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608"/>
        <w:gridCol w:w="5026"/>
      </w:tblGrid>
      <w:tr w:rsidR="008E6BE9" w:rsidRPr="002130C7" w14:paraId="3EA6C6D8" w14:textId="77777777" w:rsidTr="00D509D2">
        <w:trPr>
          <w:trHeight w:val="1115"/>
        </w:trPr>
        <w:tc>
          <w:tcPr>
            <w:tcW w:w="4608" w:type="dxa"/>
            <w:shd w:val="clear" w:color="auto" w:fill="auto"/>
          </w:tcPr>
          <w:p w14:paraId="06542751" w14:textId="77777777" w:rsidR="008E6BE9" w:rsidRPr="002130C7" w:rsidRDefault="008E6BE9" w:rsidP="00C0354F">
            <w:pPr>
              <w:rPr>
                <w:rFonts w:ascii="Verdana" w:hAnsi="Verdana" w:cs="Arial"/>
                <w:sz w:val="24"/>
                <w:szCs w:val="24"/>
              </w:rPr>
            </w:pPr>
            <w:bookmarkStart w:id="0" w:name="_GoBack"/>
            <w:bookmarkEnd w:id="0"/>
            <w:r w:rsidRPr="002130C7">
              <w:rPr>
                <w:rFonts w:ascii="Verdana" w:hAnsi="Verdana" w:cs="Arial"/>
                <w:noProof/>
                <w:sz w:val="24"/>
                <w:szCs w:val="24"/>
                <w:lang w:eastAsia="en-GB"/>
              </w:rPr>
              <w:drawing>
                <wp:inline distT="0" distB="0" distL="0" distR="0" wp14:anchorId="6DDD8101" wp14:editId="65AAFC72">
                  <wp:extent cx="2767330" cy="695325"/>
                  <wp:effectExtent l="0" t="0" r="0" b="0"/>
                  <wp:docPr id="6" name="Picture 6"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Emergency ambulances se#289"/>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767330" cy="695325"/>
                          </a:xfrm>
                          <a:prstGeom prst="rect">
                            <a:avLst/>
                          </a:prstGeom>
                          <a:noFill/>
                          <a:ln>
                            <a:noFill/>
                          </a:ln>
                        </pic:spPr>
                      </pic:pic>
                    </a:graphicData>
                  </a:graphic>
                </wp:inline>
              </w:drawing>
            </w:r>
          </w:p>
        </w:tc>
        <w:tc>
          <w:tcPr>
            <w:tcW w:w="5026" w:type="dxa"/>
            <w:shd w:val="clear" w:color="auto" w:fill="auto"/>
          </w:tcPr>
          <w:p w14:paraId="6575057F" w14:textId="00BDA441" w:rsidR="008E6BE9" w:rsidRPr="002130C7" w:rsidRDefault="008E6BE9" w:rsidP="00C0354F">
            <w:pPr>
              <w:spacing w:before="120"/>
              <w:jc w:val="right"/>
              <w:rPr>
                <w:rFonts w:ascii="Verdana" w:hAnsi="Verdana" w:cs="Arial"/>
                <w:b/>
                <w:sz w:val="24"/>
                <w:szCs w:val="24"/>
              </w:rPr>
            </w:pPr>
            <w:r w:rsidRPr="002130C7">
              <w:rPr>
                <w:rFonts w:ascii="Verdana" w:hAnsi="Verdana" w:cs="Arial"/>
                <w:b/>
                <w:sz w:val="24"/>
                <w:szCs w:val="24"/>
              </w:rPr>
              <w:t>AGENDA ITEM</w:t>
            </w:r>
            <w:r w:rsidR="00226C04" w:rsidRPr="002130C7">
              <w:rPr>
                <w:rFonts w:ascii="Verdana" w:hAnsi="Verdana" w:cs="Arial"/>
                <w:b/>
                <w:sz w:val="24"/>
                <w:szCs w:val="24"/>
              </w:rPr>
              <w:t xml:space="preserve"> </w:t>
            </w:r>
            <w:r w:rsidR="00D509D2">
              <w:rPr>
                <w:rFonts w:ascii="Verdana" w:hAnsi="Verdana" w:cs="Arial"/>
                <w:b/>
                <w:sz w:val="24"/>
                <w:szCs w:val="24"/>
              </w:rPr>
              <w:t>2.4</w:t>
            </w:r>
            <w:r w:rsidRPr="002130C7">
              <w:rPr>
                <w:rFonts w:ascii="Verdana" w:hAnsi="Verdana" w:cs="Arial"/>
                <w:b/>
                <w:sz w:val="24"/>
                <w:szCs w:val="24"/>
              </w:rPr>
              <w:t xml:space="preserve"> </w:t>
            </w:r>
          </w:p>
          <w:p w14:paraId="5560C662" w14:textId="77777777" w:rsidR="008E6BE9" w:rsidRPr="002130C7" w:rsidRDefault="008E6BE9" w:rsidP="00C0354F">
            <w:pPr>
              <w:jc w:val="right"/>
              <w:rPr>
                <w:rFonts w:ascii="Verdana" w:hAnsi="Verdana" w:cs="Arial"/>
                <w:b/>
                <w:sz w:val="24"/>
                <w:szCs w:val="24"/>
              </w:rPr>
            </w:pPr>
          </w:p>
          <w:p w14:paraId="7CA770FE" w14:textId="2F45ABDD" w:rsidR="008E6BE9" w:rsidRPr="002130C7" w:rsidRDefault="00226C04" w:rsidP="00682D71">
            <w:pPr>
              <w:jc w:val="right"/>
              <w:rPr>
                <w:rFonts w:ascii="Verdana" w:hAnsi="Verdana" w:cs="Arial"/>
                <w:sz w:val="24"/>
                <w:szCs w:val="24"/>
              </w:rPr>
            </w:pPr>
            <w:r w:rsidRPr="002130C7">
              <w:rPr>
                <w:rFonts w:ascii="Verdana" w:hAnsi="Verdana" w:cs="Arial"/>
                <w:b/>
                <w:sz w:val="24"/>
                <w:szCs w:val="24"/>
              </w:rPr>
              <w:t xml:space="preserve"> </w:t>
            </w:r>
            <w:r w:rsidR="00682D71" w:rsidRPr="002130C7">
              <w:rPr>
                <w:rFonts w:ascii="Verdana" w:hAnsi="Verdana" w:cs="Arial"/>
                <w:b/>
                <w:sz w:val="24"/>
                <w:szCs w:val="24"/>
              </w:rPr>
              <w:t>12</w:t>
            </w:r>
            <w:r w:rsidR="009D02DE" w:rsidRPr="002130C7">
              <w:rPr>
                <w:rFonts w:ascii="Verdana" w:hAnsi="Verdana" w:cs="Arial"/>
                <w:b/>
                <w:sz w:val="24"/>
                <w:szCs w:val="24"/>
              </w:rPr>
              <w:t xml:space="preserve"> </w:t>
            </w:r>
            <w:r w:rsidR="00682D71" w:rsidRPr="002130C7">
              <w:rPr>
                <w:rFonts w:ascii="Verdana" w:hAnsi="Verdana" w:cs="Arial"/>
                <w:b/>
                <w:sz w:val="24"/>
                <w:szCs w:val="24"/>
              </w:rPr>
              <w:t>November</w:t>
            </w:r>
            <w:r w:rsidRPr="002130C7">
              <w:rPr>
                <w:rFonts w:ascii="Verdana" w:hAnsi="Verdana" w:cs="Arial"/>
                <w:b/>
                <w:sz w:val="24"/>
                <w:szCs w:val="24"/>
              </w:rPr>
              <w:t xml:space="preserve"> </w:t>
            </w:r>
            <w:r w:rsidR="00526C8B" w:rsidRPr="002130C7">
              <w:rPr>
                <w:rFonts w:ascii="Verdana" w:hAnsi="Verdana" w:cs="Arial"/>
                <w:b/>
                <w:sz w:val="24"/>
                <w:szCs w:val="24"/>
              </w:rPr>
              <w:t>2019</w:t>
            </w:r>
          </w:p>
        </w:tc>
      </w:tr>
    </w:tbl>
    <w:p w14:paraId="1F272F00" w14:textId="77777777" w:rsidR="008E6BE9" w:rsidRPr="00D509D2" w:rsidRDefault="008E6BE9" w:rsidP="008E6BE9">
      <w:pPr>
        <w:pStyle w:val="Footer"/>
        <w:tabs>
          <w:tab w:val="right" w:pos="9000"/>
        </w:tabs>
        <w:jc w:val="center"/>
        <w:rPr>
          <w:rFonts w:ascii="Verdana" w:hAnsi="Verdana" w:cs="Arial"/>
          <w:b/>
          <w:sz w:val="16"/>
          <w:szCs w:val="24"/>
        </w:rPr>
      </w:pPr>
    </w:p>
    <w:tbl>
      <w:tblPr>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634"/>
      </w:tblGrid>
      <w:tr w:rsidR="008E6BE9" w:rsidRPr="002130C7" w14:paraId="4AB2EF38" w14:textId="77777777" w:rsidTr="00D509D2">
        <w:trPr>
          <w:trHeight w:val="425"/>
        </w:trPr>
        <w:tc>
          <w:tcPr>
            <w:tcW w:w="9634" w:type="dxa"/>
            <w:tcBorders>
              <w:top w:val="single" w:sz="4" w:space="0" w:color="auto"/>
              <w:left w:val="single" w:sz="4" w:space="0" w:color="auto"/>
              <w:bottom w:val="single" w:sz="4" w:space="0" w:color="auto"/>
              <w:right w:val="single" w:sz="4" w:space="0" w:color="auto"/>
            </w:tcBorders>
            <w:shd w:val="clear" w:color="auto" w:fill="E6E6E6"/>
          </w:tcPr>
          <w:p w14:paraId="3D42E75F" w14:textId="4F73941B" w:rsidR="008E6BE9" w:rsidRPr="002130C7" w:rsidRDefault="00D509D2" w:rsidP="005E579A">
            <w:pPr>
              <w:jc w:val="center"/>
              <w:rPr>
                <w:rFonts w:ascii="Verdana" w:hAnsi="Verdana" w:cs="Arial"/>
                <w:b/>
                <w:sz w:val="24"/>
                <w:szCs w:val="24"/>
              </w:rPr>
            </w:pPr>
            <w:r w:rsidRPr="002130C7">
              <w:rPr>
                <w:rFonts w:ascii="Verdana" w:hAnsi="Verdana" w:cs="Arial"/>
                <w:b/>
                <w:sz w:val="24"/>
                <w:szCs w:val="24"/>
              </w:rPr>
              <w:t xml:space="preserve">Emergency Ambulance Services Committee </w:t>
            </w:r>
            <w:r w:rsidR="00A21CE0" w:rsidRPr="002130C7">
              <w:rPr>
                <w:rFonts w:ascii="Verdana" w:hAnsi="Verdana" w:cs="Arial"/>
                <w:b/>
                <w:sz w:val="24"/>
                <w:szCs w:val="24"/>
              </w:rPr>
              <w:t>(EASC)</w:t>
            </w:r>
          </w:p>
        </w:tc>
      </w:tr>
      <w:tr w:rsidR="008E6BE9" w:rsidRPr="002130C7" w14:paraId="263807E1" w14:textId="77777777" w:rsidTr="00D509D2">
        <w:trPr>
          <w:trHeight w:val="425"/>
        </w:trPr>
        <w:tc>
          <w:tcPr>
            <w:tcW w:w="9634" w:type="dxa"/>
            <w:tcBorders>
              <w:top w:val="single" w:sz="4" w:space="0" w:color="auto"/>
              <w:left w:val="single" w:sz="4" w:space="0" w:color="auto"/>
              <w:bottom w:val="single" w:sz="4" w:space="0" w:color="auto"/>
              <w:right w:val="single" w:sz="4" w:space="0" w:color="auto"/>
            </w:tcBorders>
            <w:shd w:val="clear" w:color="auto" w:fill="auto"/>
          </w:tcPr>
          <w:p w14:paraId="4D900AAA" w14:textId="77777777" w:rsidR="008E6BE9" w:rsidRPr="00D509D2" w:rsidRDefault="008E6BE9" w:rsidP="00C0354F">
            <w:pPr>
              <w:rPr>
                <w:rFonts w:ascii="Verdana" w:hAnsi="Verdana" w:cs="Arial"/>
                <w:sz w:val="24"/>
                <w:szCs w:val="24"/>
              </w:rPr>
            </w:pPr>
          </w:p>
          <w:p w14:paraId="29F5F500" w14:textId="03012184" w:rsidR="008E6BE9" w:rsidRPr="00D509D2" w:rsidRDefault="00D509D2" w:rsidP="008E6BE9">
            <w:pPr>
              <w:jc w:val="center"/>
              <w:rPr>
                <w:rFonts w:ascii="Verdana" w:hAnsi="Verdana" w:cs="Arial"/>
                <w:b/>
                <w:sz w:val="24"/>
                <w:szCs w:val="24"/>
              </w:rPr>
            </w:pPr>
            <w:r w:rsidRPr="00D509D2">
              <w:rPr>
                <w:rFonts w:ascii="Verdana" w:hAnsi="Verdana" w:cs="Arial"/>
                <w:b/>
                <w:sz w:val="24"/>
                <w:szCs w:val="24"/>
              </w:rPr>
              <w:t>WELSH AMBULANCE SERVICES NHS TRUST (WAST)</w:t>
            </w:r>
          </w:p>
          <w:p w14:paraId="0EA6DE07" w14:textId="77777777" w:rsidR="00A21CE0" w:rsidRDefault="00D509D2" w:rsidP="00500F92">
            <w:pPr>
              <w:pStyle w:val="ListParagraph"/>
              <w:ind w:left="29"/>
              <w:jc w:val="center"/>
              <w:rPr>
                <w:rFonts w:ascii="Verdana" w:hAnsi="Verdana" w:cs="Arial"/>
                <w:b/>
                <w:sz w:val="24"/>
                <w:szCs w:val="24"/>
              </w:rPr>
            </w:pPr>
            <w:r w:rsidRPr="00D509D2">
              <w:rPr>
                <w:rFonts w:ascii="Verdana" w:hAnsi="Verdana" w:cs="Arial"/>
                <w:b/>
                <w:sz w:val="24"/>
                <w:szCs w:val="24"/>
              </w:rPr>
              <w:t>PROVIDER UPDATE</w:t>
            </w:r>
          </w:p>
          <w:p w14:paraId="5BC4C149" w14:textId="6E6E0AF2" w:rsidR="00D509D2" w:rsidRPr="002130C7" w:rsidRDefault="00D509D2" w:rsidP="00500F92">
            <w:pPr>
              <w:pStyle w:val="ListParagraph"/>
              <w:ind w:left="29"/>
              <w:jc w:val="center"/>
              <w:rPr>
                <w:rFonts w:ascii="Arial" w:hAnsi="Arial" w:cs="Arial"/>
                <w:b/>
                <w:sz w:val="24"/>
                <w:szCs w:val="24"/>
              </w:rPr>
            </w:pPr>
          </w:p>
        </w:tc>
      </w:tr>
    </w:tbl>
    <w:p w14:paraId="4E930DF7" w14:textId="77777777" w:rsidR="008E6BE9" w:rsidRPr="00D509D2" w:rsidRDefault="008E6BE9" w:rsidP="008E6BE9">
      <w:pPr>
        <w:pStyle w:val="Footer"/>
        <w:tabs>
          <w:tab w:val="right" w:pos="9000"/>
        </w:tabs>
        <w:jc w:val="center"/>
        <w:rPr>
          <w:rFonts w:ascii="Verdana" w:hAnsi="Verdana" w:cs="Arial"/>
          <w:b/>
          <w:sz w:val="16"/>
          <w:szCs w:val="24"/>
        </w:rPr>
      </w:pPr>
    </w:p>
    <w:tbl>
      <w:tblPr>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634"/>
      </w:tblGrid>
      <w:tr w:rsidR="008E6BE9" w:rsidRPr="002130C7" w14:paraId="5A389865" w14:textId="77777777" w:rsidTr="00D509D2">
        <w:trPr>
          <w:trHeight w:val="413"/>
        </w:trPr>
        <w:tc>
          <w:tcPr>
            <w:tcW w:w="9634" w:type="dxa"/>
            <w:tcBorders>
              <w:top w:val="single" w:sz="4" w:space="0" w:color="auto"/>
              <w:left w:val="single" w:sz="4" w:space="0" w:color="auto"/>
              <w:bottom w:val="single" w:sz="4" w:space="0" w:color="auto"/>
              <w:right w:val="single" w:sz="4" w:space="0" w:color="auto"/>
            </w:tcBorders>
            <w:shd w:val="clear" w:color="auto" w:fill="auto"/>
          </w:tcPr>
          <w:p w14:paraId="7A8BA4A7" w14:textId="77777777" w:rsidR="008E6BE9" w:rsidRPr="002130C7" w:rsidRDefault="008E6BE9" w:rsidP="00526C8B">
            <w:pPr>
              <w:rPr>
                <w:rFonts w:ascii="Verdana" w:hAnsi="Verdana" w:cs="Arial"/>
                <w:sz w:val="24"/>
                <w:szCs w:val="24"/>
              </w:rPr>
            </w:pPr>
            <w:r w:rsidRPr="002130C7">
              <w:rPr>
                <w:rFonts w:ascii="Verdana" w:hAnsi="Verdana" w:cs="Arial"/>
                <w:b/>
                <w:bCs/>
                <w:sz w:val="24"/>
                <w:szCs w:val="24"/>
              </w:rPr>
              <w:t xml:space="preserve">Executive Lead: </w:t>
            </w:r>
            <w:r w:rsidR="00526C8B" w:rsidRPr="00D509D2">
              <w:rPr>
                <w:rFonts w:ascii="Verdana" w:hAnsi="Verdana" w:cs="Arial"/>
                <w:bCs/>
                <w:sz w:val="24"/>
                <w:szCs w:val="24"/>
              </w:rPr>
              <w:t>J</w:t>
            </w:r>
            <w:r w:rsidR="00A21CE0" w:rsidRPr="00D509D2">
              <w:rPr>
                <w:rFonts w:ascii="Verdana" w:hAnsi="Verdana" w:cs="Arial"/>
                <w:bCs/>
                <w:sz w:val="24"/>
                <w:szCs w:val="24"/>
              </w:rPr>
              <w:t>ason Killens</w:t>
            </w:r>
            <w:r w:rsidR="00B77233" w:rsidRPr="00D509D2">
              <w:rPr>
                <w:rFonts w:ascii="Verdana" w:hAnsi="Verdana" w:cs="Arial"/>
                <w:bCs/>
                <w:sz w:val="24"/>
                <w:szCs w:val="24"/>
              </w:rPr>
              <w:t>, Chief Executive Officer (WAST)</w:t>
            </w:r>
          </w:p>
        </w:tc>
      </w:tr>
      <w:tr w:rsidR="008E6BE9" w:rsidRPr="002130C7" w14:paraId="26EFE251" w14:textId="77777777" w:rsidTr="00D509D2">
        <w:trPr>
          <w:trHeight w:val="425"/>
        </w:trPr>
        <w:tc>
          <w:tcPr>
            <w:tcW w:w="9634" w:type="dxa"/>
            <w:tcBorders>
              <w:top w:val="single" w:sz="4" w:space="0" w:color="auto"/>
              <w:left w:val="single" w:sz="4" w:space="0" w:color="auto"/>
              <w:bottom w:val="single" w:sz="4" w:space="0" w:color="auto"/>
              <w:right w:val="single" w:sz="4" w:space="0" w:color="auto"/>
            </w:tcBorders>
            <w:shd w:val="clear" w:color="auto" w:fill="auto"/>
          </w:tcPr>
          <w:p w14:paraId="483B531A" w14:textId="700292BC" w:rsidR="008E6BE9" w:rsidRPr="002130C7" w:rsidRDefault="008E6BE9" w:rsidP="00682D71">
            <w:pPr>
              <w:rPr>
                <w:rFonts w:ascii="Verdana" w:hAnsi="Verdana" w:cs="Arial"/>
                <w:b/>
                <w:bCs/>
                <w:sz w:val="24"/>
                <w:szCs w:val="24"/>
              </w:rPr>
            </w:pPr>
            <w:r w:rsidRPr="002130C7">
              <w:rPr>
                <w:rFonts w:ascii="Verdana" w:hAnsi="Verdana" w:cs="Arial"/>
                <w:b/>
                <w:bCs/>
                <w:sz w:val="24"/>
                <w:szCs w:val="24"/>
              </w:rPr>
              <w:t xml:space="preserve">Author: </w:t>
            </w:r>
            <w:r w:rsidR="00226C04" w:rsidRPr="00D509D2">
              <w:rPr>
                <w:rFonts w:ascii="Verdana" w:hAnsi="Verdana" w:cs="Arial"/>
                <w:bCs/>
                <w:sz w:val="24"/>
                <w:szCs w:val="24"/>
              </w:rPr>
              <w:t>Hugh Bennett, Assistant Director of</w:t>
            </w:r>
            <w:r w:rsidR="00B77233" w:rsidRPr="00D509D2">
              <w:rPr>
                <w:rFonts w:ascii="Verdana" w:hAnsi="Verdana" w:cs="Arial"/>
                <w:bCs/>
                <w:sz w:val="24"/>
                <w:szCs w:val="24"/>
              </w:rPr>
              <w:t xml:space="preserve"> Commissioning and Performance (WAST)</w:t>
            </w:r>
          </w:p>
        </w:tc>
      </w:tr>
      <w:tr w:rsidR="008E6BE9" w:rsidRPr="002130C7" w14:paraId="10242848" w14:textId="77777777" w:rsidTr="00D509D2">
        <w:trPr>
          <w:trHeight w:val="425"/>
        </w:trPr>
        <w:tc>
          <w:tcPr>
            <w:tcW w:w="9634" w:type="dxa"/>
            <w:tcBorders>
              <w:top w:val="single" w:sz="4" w:space="0" w:color="auto"/>
              <w:left w:val="single" w:sz="4" w:space="0" w:color="auto"/>
              <w:bottom w:val="single" w:sz="4" w:space="0" w:color="auto"/>
              <w:right w:val="single" w:sz="4" w:space="0" w:color="auto"/>
            </w:tcBorders>
            <w:shd w:val="clear" w:color="auto" w:fill="auto"/>
          </w:tcPr>
          <w:p w14:paraId="6E1754FC" w14:textId="3C1C1C54" w:rsidR="008E6BE9" w:rsidRPr="002130C7" w:rsidRDefault="008E6BE9" w:rsidP="00C424C8">
            <w:pPr>
              <w:rPr>
                <w:rFonts w:ascii="Verdana" w:hAnsi="Verdana" w:cs="Arial"/>
                <w:bCs/>
                <w:sz w:val="24"/>
                <w:szCs w:val="24"/>
              </w:rPr>
            </w:pPr>
            <w:r w:rsidRPr="002130C7">
              <w:rPr>
                <w:rFonts w:ascii="Verdana" w:hAnsi="Verdana" w:cs="Arial"/>
                <w:b/>
                <w:bCs/>
                <w:sz w:val="24"/>
                <w:szCs w:val="24"/>
              </w:rPr>
              <w:t>Contact Details for further information:</w:t>
            </w:r>
            <w:r w:rsidR="00C424C8" w:rsidRPr="002130C7">
              <w:rPr>
                <w:rFonts w:ascii="Verdana" w:hAnsi="Verdana" w:cs="Arial"/>
                <w:b/>
                <w:bCs/>
                <w:sz w:val="24"/>
                <w:szCs w:val="24"/>
              </w:rPr>
              <w:t xml:space="preserve"> </w:t>
            </w:r>
            <w:hyperlink r:id="rId9" w:history="1">
              <w:r w:rsidR="00C424C8" w:rsidRPr="00D509D2">
                <w:rPr>
                  <w:rStyle w:val="Hyperlink"/>
                  <w:rFonts w:ascii="Verdana" w:hAnsi="Verdana"/>
                  <w:sz w:val="24"/>
                  <w:szCs w:val="24"/>
                </w:rPr>
                <w:t>hugh.bennett2@wales.nhs.uk</w:t>
              </w:r>
            </w:hyperlink>
            <w:r w:rsidR="00C424C8" w:rsidRPr="00D509D2">
              <w:rPr>
                <w:rFonts w:ascii="Verdana" w:hAnsi="Verdana"/>
                <w:sz w:val="24"/>
                <w:szCs w:val="24"/>
              </w:rPr>
              <w:t xml:space="preserve"> </w:t>
            </w:r>
          </w:p>
        </w:tc>
      </w:tr>
    </w:tbl>
    <w:p w14:paraId="562A18D0" w14:textId="77777777" w:rsidR="008E6BE9" w:rsidRPr="00D509D2" w:rsidRDefault="008E6BE9" w:rsidP="008E6BE9">
      <w:pPr>
        <w:pStyle w:val="Footer"/>
        <w:tabs>
          <w:tab w:val="right" w:pos="9000"/>
        </w:tabs>
        <w:jc w:val="center"/>
        <w:rPr>
          <w:rFonts w:ascii="Verdana" w:hAnsi="Verdana" w:cs="Arial"/>
          <w:b/>
          <w:sz w:val="16"/>
          <w:szCs w:val="24"/>
        </w:rPr>
      </w:pPr>
    </w:p>
    <w:tbl>
      <w:tblPr>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634"/>
      </w:tblGrid>
      <w:tr w:rsidR="008E6BE9" w:rsidRPr="002130C7" w14:paraId="27437715" w14:textId="77777777" w:rsidTr="00D509D2">
        <w:trPr>
          <w:trHeight w:val="425"/>
        </w:trPr>
        <w:tc>
          <w:tcPr>
            <w:tcW w:w="9634" w:type="dxa"/>
            <w:tcBorders>
              <w:top w:val="single" w:sz="4" w:space="0" w:color="auto"/>
              <w:left w:val="single" w:sz="4" w:space="0" w:color="auto"/>
              <w:bottom w:val="single" w:sz="4" w:space="0" w:color="auto"/>
              <w:right w:val="single" w:sz="4" w:space="0" w:color="auto"/>
            </w:tcBorders>
            <w:shd w:val="clear" w:color="auto" w:fill="E6E6E6"/>
          </w:tcPr>
          <w:p w14:paraId="2806C86B" w14:textId="77777777" w:rsidR="008E6BE9" w:rsidRPr="002130C7" w:rsidRDefault="008E6BE9" w:rsidP="00A21CE0">
            <w:pPr>
              <w:rPr>
                <w:rFonts w:ascii="Verdana" w:hAnsi="Verdana" w:cs="Arial"/>
                <w:b/>
                <w:sz w:val="24"/>
                <w:szCs w:val="24"/>
              </w:rPr>
            </w:pPr>
            <w:r w:rsidRPr="002130C7">
              <w:rPr>
                <w:rFonts w:ascii="Verdana" w:hAnsi="Verdana" w:cs="Arial"/>
                <w:b/>
                <w:sz w:val="24"/>
                <w:szCs w:val="24"/>
              </w:rPr>
              <w:t xml:space="preserve">Purpose of the </w:t>
            </w:r>
            <w:r w:rsidR="00A21CE0" w:rsidRPr="002130C7">
              <w:rPr>
                <w:rFonts w:ascii="Verdana" w:hAnsi="Verdana" w:cs="Arial"/>
                <w:b/>
                <w:sz w:val="24"/>
                <w:szCs w:val="24"/>
              </w:rPr>
              <w:t xml:space="preserve">EASC </w:t>
            </w:r>
            <w:r w:rsidRPr="002130C7">
              <w:rPr>
                <w:rFonts w:ascii="Verdana" w:hAnsi="Verdana" w:cs="Arial"/>
                <w:b/>
                <w:sz w:val="24"/>
                <w:szCs w:val="24"/>
              </w:rPr>
              <w:t>Report</w:t>
            </w:r>
          </w:p>
        </w:tc>
      </w:tr>
      <w:tr w:rsidR="008E6BE9" w:rsidRPr="002130C7" w14:paraId="36FE746B" w14:textId="77777777" w:rsidTr="00D509D2">
        <w:trPr>
          <w:trHeight w:val="979"/>
        </w:trPr>
        <w:tc>
          <w:tcPr>
            <w:tcW w:w="9634" w:type="dxa"/>
            <w:tcBorders>
              <w:top w:val="single" w:sz="4" w:space="0" w:color="auto"/>
              <w:left w:val="single" w:sz="4" w:space="0" w:color="auto"/>
              <w:bottom w:val="single" w:sz="4" w:space="0" w:color="auto"/>
              <w:right w:val="single" w:sz="4" w:space="0" w:color="auto"/>
            </w:tcBorders>
            <w:shd w:val="clear" w:color="auto" w:fill="auto"/>
          </w:tcPr>
          <w:p w14:paraId="623C1BAC" w14:textId="77777777" w:rsidR="008E6BE9" w:rsidRPr="002130C7" w:rsidRDefault="008E6BE9" w:rsidP="004F70FE">
            <w:pPr>
              <w:jc w:val="both"/>
              <w:outlineLvl w:val="0"/>
              <w:rPr>
                <w:rFonts w:ascii="Verdana" w:hAnsi="Verdana" w:cs="Arial"/>
                <w:sz w:val="24"/>
                <w:szCs w:val="24"/>
              </w:rPr>
            </w:pPr>
            <w:r w:rsidRPr="002130C7">
              <w:rPr>
                <w:rFonts w:ascii="Verdana" w:hAnsi="Verdana" w:cs="Arial"/>
                <w:sz w:val="24"/>
                <w:szCs w:val="24"/>
              </w:rPr>
              <w:t xml:space="preserve">The purpose of this report is </w:t>
            </w:r>
            <w:r w:rsidR="004E6D01" w:rsidRPr="002130C7">
              <w:rPr>
                <w:rFonts w:ascii="Verdana" w:hAnsi="Verdana" w:cs="Arial"/>
                <w:sz w:val="24"/>
                <w:szCs w:val="24"/>
              </w:rPr>
              <w:t xml:space="preserve">to provide </w:t>
            </w:r>
            <w:r w:rsidR="00A21CE0" w:rsidRPr="002130C7">
              <w:rPr>
                <w:rFonts w:ascii="Verdana" w:hAnsi="Verdana" w:cs="Arial"/>
                <w:sz w:val="24"/>
                <w:szCs w:val="24"/>
              </w:rPr>
              <w:t xml:space="preserve">EASC with an update on </w:t>
            </w:r>
            <w:r w:rsidR="004F70FE" w:rsidRPr="002130C7">
              <w:rPr>
                <w:rFonts w:ascii="Verdana" w:hAnsi="Verdana" w:cs="Arial"/>
                <w:sz w:val="24"/>
                <w:szCs w:val="24"/>
              </w:rPr>
              <w:t xml:space="preserve">key issues </w:t>
            </w:r>
            <w:r w:rsidR="008C06D6" w:rsidRPr="002130C7">
              <w:rPr>
                <w:rFonts w:ascii="Verdana" w:hAnsi="Verdana" w:cs="Arial"/>
                <w:sz w:val="24"/>
                <w:szCs w:val="24"/>
              </w:rPr>
              <w:t xml:space="preserve">affecting </w:t>
            </w:r>
            <w:r w:rsidR="00A21CE0" w:rsidRPr="002130C7">
              <w:rPr>
                <w:rFonts w:ascii="Verdana" w:hAnsi="Verdana" w:cs="Arial"/>
                <w:sz w:val="24"/>
                <w:szCs w:val="24"/>
              </w:rPr>
              <w:t>quality and performance for Emergency Medical Services (EMS) and Non-Emergency Patient Transport Services (NEPTS) and</w:t>
            </w:r>
            <w:r w:rsidR="008C06D6" w:rsidRPr="002130C7">
              <w:rPr>
                <w:rFonts w:ascii="Verdana" w:hAnsi="Verdana" w:cs="Arial"/>
                <w:sz w:val="24"/>
                <w:szCs w:val="24"/>
              </w:rPr>
              <w:t xml:space="preserve"> also to provide</w:t>
            </w:r>
            <w:r w:rsidR="00A21CE0" w:rsidRPr="002130C7">
              <w:rPr>
                <w:rFonts w:ascii="Verdana" w:hAnsi="Verdana" w:cs="Arial"/>
                <w:sz w:val="24"/>
                <w:szCs w:val="24"/>
              </w:rPr>
              <w:t xml:space="preserve"> an update on strategy and planning for EMS and NEPTS respectively.</w:t>
            </w:r>
          </w:p>
        </w:tc>
      </w:tr>
    </w:tbl>
    <w:p w14:paraId="5AC50C07" w14:textId="77777777" w:rsidR="008E6BE9" w:rsidRPr="00D509D2" w:rsidRDefault="008E6BE9" w:rsidP="008E6BE9">
      <w:pPr>
        <w:pStyle w:val="Footer"/>
        <w:tabs>
          <w:tab w:val="right" w:pos="9000"/>
        </w:tabs>
        <w:jc w:val="center"/>
        <w:rPr>
          <w:rFonts w:ascii="Verdana" w:hAnsi="Verdana" w:cs="Arial"/>
          <w:b/>
          <w:sz w:val="16"/>
          <w:szCs w:val="24"/>
        </w:rPr>
      </w:pPr>
    </w:p>
    <w:tbl>
      <w:tblPr>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374"/>
        <w:gridCol w:w="74"/>
        <w:gridCol w:w="540"/>
        <w:gridCol w:w="72"/>
        <w:gridCol w:w="1586"/>
        <w:gridCol w:w="512"/>
        <w:gridCol w:w="1929"/>
        <w:gridCol w:w="529"/>
        <w:gridCol w:w="1132"/>
        <w:gridCol w:w="886"/>
      </w:tblGrid>
      <w:tr w:rsidR="008E6BE9" w:rsidRPr="002130C7" w14:paraId="35CC8E03" w14:textId="77777777" w:rsidTr="00D509D2">
        <w:trPr>
          <w:trHeight w:val="425"/>
        </w:trPr>
        <w:tc>
          <w:tcPr>
            <w:tcW w:w="9634" w:type="dxa"/>
            <w:gridSpan w:val="10"/>
            <w:tcBorders>
              <w:top w:val="single" w:sz="4" w:space="0" w:color="auto"/>
              <w:left w:val="single" w:sz="4" w:space="0" w:color="auto"/>
              <w:bottom w:val="single" w:sz="4" w:space="0" w:color="auto"/>
              <w:right w:val="single" w:sz="4" w:space="0" w:color="auto"/>
            </w:tcBorders>
            <w:shd w:val="clear" w:color="auto" w:fill="E6E6E6"/>
          </w:tcPr>
          <w:p w14:paraId="546B5C9B" w14:textId="77777777" w:rsidR="008E6BE9" w:rsidRPr="002130C7" w:rsidRDefault="008E6BE9" w:rsidP="00C0354F">
            <w:pPr>
              <w:rPr>
                <w:rFonts w:ascii="Verdana" w:hAnsi="Verdana" w:cs="Arial"/>
                <w:b/>
                <w:sz w:val="24"/>
                <w:szCs w:val="24"/>
              </w:rPr>
            </w:pPr>
            <w:r w:rsidRPr="002130C7">
              <w:rPr>
                <w:rFonts w:ascii="Verdana" w:hAnsi="Verdana" w:cs="Arial"/>
                <w:b/>
                <w:sz w:val="24"/>
                <w:szCs w:val="24"/>
              </w:rPr>
              <w:t>Governance</w:t>
            </w:r>
          </w:p>
        </w:tc>
      </w:tr>
      <w:tr w:rsidR="008E6BE9" w:rsidRPr="002130C7" w14:paraId="70C161DA" w14:textId="77777777" w:rsidTr="00D509D2">
        <w:trPr>
          <w:trHeight w:val="425"/>
        </w:trPr>
        <w:tc>
          <w:tcPr>
            <w:tcW w:w="2374" w:type="dxa"/>
            <w:tcBorders>
              <w:top w:val="single" w:sz="4" w:space="0" w:color="auto"/>
              <w:left w:val="single" w:sz="4" w:space="0" w:color="auto"/>
              <w:bottom w:val="single" w:sz="4" w:space="0" w:color="auto"/>
              <w:right w:val="single" w:sz="4" w:space="0" w:color="auto"/>
            </w:tcBorders>
            <w:shd w:val="clear" w:color="auto" w:fill="E6E6E6"/>
          </w:tcPr>
          <w:p w14:paraId="0370CB8E" w14:textId="77777777" w:rsidR="008E6BE9" w:rsidRPr="002130C7" w:rsidRDefault="008E6BE9" w:rsidP="00C0354F">
            <w:pPr>
              <w:jc w:val="both"/>
              <w:rPr>
                <w:rFonts w:ascii="Verdana" w:hAnsi="Verdana" w:cs="Arial"/>
                <w:b/>
                <w:sz w:val="24"/>
                <w:szCs w:val="24"/>
              </w:rPr>
            </w:pPr>
            <w:r w:rsidRPr="002130C7">
              <w:rPr>
                <w:rFonts w:ascii="Verdana" w:hAnsi="Verdana" w:cs="Arial"/>
                <w:b/>
                <w:sz w:val="24"/>
                <w:szCs w:val="24"/>
              </w:rPr>
              <w:t>Link to the Commissioning Agreement</w:t>
            </w:r>
          </w:p>
        </w:tc>
        <w:tc>
          <w:tcPr>
            <w:tcW w:w="7260" w:type="dxa"/>
            <w:gridSpan w:val="9"/>
            <w:tcBorders>
              <w:top w:val="single" w:sz="4" w:space="0" w:color="auto"/>
              <w:left w:val="single" w:sz="4" w:space="0" w:color="auto"/>
              <w:bottom w:val="single" w:sz="4" w:space="0" w:color="auto"/>
              <w:right w:val="single" w:sz="4" w:space="0" w:color="auto"/>
            </w:tcBorders>
            <w:shd w:val="clear" w:color="auto" w:fill="auto"/>
          </w:tcPr>
          <w:p w14:paraId="193DBE7C" w14:textId="61A4B98E" w:rsidR="008E6BE9" w:rsidRPr="002130C7" w:rsidRDefault="008E6BE9" w:rsidP="00A21CE0">
            <w:pPr>
              <w:jc w:val="both"/>
              <w:rPr>
                <w:rFonts w:ascii="Verdana" w:hAnsi="Verdana" w:cs="Arial"/>
                <w:sz w:val="24"/>
                <w:szCs w:val="24"/>
              </w:rPr>
            </w:pPr>
            <w:r w:rsidRPr="002130C7">
              <w:rPr>
                <w:rFonts w:ascii="Verdana" w:hAnsi="Verdana" w:cs="Arial"/>
                <w:sz w:val="24"/>
                <w:szCs w:val="24"/>
              </w:rPr>
              <w:t xml:space="preserve">The Committee’s overarching role is to ensure its Commissioning Strategy for </w:t>
            </w:r>
            <w:r w:rsidR="00A21CE0" w:rsidRPr="002130C7">
              <w:rPr>
                <w:rFonts w:ascii="Verdana" w:hAnsi="Verdana" w:cs="Arial"/>
                <w:sz w:val="24"/>
                <w:szCs w:val="24"/>
              </w:rPr>
              <w:t xml:space="preserve">EMS and NEPTS </w:t>
            </w:r>
            <w:r w:rsidRPr="002130C7">
              <w:rPr>
                <w:rFonts w:ascii="Verdana" w:hAnsi="Verdana" w:cs="Arial"/>
                <w:sz w:val="24"/>
                <w:szCs w:val="24"/>
              </w:rPr>
              <w:t xml:space="preserve">utilising the </w:t>
            </w:r>
            <w:r w:rsidR="00A21CE0" w:rsidRPr="002130C7">
              <w:rPr>
                <w:rFonts w:ascii="Verdana" w:hAnsi="Verdana" w:cs="Arial"/>
                <w:sz w:val="24"/>
                <w:szCs w:val="24"/>
              </w:rPr>
              <w:t xml:space="preserve">respective </w:t>
            </w:r>
            <w:r w:rsidRPr="002130C7">
              <w:rPr>
                <w:rFonts w:ascii="Verdana" w:hAnsi="Verdana" w:cs="Arial"/>
                <w:sz w:val="24"/>
                <w:szCs w:val="24"/>
              </w:rPr>
              <w:t>five step patient pathway</w:t>
            </w:r>
            <w:r w:rsidR="004457B0" w:rsidRPr="002130C7">
              <w:rPr>
                <w:rFonts w:ascii="Verdana" w:hAnsi="Verdana" w:cs="Arial"/>
                <w:sz w:val="24"/>
                <w:szCs w:val="24"/>
              </w:rPr>
              <w:t>s</w:t>
            </w:r>
            <w:r w:rsidRPr="002130C7">
              <w:rPr>
                <w:rFonts w:ascii="Verdana" w:hAnsi="Verdana" w:cs="Arial"/>
                <w:sz w:val="24"/>
                <w:szCs w:val="24"/>
              </w:rPr>
              <w:t xml:space="preserve"> outlined within the </w:t>
            </w:r>
            <w:r w:rsidRPr="002130C7">
              <w:rPr>
                <w:rFonts w:ascii="Verdana" w:hAnsi="Verdana"/>
                <w:sz w:val="24"/>
                <w:szCs w:val="24"/>
              </w:rPr>
              <w:t>National Collaborative Commissioning Quality and Delivery Agreement</w:t>
            </w:r>
            <w:r w:rsidR="00A21CE0" w:rsidRPr="002130C7">
              <w:rPr>
                <w:rFonts w:ascii="Verdana" w:hAnsi="Verdana"/>
                <w:sz w:val="24"/>
                <w:szCs w:val="24"/>
              </w:rPr>
              <w:t>s</w:t>
            </w:r>
            <w:r w:rsidRPr="002130C7">
              <w:rPr>
                <w:rFonts w:ascii="Verdana" w:hAnsi="Verdana" w:cs="Arial"/>
                <w:sz w:val="24"/>
                <w:szCs w:val="24"/>
              </w:rPr>
              <w:t xml:space="preserve"> and the related outcomes for each care standard aligned with the Institute of Health</w:t>
            </w:r>
            <w:r w:rsidR="004457B0" w:rsidRPr="002130C7">
              <w:rPr>
                <w:rFonts w:ascii="Verdana" w:hAnsi="Verdana" w:cs="Arial"/>
                <w:sz w:val="24"/>
                <w:szCs w:val="24"/>
              </w:rPr>
              <w:t>care Improvement's (IHI) ‘Quadruple</w:t>
            </w:r>
            <w:r w:rsidRPr="002130C7">
              <w:rPr>
                <w:rFonts w:ascii="Verdana" w:hAnsi="Verdana" w:cs="Arial"/>
                <w:sz w:val="24"/>
                <w:szCs w:val="24"/>
              </w:rPr>
              <w:t xml:space="preserve"> Aim’ are being progressed. This report focuses on the above objectives, but specifically on providing</w:t>
            </w:r>
            <w:r w:rsidR="00C52AAC" w:rsidRPr="002130C7">
              <w:rPr>
                <w:rFonts w:ascii="Verdana" w:hAnsi="Verdana" w:cs="Arial"/>
                <w:sz w:val="24"/>
                <w:szCs w:val="24"/>
              </w:rPr>
              <w:t xml:space="preserve"> an update on </w:t>
            </w:r>
            <w:r w:rsidR="00A21CE0" w:rsidRPr="002130C7">
              <w:rPr>
                <w:rFonts w:ascii="Verdana" w:hAnsi="Verdana" w:cs="Arial"/>
                <w:sz w:val="24"/>
                <w:szCs w:val="24"/>
              </w:rPr>
              <w:t>quality, performance, strategy and planning in WAST on these steps.</w:t>
            </w:r>
          </w:p>
        </w:tc>
      </w:tr>
      <w:tr w:rsidR="008E6BE9" w:rsidRPr="002130C7" w14:paraId="46966172" w14:textId="77777777" w:rsidTr="00D509D2">
        <w:trPr>
          <w:trHeight w:val="425"/>
        </w:trPr>
        <w:tc>
          <w:tcPr>
            <w:tcW w:w="2374" w:type="dxa"/>
            <w:tcBorders>
              <w:top w:val="single" w:sz="4" w:space="0" w:color="auto"/>
              <w:left w:val="single" w:sz="4" w:space="0" w:color="auto"/>
              <w:bottom w:val="single" w:sz="4" w:space="0" w:color="auto"/>
              <w:right w:val="single" w:sz="4" w:space="0" w:color="auto"/>
            </w:tcBorders>
            <w:shd w:val="clear" w:color="auto" w:fill="E6E6E6"/>
          </w:tcPr>
          <w:p w14:paraId="45D3DAFC" w14:textId="77777777" w:rsidR="008E6BE9" w:rsidRPr="002130C7" w:rsidRDefault="008E6BE9" w:rsidP="00C0354F">
            <w:pPr>
              <w:jc w:val="both"/>
              <w:rPr>
                <w:rFonts w:ascii="Verdana" w:hAnsi="Verdana" w:cs="Arial"/>
                <w:b/>
                <w:sz w:val="24"/>
                <w:szCs w:val="24"/>
              </w:rPr>
            </w:pPr>
            <w:r w:rsidRPr="002130C7">
              <w:rPr>
                <w:rFonts w:ascii="Verdana" w:hAnsi="Verdana" w:cs="Arial"/>
                <w:b/>
                <w:sz w:val="24"/>
                <w:szCs w:val="24"/>
              </w:rPr>
              <w:t>Supporting evidence</w:t>
            </w:r>
          </w:p>
        </w:tc>
        <w:tc>
          <w:tcPr>
            <w:tcW w:w="7260" w:type="dxa"/>
            <w:gridSpan w:val="9"/>
            <w:tcBorders>
              <w:top w:val="single" w:sz="4" w:space="0" w:color="auto"/>
              <w:left w:val="single" w:sz="4" w:space="0" w:color="auto"/>
              <w:bottom w:val="single" w:sz="4" w:space="0" w:color="auto"/>
              <w:right w:val="single" w:sz="4" w:space="0" w:color="auto"/>
            </w:tcBorders>
            <w:shd w:val="clear" w:color="auto" w:fill="auto"/>
          </w:tcPr>
          <w:p w14:paraId="6B84D9E0" w14:textId="77777777" w:rsidR="008E6BE9" w:rsidRPr="002130C7" w:rsidRDefault="008E6BE9" w:rsidP="00C0354F">
            <w:pPr>
              <w:jc w:val="both"/>
              <w:rPr>
                <w:rFonts w:ascii="Verdana" w:hAnsi="Verdana" w:cs="Arial"/>
                <w:sz w:val="24"/>
                <w:szCs w:val="24"/>
              </w:rPr>
            </w:pPr>
            <w:r w:rsidRPr="002130C7">
              <w:rPr>
                <w:rFonts w:ascii="Verdana" w:hAnsi="Verdana" w:cs="Arial"/>
                <w:sz w:val="24"/>
                <w:szCs w:val="24"/>
              </w:rPr>
              <w:t>The Collaborative Commissioning Quality and Delivery</w:t>
            </w:r>
          </w:p>
          <w:p w14:paraId="62A74887" w14:textId="77777777" w:rsidR="008E6BE9" w:rsidRPr="002130C7" w:rsidRDefault="008E6BE9" w:rsidP="00A21CE0">
            <w:pPr>
              <w:jc w:val="both"/>
              <w:rPr>
                <w:rFonts w:ascii="Verdana" w:hAnsi="Verdana" w:cs="Arial"/>
                <w:sz w:val="24"/>
                <w:szCs w:val="24"/>
              </w:rPr>
            </w:pPr>
            <w:r w:rsidRPr="002130C7">
              <w:rPr>
                <w:rFonts w:ascii="Verdana" w:hAnsi="Verdana" w:cs="Arial"/>
                <w:sz w:val="24"/>
                <w:szCs w:val="24"/>
              </w:rPr>
              <w:t>Framework</w:t>
            </w:r>
            <w:r w:rsidR="00A21CE0" w:rsidRPr="002130C7">
              <w:rPr>
                <w:rFonts w:ascii="Verdana" w:hAnsi="Verdana" w:cs="Arial"/>
                <w:sz w:val="24"/>
                <w:szCs w:val="24"/>
              </w:rPr>
              <w:t>s: EMS and NEPTS.</w:t>
            </w:r>
          </w:p>
        </w:tc>
      </w:tr>
      <w:tr w:rsidR="008E6BE9" w:rsidRPr="002130C7" w14:paraId="39950EF7" w14:textId="77777777" w:rsidTr="00D509D2">
        <w:trPr>
          <w:trHeight w:val="425"/>
        </w:trPr>
        <w:tc>
          <w:tcPr>
            <w:tcW w:w="9634" w:type="dxa"/>
            <w:gridSpan w:val="10"/>
            <w:tcBorders>
              <w:top w:val="single" w:sz="4" w:space="0" w:color="auto"/>
              <w:left w:val="single" w:sz="4" w:space="0" w:color="auto"/>
              <w:bottom w:val="single" w:sz="4" w:space="0" w:color="auto"/>
              <w:right w:val="single" w:sz="4" w:space="0" w:color="auto"/>
            </w:tcBorders>
            <w:shd w:val="clear" w:color="auto" w:fill="E6E6E6"/>
          </w:tcPr>
          <w:p w14:paraId="12253CAA" w14:textId="77777777" w:rsidR="008E6BE9" w:rsidRPr="002130C7" w:rsidRDefault="008E6BE9" w:rsidP="00C0354F">
            <w:pPr>
              <w:jc w:val="both"/>
              <w:rPr>
                <w:rFonts w:ascii="Verdana" w:hAnsi="Verdana" w:cs="Arial"/>
                <w:b/>
                <w:sz w:val="24"/>
                <w:szCs w:val="24"/>
              </w:rPr>
            </w:pPr>
            <w:r w:rsidRPr="002130C7">
              <w:rPr>
                <w:rFonts w:ascii="Verdana" w:hAnsi="Verdana" w:cs="Arial"/>
                <w:b/>
                <w:sz w:val="24"/>
                <w:szCs w:val="24"/>
              </w:rPr>
              <w:t>Engagement – Who has been involved in this work?</w:t>
            </w:r>
          </w:p>
        </w:tc>
      </w:tr>
      <w:tr w:rsidR="008E6BE9" w:rsidRPr="002130C7" w14:paraId="13557D47" w14:textId="77777777" w:rsidTr="00D509D2">
        <w:trPr>
          <w:trHeight w:val="425"/>
        </w:trPr>
        <w:tc>
          <w:tcPr>
            <w:tcW w:w="9634" w:type="dxa"/>
            <w:gridSpan w:val="10"/>
            <w:tcBorders>
              <w:top w:val="single" w:sz="4" w:space="0" w:color="auto"/>
              <w:left w:val="single" w:sz="4" w:space="0" w:color="auto"/>
              <w:bottom w:val="single" w:sz="4" w:space="0" w:color="auto"/>
              <w:right w:val="single" w:sz="4" w:space="0" w:color="auto"/>
            </w:tcBorders>
            <w:shd w:val="clear" w:color="auto" w:fill="auto"/>
          </w:tcPr>
          <w:p w14:paraId="266BDEF7" w14:textId="77777777" w:rsidR="008E6BE9" w:rsidRPr="002130C7" w:rsidRDefault="008E6BE9" w:rsidP="00C424C8">
            <w:pPr>
              <w:jc w:val="both"/>
              <w:rPr>
                <w:rFonts w:ascii="Verdana" w:hAnsi="Verdana" w:cs="Arial"/>
                <w:sz w:val="24"/>
                <w:szCs w:val="24"/>
              </w:rPr>
            </w:pPr>
            <w:r w:rsidRPr="002130C7">
              <w:rPr>
                <w:rFonts w:ascii="Verdana" w:hAnsi="Verdana" w:cs="Arial"/>
                <w:sz w:val="24"/>
                <w:szCs w:val="24"/>
              </w:rPr>
              <w:t xml:space="preserve">WAST, Chief </w:t>
            </w:r>
            <w:r w:rsidR="00DD14C4" w:rsidRPr="002130C7">
              <w:rPr>
                <w:rFonts w:ascii="Verdana" w:hAnsi="Verdana" w:cs="Arial"/>
                <w:sz w:val="24"/>
                <w:szCs w:val="24"/>
              </w:rPr>
              <w:t>Ambulance Services</w:t>
            </w:r>
            <w:r w:rsidR="00C424C8" w:rsidRPr="002130C7">
              <w:rPr>
                <w:rFonts w:ascii="Verdana" w:hAnsi="Verdana" w:cs="Arial"/>
                <w:sz w:val="24"/>
                <w:szCs w:val="24"/>
              </w:rPr>
              <w:t xml:space="preserve"> Commissioner</w:t>
            </w:r>
            <w:r w:rsidR="00A21CE0" w:rsidRPr="002130C7">
              <w:rPr>
                <w:rFonts w:ascii="Verdana" w:hAnsi="Verdana" w:cs="Arial"/>
                <w:sz w:val="24"/>
                <w:szCs w:val="24"/>
              </w:rPr>
              <w:t xml:space="preserve"> (CASC)</w:t>
            </w:r>
          </w:p>
        </w:tc>
      </w:tr>
      <w:tr w:rsidR="008E6BE9" w:rsidRPr="002130C7" w14:paraId="7AEEE5B0" w14:textId="77777777" w:rsidTr="00D509D2">
        <w:trPr>
          <w:trHeight w:val="425"/>
        </w:trPr>
        <w:tc>
          <w:tcPr>
            <w:tcW w:w="9634" w:type="dxa"/>
            <w:gridSpan w:val="10"/>
            <w:tcBorders>
              <w:top w:val="single" w:sz="4" w:space="0" w:color="auto"/>
              <w:left w:val="single" w:sz="4" w:space="0" w:color="auto"/>
              <w:bottom w:val="single" w:sz="4" w:space="0" w:color="auto"/>
              <w:right w:val="single" w:sz="4" w:space="0" w:color="auto"/>
            </w:tcBorders>
            <w:shd w:val="clear" w:color="auto" w:fill="E6E6E6"/>
          </w:tcPr>
          <w:p w14:paraId="51B3D493" w14:textId="5DA906A3" w:rsidR="008E6BE9" w:rsidRPr="002130C7" w:rsidRDefault="008E6BE9" w:rsidP="00D509D2">
            <w:pPr>
              <w:jc w:val="both"/>
              <w:rPr>
                <w:rFonts w:ascii="Verdana" w:hAnsi="Verdana" w:cs="Arial"/>
                <w:b/>
                <w:sz w:val="24"/>
                <w:szCs w:val="24"/>
              </w:rPr>
            </w:pPr>
            <w:r w:rsidRPr="002130C7">
              <w:rPr>
                <w:rFonts w:ascii="Verdana" w:hAnsi="Verdana" w:cs="Arial"/>
                <w:b/>
                <w:sz w:val="24"/>
                <w:szCs w:val="24"/>
              </w:rPr>
              <w:t xml:space="preserve">Emergency Ambulance Services Committee Resolution </w:t>
            </w:r>
            <w:r w:rsidR="00D509D2">
              <w:rPr>
                <w:rFonts w:ascii="Verdana" w:hAnsi="Verdana" w:cs="Arial"/>
                <w:b/>
                <w:sz w:val="24"/>
                <w:szCs w:val="24"/>
              </w:rPr>
              <w:t>to:</w:t>
            </w:r>
          </w:p>
        </w:tc>
      </w:tr>
      <w:tr w:rsidR="008E6BE9" w:rsidRPr="002130C7" w14:paraId="7A31DEE0" w14:textId="77777777" w:rsidTr="00D509D2">
        <w:trPr>
          <w:trHeight w:val="425"/>
        </w:trPr>
        <w:tc>
          <w:tcPr>
            <w:tcW w:w="2448" w:type="dxa"/>
            <w:gridSpan w:val="2"/>
            <w:tcBorders>
              <w:top w:val="single" w:sz="4" w:space="0" w:color="auto"/>
              <w:left w:val="single" w:sz="4" w:space="0" w:color="auto"/>
              <w:bottom w:val="single" w:sz="4" w:space="0" w:color="auto"/>
              <w:right w:val="single" w:sz="4" w:space="0" w:color="auto"/>
            </w:tcBorders>
            <w:shd w:val="clear" w:color="auto" w:fill="E6E6E6"/>
          </w:tcPr>
          <w:p w14:paraId="39EE8C6C" w14:textId="77777777" w:rsidR="008E6BE9" w:rsidRPr="002130C7" w:rsidRDefault="008E6BE9" w:rsidP="00C0354F">
            <w:pPr>
              <w:rPr>
                <w:rFonts w:ascii="Verdana" w:hAnsi="Verdana" w:cs="Arial"/>
                <w:b/>
                <w:sz w:val="24"/>
                <w:szCs w:val="24"/>
              </w:rPr>
            </w:pPr>
            <w:r w:rsidRPr="002130C7">
              <w:rPr>
                <w:rFonts w:ascii="Verdana" w:hAnsi="Verdana" w:cs="Arial"/>
                <w:b/>
                <w:sz w:val="24"/>
                <w:szCs w:val="24"/>
              </w:rPr>
              <w:t>APPROVE</w:t>
            </w:r>
          </w:p>
        </w:tc>
        <w:tc>
          <w:tcPr>
            <w:tcW w:w="540" w:type="dxa"/>
            <w:tcBorders>
              <w:top w:val="single" w:sz="4" w:space="0" w:color="auto"/>
              <w:left w:val="single" w:sz="4" w:space="0" w:color="auto"/>
              <w:bottom w:val="single" w:sz="4" w:space="0" w:color="auto"/>
              <w:right w:val="single" w:sz="4" w:space="0" w:color="auto"/>
            </w:tcBorders>
            <w:shd w:val="clear" w:color="auto" w:fill="auto"/>
          </w:tcPr>
          <w:p w14:paraId="0F8DCBE7" w14:textId="77777777" w:rsidR="008E6BE9" w:rsidRPr="002130C7" w:rsidRDefault="008E6BE9" w:rsidP="00C0354F">
            <w:pPr>
              <w:jc w:val="center"/>
              <w:rPr>
                <w:rFonts w:ascii="Verdana" w:hAnsi="Verdana" w:cs="Arial"/>
                <w:sz w:val="24"/>
                <w:szCs w:val="24"/>
              </w:rPr>
            </w:pPr>
          </w:p>
        </w:tc>
        <w:tc>
          <w:tcPr>
            <w:tcW w:w="1658" w:type="dxa"/>
            <w:gridSpan w:val="2"/>
            <w:tcBorders>
              <w:top w:val="single" w:sz="4" w:space="0" w:color="auto"/>
              <w:left w:val="single" w:sz="4" w:space="0" w:color="auto"/>
              <w:bottom w:val="single" w:sz="4" w:space="0" w:color="auto"/>
              <w:right w:val="single" w:sz="4" w:space="0" w:color="auto"/>
            </w:tcBorders>
            <w:shd w:val="clear" w:color="auto" w:fill="E6E6E6"/>
          </w:tcPr>
          <w:p w14:paraId="4DD40707" w14:textId="77777777" w:rsidR="008E6BE9" w:rsidRPr="002130C7" w:rsidRDefault="008E6BE9" w:rsidP="00C0354F">
            <w:pPr>
              <w:rPr>
                <w:rFonts w:ascii="Verdana" w:hAnsi="Verdana" w:cs="Arial"/>
                <w:b/>
                <w:sz w:val="24"/>
                <w:szCs w:val="24"/>
              </w:rPr>
            </w:pPr>
            <w:r w:rsidRPr="002130C7">
              <w:rPr>
                <w:rFonts w:ascii="Verdana" w:hAnsi="Verdana" w:cs="Arial"/>
                <w:b/>
                <w:sz w:val="24"/>
                <w:szCs w:val="24"/>
              </w:rPr>
              <w:t>ENDORSE</w:t>
            </w:r>
          </w:p>
        </w:tc>
        <w:tc>
          <w:tcPr>
            <w:tcW w:w="512" w:type="dxa"/>
            <w:tcBorders>
              <w:top w:val="single" w:sz="4" w:space="0" w:color="auto"/>
              <w:left w:val="single" w:sz="4" w:space="0" w:color="auto"/>
              <w:bottom w:val="single" w:sz="4" w:space="0" w:color="auto"/>
              <w:right w:val="single" w:sz="4" w:space="0" w:color="auto"/>
            </w:tcBorders>
            <w:shd w:val="clear" w:color="auto" w:fill="auto"/>
          </w:tcPr>
          <w:p w14:paraId="5A1E7487" w14:textId="77777777" w:rsidR="008E6BE9" w:rsidRPr="002130C7" w:rsidRDefault="008E6BE9" w:rsidP="00C0354F">
            <w:pPr>
              <w:jc w:val="center"/>
              <w:rPr>
                <w:rFonts w:ascii="Verdana" w:hAnsi="Verdana" w:cs="Arial"/>
                <w:sz w:val="24"/>
                <w:szCs w:val="24"/>
              </w:rPr>
            </w:pPr>
          </w:p>
        </w:tc>
        <w:tc>
          <w:tcPr>
            <w:tcW w:w="1929" w:type="dxa"/>
            <w:tcBorders>
              <w:top w:val="single" w:sz="4" w:space="0" w:color="auto"/>
              <w:left w:val="single" w:sz="4" w:space="0" w:color="auto"/>
              <w:bottom w:val="single" w:sz="4" w:space="0" w:color="auto"/>
              <w:right w:val="single" w:sz="4" w:space="0" w:color="auto"/>
            </w:tcBorders>
            <w:shd w:val="clear" w:color="auto" w:fill="E6E6E6"/>
          </w:tcPr>
          <w:p w14:paraId="5D6948D7" w14:textId="77777777" w:rsidR="008E6BE9" w:rsidRPr="002130C7" w:rsidRDefault="008E6BE9" w:rsidP="00C0354F">
            <w:pPr>
              <w:rPr>
                <w:rFonts w:ascii="Verdana" w:hAnsi="Verdana" w:cs="Arial"/>
                <w:b/>
                <w:sz w:val="24"/>
                <w:szCs w:val="24"/>
              </w:rPr>
            </w:pPr>
            <w:r w:rsidRPr="002130C7">
              <w:rPr>
                <w:rFonts w:ascii="Verdana" w:hAnsi="Verdana" w:cs="Arial"/>
                <w:b/>
                <w:sz w:val="24"/>
                <w:szCs w:val="24"/>
              </w:rPr>
              <w:t xml:space="preserve">DISCUSS </w:t>
            </w:r>
          </w:p>
        </w:tc>
        <w:tc>
          <w:tcPr>
            <w:tcW w:w="529" w:type="dxa"/>
            <w:tcBorders>
              <w:top w:val="single" w:sz="4" w:space="0" w:color="auto"/>
              <w:left w:val="single" w:sz="4" w:space="0" w:color="auto"/>
              <w:bottom w:val="single" w:sz="4" w:space="0" w:color="auto"/>
              <w:right w:val="single" w:sz="4" w:space="0" w:color="auto"/>
            </w:tcBorders>
            <w:shd w:val="clear" w:color="auto" w:fill="auto"/>
          </w:tcPr>
          <w:p w14:paraId="2B1C4C3B" w14:textId="77777777" w:rsidR="008E6BE9" w:rsidRPr="002130C7" w:rsidRDefault="008E6BE9" w:rsidP="00C0354F">
            <w:pPr>
              <w:jc w:val="center"/>
              <w:rPr>
                <w:rFonts w:ascii="Verdana" w:hAnsi="Verdana" w:cs="Arial"/>
                <w:sz w:val="24"/>
                <w:szCs w:val="24"/>
              </w:rPr>
            </w:pPr>
            <w:r w:rsidRPr="002130C7">
              <w:rPr>
                <w:rFonts w:ascii="Verdana" w:hAnsi="Verdana" w:cs="Arial"/>
                <w:sz w:val="24"/>
                <w:szCs w:val="24"/>
              </w:rPr>
              <w:t>√</w:t>
            </w:r>
          </w:p>
        </w:tc>
        <w:tc>
          <w:tcPr>
            <w:tcW w:w="1132" w:type="dxa"/>
            <w:tcBorders>
              <w:top w:val="single" w:sz="4" w:space="0" w:color="auto"/>
              <w:left w:val="single" w:sz="4" w:space="0" w:color="auto"/>
              <w:bottom w:val="single" w:sz="4" w:space="0" w:color="auto"/>
              <w:right w:val="single" w:sz="4" w:space="0" w:color="auto"/>
            </w:tcBorders>
            <w:shd w:val="clear" w:color="auto" w:fill="E6E6E6"/>
          </w:tcPr>
          <w:p w14:paraId="77A52B07" w14:textId="77777777" w:rsidR="008E6BE9" w:rsidRPr="002130C7" w:rsidRDefault="008E6BE9" w:rsidP="00C0354F">
            <w:pPr>
              <w:rPr>
                <w:rFonts w:ascii="Verdana" w:hAnsi="Verdana" w:cs="Arial"/>
                <w:b/>
                <w:sz w:val="24"/>
                <w:szCs w:val="24"/>
              </w:rPr>
            </w:pPr>
            <w:r w:rsidRPr="002130C7">
              <w:rPr>
                <w:rFonts w:ascii="Verdana" w:hAnsi="Verdana" w:cs="Arial"/>
                <w:b/>
                <w:sz w:val="24"/>
                <w:szCs w:val="24"/>
              </w:rPr>
              <w:t>NOTE</w:t>
            </w:r>
          </w:p>
        </w:tc>
        <w:tc>
          <w:tcPr>
            <w:tcW w:w="886" w:type="dxa"/>
            <w:tcBorders>
              <w:top w:val="single" w:sz="4" w:space="0" w:color="auto"/>
              <w:left w:val="single" w:sz="4" w:space="0" w:color="auto"/>
              <w:bottom w:val="single" w:sz="4" w:space="0" w:color="auto"/>
              <w:right w:val="single" w:sz="4" w:space="0" w:color="auto"/>
            </w:tcBorders>
            <w:shd w:val="clear" w:color="auto" w:fill="auto"/>
          </w:tcPr>
          <w:p w14:paraId="1670A335" w14:textId="77777777" w:rsidR="008E6BE9" w:rsidRPr="002130C7" w:rsidRDefault="008E6BE9" w:rsidP="00C0354F">
            <w:pPr>
              <w:jc w:val="center"/>
              <w:rPr>
                <w:rFonts w:ascii="Verdana" w:hAnsi="Verdana" w:cs="Arial"/>
                <w:sz w:val="24"/>
                <w:szCs w:val="24"/>
              </w:rPr>
            </w:pPr>
            <w:r w:rsidRPr="002130C7">
              <w:rPr>
                <w:rFonts w:ascii="Verdana" w:hAnsi="Verdana" w:cs="Arial"/>
                <w:sz w:val="24"/>
                <w:szCs w:val="24"/>
              </w:rPr>
              <w:t>√</w:t>
            </w:r>
          </w:p>
        </w:tc>
      </w:tr>
      <w:tr w:rsidR="008E6BE9" w:rsidRPr="002130C7" w14:paraId="4FC2AF32" w14:textId="77777777" w:rsidTr="00D509D2">
        <w:trPr>
          <w:trHeight w:val="425"/>
        </w:trPr>
        <w:tc>
          <w:tcPr>
            <w:tcW w:w="2988" w:type="dxa"/>
            <w:gridSpan w:val="3"/>
            <w:tcBorders>
              <w:top w:val="single" w:sz="4" w:space="0" w:color="auto"/>
              <w:left w:val="single" w:sz="4" w:space="0" w:color="auto"/>
              <w:bottom w:val="single" w:sz="4" w:space="0" w:color="auto"/>
              <w:right w:val="single" w:sz="4" w:space="0" w:color="auto"/>
            </w:tcBorders>
            <w:shd w:val="clear" w:color="auto" w:fill="E6E6E6"/>
          </w:tcPr>
          <w:p w14:paraId="6640212C" w14:textId="77777777" w:rsidR="008E6BE9" w:rsidRPr="002130C7" w:rsidRDefault="008E6BE9" w:rsidP="00C0354F">
            <w:pPr>
              <w:rPr>
                <w:rFonts w:ascii="Verdana" w:hAnsi="Verdana" w:cs="Arial"/>
                <w:b/>
                <w:sz w:val="24"/>
                <w:szCs w:val="24"/>
              </w:rPr>
            </w:pPr>
            <w:r w:rsidRPr="002130C7">
              <w:rPr>
                <w:rFonts w:ascii="Verdana" w:hAnsi="Verdana" w:cs="Arial"/>
                <w:b/>
                <w:sz w:val="24"/>
                <w:szCs w:val="24"/>
              </w:rPr>
              <w:t xml:space="preserve">Recommendation </w:t>
            </w:r>
          </w:p>
        </w:tc>
        <w:tc>
          <w:tcPr>
            <w:tcW w:w="6646" w:type="dxa"/>
            <w:gridSpan w:val="7"/>
            <w:tcBorders>
              <w:top w:val="single" w:sz="4" w:space="0" w:color="auto"/>
              <w:left w:val="single" w:sz="4" w:space="0" w:color="auto"/>
              <w:bottom w:val="single" w:sz="4" w:space="0" w:color="auto"/>
              <w:right w:val="single" w:sz="4" w:space="0" w:color="auto"/>
            </w:tcBorders>
            <w:shd w:val="clear" w:color="auto" w:fill="auto"/>
          </w:tcPr>
          <w:p w14:paraId="4545811B" w14:textId="0811DF71" w:rsidR="008E6BE9" w:rsidRPr="002130C7" w:rsidRDefault="00D509D2" w:rsidP="00C0354F">
            <w:pPr>
              <w:autoSpaceDE w:val="0"/>
              <w:autoSpaceDN w:val="0"/>
              <w:adjustRightInd w:val="0"/>
              <w:rPr>
                <w:rFonts w:ascii="Verdana" w:hAnsi="Verdana" w:cs="Verdana"/>
                <w:sz w:val="24"/>
                <w:szCs w:val="24"/>
              </w:rPr>
            </w:pPr>
            <w:r>
              <w:rPr>
                <w:rFonts w:ascii="Verdana" w:hAnsi="Verdana" w:cs="Verdana"/>
                <w:sz w:val="24"/>
                <w:szCs w:val="24"/>
              </w:rPr>
              <w:t xml:space="preserve">The </w:t>
            </w:r>
            <w:r w:rsidR="00A21CE0" w:rsidRPr="002130C7">
              <w:rPr>
                <w:rFonts w:ascii="Verdana" w:hAnsi="Verdana" w:cs="Verdana"/>
                <w:sz w:val="24"/>
                <w:szCs w:val="24"/>
              </w:rPr>
              <w:t>E</w:t>
            </w:r>
            <w:r>
              <w:rPr>
                <w:rFonts w:ascii="Verdana" w:hAnsi="Verdana" w:cs="Verdana"/>
                <w:sz w:val="24"/>
                <w:szCs w:val="24"/>
              </w:rPr>
              <w:t xml:space="preserve">mergency Ambulance Services Committee </w:t>
            </w:r>
            <w:r w:rsidR="008E6BE9" w:rsidRPr="002130C7">
              <w:rPr>
                <w:rFonts w:ascii="Verdana" w:hAnsi="Verdana" w:cs="Verdana"/>
                <w:sz w:val="24"/>
                <w:szCs w:val="24"/>
              </w:rPr>
              <w:t>is</w:t>
            </w:r>
            <w:r w:rsidR="00A21CE0" w:rsidRPr="002130C7">
              <w:rPr>
                <w:rFonts w:ascii="Verdana" w:hAnsi="Verdana" w:cs="Verdana"/>
                <w:sz w:val="24"/>
                <w:szCs w:val="24"/>
              </w:rPr>
              <w:t xml:space="preserve"> </w:t>
            </w:r>
            <w:r w:rsidR="008E6BE9" w:rsidRPr="002130C7">
              <w:rPr>
                <w:rFonts w:ascii="Verdana" w:hAnsi="Verdana" w:cs="Verdana"/>
                <w:sz w:val="24"/>
                <w:szCs w:val="24"/>
              </w:rPr>
              <w:t>asked to:</w:t>
            </w:r>
          </w:p>
          <w:p w14:paraId="1676C6C6" w14:textId="460EA186" w:rsidR="008E6BE9" w:rsidRPr="002130C7" w:rsidRDefault="00D509D2" w:rsidP="00397702">
            <w:pPr>
              <w:numPr>
                <w:ilvl w:val="0"/>
                <w:numId w:val="2"/>
              </w:numPr>
              <w:autoSpaceDE w:val="0"/>
              <w:autoSpaceDN w:val="0"/>
              <w:adjustRightInd w:val="0"/>
              <w:jc w:val="both"/>
              <w:rPr>
                <w:rFonts w:ascii="Verdana" w:hAnsi="Verdana" w:cs="Arial"/>
                <w:color w:val="000000"/>
                <w:sz w:val="24"/>
                <w:szCs w:val="24"/>
              </w:rPr>
            </w:pPr>
            <w:r w:rsidRPr="002130C7">
              <w:rPr>
                <w:rFonts w:ascii="Verdana" w:hAnsi="Verdana" w:cs="Arial"/>
                <w:b/>
                <w:color w:val="000000"/>
                <w:sz w:val="24"/>
                <w:szCs w:val="24"/>
              </w:rPr>
              <w:t>DISCUSS</w:t>
            </w:r>
            <w:r w:rsidR="008E6BE9" w:rsidRPr="002130C7">
              <w:rPr>
                <w:rFonts w:ascii="Verdana" w:hAnsi="Verdana" w:cs="Arial"/>
                <w:b/>
                <w:color w:val="000000"/>
                <w:sz w:val="24"/>
                <w:szCs w:val="24"/>
              </w:rPr>
              <w:t xml:space="preserve"> </w:t>
            </w:r>
            <w:r w:rsidR="008E6BE9" w:rsidRPr="002130C7">
              <w:rPr>
                <w:rFonts w:ascii="Verdana" w:hAnsi="Verdana" w:cs="Arial"/>
                <w:color w:val="000000"/>
                <w:sz w:val="24"/>
                <w:szCs w:val="24"/>
              </w:rPr>
              <w:t xml:space="preserve">the contents of the report.  </w:t>
            </w:r>
          </w:p>
          <w:p w14:paraId="65B444DD" w14:textId="444C3B71" w:rsidR="008E6BE9" w:rsidRPr="002130C7" w:rsidRDefault="008E6BE9" w:rsidP="00397702">
            <w:pPr>
              <w:numPr>
                <w:ilvl w:val="0"/>
                <w:numId w:val="2"/>
              </w:numPr>
              <w:autoSpaceDE w:val="0"/>
              <w:autoSpaceDN w:val="0"/>
              <w:adjustRightInd w:val="0"/>
              <w:jc w:val="both"/>
              <w:rPr>
                <w:rFonts w:ascii="Verdana" w:hAnsi="Verdana" w:cs="Arial"/>
                <w:color w:val="000000"/>
                <w:sz w:val="24"/>
                <w:szCs w:val="24"/>
              </w:rPr>
            </w:pPr>
            <w:r w:rsidRPr="002130C7">
              <w:rPr>
                <w:rFonts w:ascii="Verdana" w:hAnsi="Verdana" w:cs="Arial"/>
                <w:b/>
                <w:color w:val="000000"/>
                <w:sz w:val="24"/>
                <w:szCs w:val="24"/>
              </w:rPr>
              <w:t>N</w:t>
            </w:r>
            <w:r w:rsidR="00D509D2" w:rsidRPr="002130C7">
              <w:rPr>
                <w:rFonts w:ascii="Verdana" w:hAnsi="Verdana" w:cs="Arial"/>
                <w:b/>
                <w:color w:val="000000"/>
                <w:sz w:val="24"/>
                <w:szCs w:val="24"/>
              </w:rPr>
              <w:t>OTE</w:t>
            </w:r>
            <w:r w:rsidRPr="002130C7">
              <w:rPr>
                <w:rFonts w:ascii="Verdana" w:hAnsi="Verdana" w:cs="Arial"/>
                <w:b/>
                <w:color w:val="000000"/>
                <w:sz w:val="24"/>
                <w:szCs w:val="24"/>
              </w:rPr>
              <w:t xml:space="preserve"> </w:t>
            </w:r>
            <w:r w:rsidR="00DD14C4" w:rsidRPr="002130C7">
              <w:rPr>
                <w:rFonts w:ascii="Verdana" w:hAnsi="Verdana" w:cs="Arial"/>
                <w:color w:val="000000"/>
                <w:sz w:val="24"/>
                <w:szCs w:val="24"/>
              </w:rPr>
              <w:t xml:space="preserve">the work </w:t>
            </w:r>
            <w:r w:rsidR="00A21CE0" w:rsidRPr="002130C7">
              <w:rPr>
                <w:rFonts w:ascii="Verdana" w:hAnsi="Verdana" w:cs="Arial"/>
                <w:color w:val="000000"/>
                <w:sz w:val="24"/>
                <w:szCs w:val="24"/>
              </w:rPr>
              <w:t xml:space="preserve">being </w:t>
            </w:r>
            <w:r w:rsidR="00DD14C4" w:rsidRPr="002130C7">
              <w:rPr>
                <w:rFonts w:ascii="Verdana" w:hAnsi="Verdana" w:cs="Arial"/>
                <w:color w:val="000000"/>
                <w:sz w:val="24"/>
                <w:szCs w:val="24"/>
              </w:rPr>
              <w:t>undertaken.</w:t>
            </w:r>
          </w:p>
        </w:tc>
      </w:tr>
      <w:tr w:rsidR="008E6BE9" w:rsidRPr="002130C7" w14:paraId="63E84784" w14:textId="77777777" w:rsidTr="00D509D2">
        <w:trPr>
          <w:trHeight w:val="425"/>
        </w:trPr>
        <w:tc>
          <w:tcPr>
            <w:tcW w:w="9634" w:type="dxa"/>
            <w:gridSpan w:val="10"/>
            <w:tcBorders>
              <w:top w:val="single" w:sz="4" w:space="0" w:color="auto"/>
              <w:left w:val="single" w:sz="4" w:space="0" w:color="auto"/>
              <w:bottom w:val="single" w:sz="4" w:space="0" w:color="auto"/>
              <w:right w:val="single" w:sz="4" w:space="0" w:color="auto"/>
            </w:tcBorders>
            <w:shd w:val="clear" w:color="auto" w:fill="E6E6E6"/>
          </w:tcPr>
          <w:p w14:paraId="7AC7F3FE" w14:textId="77777777" w:rsidR="008E6BE9" w:rsidRPr="002130C7" w:rsidRDefault="008E6BE9" w:rsidP="00C0354F">
            <w:pPr>
              <w:jc w:val="both"/>
              <w:rPr>
                <w:rFonts w:ascii="Verdana" w:hAnsi="Verdana" w:cs="Arial"/>
                <w:b/>
                <w:sz w:val="24"/>
                <w:szCs w:val="24"/>
              </w:rPr>
            </w:pPr>
            <w:r w:rsidRPr="002130C7">
              <w:rPr>
                <w:rFonts w:ascii="Verdana" w:hAnsi="Verdana" w:cs="Arial"/>
                <w:b/>
                <w:sz w:val="24"/>
                <w:szCs w:val="24"/>
              </w:rPr>
              <w:lastRenderedPageBreak/>
              <w:t>Summarise the Impact of the Emergency Ambulance Services Committee Report</w:t>
            </w:r>
          </w:p>
        </w:tc>
      </w:tr>
      <w:tr w:rsidR="008E6BE9" w:rsidRPr="002130C7" w14:paraId="3DAA5993" w14:textId="77777777" w:rsidTr="00D509D2">
        <w:trPr>
          <w:trHeight w:val="425"/>
        </w:trPr>
        <w:tc>
          <w:tcPr>
            <w:tcW w:w="3060" w:type="dxa"/>
            <w:gridSpan w:val="4"/>
            <w:tcBorders>
              <w:top w:val="single" w:sz="4" w:space="0" w:color="auto"/>
              <w:left w:val="single" w:sz="4" w:space="0" w:color="auto"/>
              <w:bottom w:val="single" w:sz="4" w:space="0" w:color="auto"/>
              <w:right w:val="single" w:sz="4" w:space="0" w:color="auto"/>
            </w:tcBorders>
            <w:shd w:val="clear" w:color="auto" w:fill="E6E6E6"/>
          </w:tcPr>
          <w:p w14:paraId="610C70B0" w14:textId="77777777" w:rsidR="008E6BE9" w:rsidRPr="002130C7" w:rsidRDefault="008E6BE9" w:rsidP="00C0354F">
            <w:pPr>
              <w:rPr>
                <w:rFonts w:ascii="Verdana" w:hAnsi="Verdana" w:cs="Arial"/>
                <w:b/>
                <w:bCs/>
                <w:sz w:val="24"/>
                <w:szCs w:val="24"/>
              </w:rPr>
            </w:pPr>
            <w:r w:rsidRPr="002130C7">
              <w:rPr>
                <w:rFonts w:ascii="Verdana" w:hAnsi="Verdana" w:cs="Arial"/>
                <w:b/>
                <w:sz w:val="24"/>
                <w:szCs w:val="24"/>
              </w:rPr>
              <w:t>Equality and diversity</w:t>
            </w:r>
          </w:p>
        </w:tc>
        <w:tc>
          <w:tcPr>
            <w:tcW w:w="6574" w:type="dxa"/>
            <w:gridSpan w:val="6"/>
            <w:tcBorders>
              <w:top w:val="single" w:sz="4" w:space="0" w:color="auto"/>
              <w:left w:val="single" w:sz="4" w:space="0" w:color="auto"/>
              <w:bottom w:val="single" w:sz="4" w:space="0" w:color="auto"/>
              <w:right w:val="single" w:sz="4" w:space="0" w:color="auto"/>
            </w:tcBorders>
          </w:tcPr>
          <w:p w14:paraId="354BF2B2" w14:textId="77777777" w:rsidR="008E6BE9" w:rsidRPr="002130C7" w:rsidRDefault="008E6BE9" w:rsidP="00D509D2">
            <w:pPr>
              <w:autoSpaceDE w:val="0"/>
              <w:autoSpaceDN w:val="0"/>
              <w:adjustRightInd w:val="0"/>
              <w:jc w:val="both"/>
              <w:rPr>
                <w:rFonts w:ascii="Verdana" w:hAnsi="Verdana" w:cs="Arial"/>
                <w:sz w:val="24"/>
                <w:szCs w:val="24"/>
              </w:rPr>
            </w:pPr>
            <w:r w:rsidRPr="002130C7">
              <w:rPr>
                <w:rFonts w:ascii="Verdana" w:hAnsi="Verdana" w:cs="Verdana"/>
                <w:sz w:val="24"/>
                <w:szCs w:val="24"/>
              </w:rPr>
              <w:t>There are no implications arising directly from</w:t>
            </w:r>
            <w:r w:rsidR="00EE6E26" w:rsidRPr="002130C7">
              <w:rPr>
                <w:rFonts w:ascii="Verdana" w:hAnsi="Verdana" w:cs="Verdana"/>
                <w:sz w:val="24"/>
                <w:szCs w:val="24"/>
              </w:rPr>
              <w:t xml:space="preserve"> </w:t>
            </w:r>
            <w:r w:rsidRPr="002130C7">
              <w:rPr>
                <w:rFonts w:ascii="Verdana" w:hAnsi="Verdana" w:cs="Verdana"/>
                <w:sz w:val="24"/>
                <w:szCs w:val="24"/>
              </w:rPr>
              <w:t>this report.</w:t>
            </w:r>
          </w:p>
        </w:tc>
      </w:tr>
      <w:tr w:rsidR="008E6BE9" w:rsidRPr="002130C7" w14:paraId="07815814" w14:textId="77777777" w:rsidTr="00D509D2">
        <w:trPr>
          <w:trHeight w:val="425"/>
        </w:trPr>
        <w:tc>
          <w:tcPr>
            <w:tcW w:w="3060" w:type="dxa"/>
            <w:gridSpan w:val="4"/>
            <w:tcBorders>
              <w:top w:val="single" w:sz="4" w:space="0" w:color="auto"/>
              <w:left w:val="single" w:sz="4" w:space="0" w:color="auto"/>
              <w:bottom w:val="single" w:sz="4" w:space="0" w:color="auto"/>
              <w:right w:val="single" w:sz="4" w:space="0" w:color="auto"/>
            </w:tcBorders>
            <w:shd w:val="clear" w:color="auto" w:fill="E6E6E6"/>
          </w:tcPr>
          <w:p w14:paraId="4B3B3E1C" w14:textId="77777777" w:rsidR="008E6BE9" w:rsidRPr="002130C7" w:rsidRDefault="008E6BE9" w:rsidP="00C0354F">
            <w:pPr>
              <w:rPr>
                <w:rFonts w:ascii="Verdana" w:hAnsi="Verdana" w:cs="Arial"/>
                <w:b/>
                <w:sz w:val="24"/>
                <w:szCs w:val="24"/>
              </w:rPr>
            </w:pPr>
            <w:r w:rsidRPr="002130C7">
              <w:rPr>
                <w:rFonts w:ascii="Verdana" w:hAnsi="Verdana" w:cs="Arial"/>
                <w:b/>
                <w:sz w:val="24"/>
                <w:szCs w:val="24"/>
              </w:rPr>
              <w:t>Legal implications</w:t>
            </w:r>
          </w:p>
        </w:tc>
        <w:tc>
          <w:tcPr>
            <w:tcW w:w="6574" w:type="dxa"/>
            <w:gridSpan w:val="6"/>
            <w:tcBorders>
              <w:top w:val="single" w:sz="4" w:space="0" w:color="auto"/>
              <w:left w:val="single" w:sz="4" w:space="0" w:color="auto"/>
              <w:bottom w:val="single" w:sz="4" w:space="0" w:color="auto"/>
              <w:right w:val="single" w:sz="4" w:space="0" w:color="auto"/>
            </w:tcBorders>
          </w:tcPr>
          <w:p w14:paraId="3ACA8C9E" w14:textId="77777777" w:rsidR="008E6BE9" w:rsidRPr="002130C7" w:rsidRDefault="005E579A" w:rsidP="00D509D2">
            <w:pPr>
              <w:jc w:val="both"/>
              <w:rPr>
                <w:rFonts w:ascii="Verdana" w:hAnsi="Verdana" w:cs="Arial"/>
                <w:sz w:val="24"/>
                <w:szCs w:val="24"/>
              </w:rPr>
            </w:pPr>
            <w:r w:rsidRPr="002130C7">
              <w:rPr>
                <w:rFonts w:ascii="Verdana" w:hAnsi="Verdana" w:cs="Arial"/>
                <w:sz w:val="24"/>
                <w:szCs w:val="24"/>
              </w:rPr>
              <w:t>There are no legal implications ar</w:t>
            </w:r>
            <w:r w:rsidR="00A21CE0" w:rsidRPr="002130C7">
              <w:rPr>
                <w:rFonts w:ascii="Verdana" w:hAnsi="Verdana" w:cs="Arial"/>
                <w:sz w:val="24"/>
                <w:szCs w:val="24"/>
              </w:rPr>
              <w:t>ising directly from this report, but Coroner’s activity in relation to EMS is identified in the report.</w:t>
            </w:r>
          </w:p>
        </w:tc>
      </w:tr>
      <w:tr w:rsidR="008E6BE9" w:rsidRPr="002130C7" w14:paraId="4D182594" w14:textId="77777777" w:rsidTr="00D509D2">
        <w:trPr>
          <w:trHeight w:val="425"/>
        </w:trPr>
        <w:tc>
          <w:tcPr>
            <w:tcW w:w="3060" w:type="dxa"/>
            <w:gridSpan w:val="4"/>
            <w:tcBorders>
              <w:top w:val="single" w:sz="4" w:space="0" w:color="auto"/>
              <w:left w:val="single" w:sz="4" w:space="0" w:color="auto"/>
              <w:bottom w:val="single" w:sz="4" w:space="0" w:color="auto"/>
              <w:right w:val="single" w:sz="4" w:space="0" w:color="auto"/>
            </w:tcBorders>
            <w:shd w:val="clear" w:color="auto" w:fill="E6E6E6"/>
          </w:tcPr>
          <w:p w14:paraId="081CA01B" w14:textId="77777777" w:rsidR="008E6BE9" w:rsidRPr="002130C7" w:rsidRDefault="008E6BE9" w:rsidP="00C0354F">
            <w:pPr>
              <w:rPr>
                <w:rFonts w:ascii="Verdana" w:hAnsi="Verdana" w:cs="Arial"/>
                <w:b/>
                <w:sz w:val="24"/>
                <w:szCs w:val="24"/>
              </w:rPr>
            </w:pPr>
            <w:r w:rsidRPr="002130C7">
              <w:rPr>
                <w:rFonts w:ascii="Verdana" w:hAnsi="Verdana" w:cs="Arial"/>
                <w:b/>
                <w:sz w:val="24"/>
                <w:szCs w:val="24"/>
              </w:rPr>
              <w:t>Population Health</w:t>
            </w:r>
          </w:p>
        </w:tc>
        <w:tc>
          <w:tcPr>
            <w:tcW w:w="6574" w:type="dxa"/>
            <w:gridSpan w:val="6"/>
            <w:tcBorders>
              <w:top w:val="single" w:sz="4" w:space="0" w:color="auto"/>
              <w:left w:val="single" w:sz="4" w:space="0" w:color="auto"/>
              <w:bottom w:val="single" w:sz="4" w:space="0" w:color="auto"/>
              <w:right w:val="single" w:sz="4" w:space="0" w:color="auto"/>
            </w:tcBorders>
          </w:tcPr>
          <w:p w14:paraId="4D36DF0F" w14:textId="77777777" w:rsidR="008E6BE9" w:rsidRPr="002130C7" w:rsidRDefault="00A21CE0" w:rsidP="00D509D2">
            <w:pPr>
              <w:jc w:val="both"/>
              <w:rPr>
                <w:rFonts w:ascii="Verdana" w:hAnsi="Verdana" w:cs="Arial"/>
                <w:sz w:val="24"/>
                <w:szCs w:val="24"/>
              </w:rPr>
            </w:pPr>
            <w:r w:rsidRPr="002130C7">
              <w:rPr>
                <w:rFonts w:ascii="Verdana" w:hAnsi="Verdana" w:cs="Arial"/>
                <w:sz w:val="24"/>
                <w:szCs w:val="24"/>
              </w:rPr>
              <w:t xml:space="preserve">EMS ambulance response times are a key </w:t>
            </w:r>
            <w:r w:rsidR="00E923A5" w:rsidRPr="002130C7">
              <w:rPr>
                <w:rFonts w:ascii="Verdana" w:hAnsi="Verdana" w:cs="Arial"/>
                <w:sz w:val="24"/>
                <w:szCs w:val="24"/>
              </w:rPr>
              <w:t>determinant of population health, particularly, for Red – immediately life threatening calls – the report provides information on Red and Amber performance.</w:t>
            </w:r>
          </w:p>
        </w:tc>
      </w:tr>
      <w:tr w:rsidR="008E6BE9" w:rsidRPr="002130C7" w14:paraId="0FB47231" w14:textId="77777777" w:rsidTr="00D509D2">
        <w:trPr>
          <w:trHeight w:val="706"/>
        </w:trPr>
        <w:tc>
          <w:tcPr>
            <w:tcW w:w="3060" w:type="dxa"/>
            <w:gridSpan w:val="4"/>
            <w:tcBorders>
              <w:top w:val="single" w:sz="4" w:space="0" w:color="auto"/>
              <w:left w:val="single" w:sz="4" w:space="0" w:color="auto"/>
              <w:bottom w:val="single" w:sz="4" w:space="0" w:color="auto"/>
              <w:right w:val="single" w:sz="4" w:space="0" w:color="auto"/>
            </w:tcBorders>
            <w:shd w:val="clear" w:color="auto" w:fill="E6E6E6"/>
          </w:tcPr>
          <w:p w14:paraId="32668485" w14:textId="77777777" w:rsidR="008E6BE9" w:rsidRPr="002130C7" w:rsidRDefault="008E6BE9" w:rsidP="00C0354F">
            <w:pPr>
              <w:rPr>
                <w:rFonts w:ascii="Verdana" w:hAnsi="Verdana" w:cs="Arial"/>
                <w:b/>
                <w:sz w:val="24"/>
                <w:szCs w:val="24"/>
              </w:rPr>
            </w:pPr>
            <w:r w:rsidRPr="002130C7">
              <w:rPr>
                <w:rFonts w:ascii="Verdana" w:hAnsi="Verdana" w:cs="Arial"/>
                <w:b/>
                <w:sz w:val="24"/>
                <w:szCs w:val="24"/>
              </w:rPr>
              <w:t xml:space="preserve">Quality, Safety &amp; Patient Experience </w:t>
            </w:r>
          </w:p>
        </w:tc>
        <w:tc>
          <w:tcPr>
            <w:tcW w:w="6574" w:type="dxa"/>
            <w:gridSpan w:val="6"/>
            <w:tcBorders>
              <w:top w:val="single" w:sz="4" w:space="0" w:color="auto"/>
              <w:left w:val="single" w:sz="4" w:space="0" w:color="auto"/>
              <w:bottom w:val="single" w:sz="4" w:space="0" w:color="auto"/>
              <w:right w:val="single" w:sz="4" w:space="0" w:color="auto"/>
            </w:tcBorders>
          </w:tcPr>
          <w:p w14:paraId="21F6AF6B" w14:textId="77777777" w:rsidR="008E6BE9" w:rsidRPr="002130C7" w:rsidRDefault="00A21CE0" w:rsidP="00D509D2">
            <w:pPr>
              <w:jc w:val="both"/>
              <w:rPr>
                <w:rFonts w:ascii="Verdana" w:hAnsi="Verdana" w:cs="Arial"/>
                <w:sz w:val="24"/>
                <w:szCs w:val="24"/>
              </w:rPr>
            </w:pPr>
            <w:r w:rsidRPr="002130C7">
              <w:rPr>
                <w:rFonts w:ascii="Verdana" w:hAnsi="Verdana" w:cs="Arial"/>
                <w:sz w:val="24"/>
                <w:szCs w:val="24"/>
              </w:rPr>
              <w:t>The report details the level of serious adverse incidents (SAIs) for EMS and root cause of these.</w:t>
            </w:r>
            <w:r w:rsidR="005E579A" w:rsidRPr="002130C7">
              <w:rPr>
                <w:rFonts w:ascii="Verdana" w:hAnsi="Verdana" w:cs="Arial"/>
                <w:sz w:val="24"/>
                <w:szCs w:val="24"/>
              </w:rPr>
              <w:t xml:space="preserve"> </w:t>
            </w:r>
          </w:p>
        </w:tc>
      </w:tr>
      <w:tr w:rsidR="008E6BE9" w:rsidRPr="002130C7" w14:paraId="12A8FEA1" w14:textId="77777777" w:rsidTr="00D509D2">
        <w:trPr>
          <w:trHeight w:val="425"/>
        </w:trPr>
        <w:tc>
          <w:tcPr>
            <w:tcW w:w="3060" w:type="dxa"/>
            <w:gridSpan w:val="4"/>
            <w:tcBorders>
              <w:top w:val="single" w:sz="4" w:space="0" w:color="auto"/>
              <w:left w:val="single" w:sz="4" w:space="0" w:color="auto"/>
              <w:bottom w:val="single" w:sz="4" w:space="0" w:color="auto"/>
              <w:right w:val="single" w:sz="4" w:space="0" w:color="auto"/>
            </w:tcBorders>
            <w:shd w:val="clear" w:color="auto" w:fill="E6E6E6"/>
          </w:tcPr>
          <w:p w14:paraId="188D7EDF" w14:textId="77777777" w:rsidR="008E6BE9" w:rsidRPr="002130C7" w:rsidRDefault="008E6BE9" w:rsidP="00C0354F">
            <w:pPr>
              <w:rPr>
                <w:rFonts w:ascii="Verdana" w:hAnsi="Verdana" w:cs="Arial"/>
                <w:b/>
                <w:sz w:val="24"/>
                <w:szCs w:val="24"/>
              </w:rPr>
            </w:pPr>
            <w:r w:rsidRPr="002130C7">
              <w:rPr>
                <w:rFonts w:ascii="Verdana" w:hAnsi="Verdana" w:cs="Arial"/>
                <w:b/>
                <w:sz w:val="24"/>
                <w:szCs w:val="24"/>
              </w:rPr>
              <w:t>Resources</w:t>
            </w:r>
          </w:p>
        </w:tc>
        <w:tc>
          <w:tcPr>
            <w:tcW w:w="6574" w:type="dxa"/>
            <w:gridSpan w:val="6"/>
            <w:tcBorders>
              <w:top w:val="single" w:sz="4" w:space="0" w:color="auto"/>
              <w:left w:val="single" w:sz="4" w:space="0" w:color="auto"/>
              <w:bottom w:val="single" w:sz="4" w:space="0" w:color="auto"/>
              <w:right w:val="single" w:sz="4" w:space="0" w:color="auto"/>
            </w:tcBorders>
          </w:tcPr>
          <w:p w14:paraId="0748E5EA" w14:textId="4D8B7153" w:rsidR="008E6BE9" w:rsidRPr="002130C7" w:rsidRDefault="00E923A5" w:rsidP="00D509D2">
            <w:pPr>
              <w:jc w:val="both"/>
              <w:rPr>
                <w:rFonts w:ascii="Verdana" w:hAnsi="Verdana" w:cs="Arial"/>
                <w:sz w:val="24"/>
                <w:szCs w:val="24"/>
              </w:rPr>
            </w:pPr>
            <w:r w:rsidRPr="002130C7">
              <w:rPr>
                <w:rFonts w:ascii="Verdana" w:hAnsi="Verdana" w:cs="Arial"/>
                <w:sz w:val="24"/>
                <w:szCs w:val="24"/>
              </w:rPr>
              <w:t>The report provides information on</w:t>
            </w:r>
            <w:r w:rsidR="00DE1D94" w:rsidRPr="002130C7">
              <w:rPr>
                <w:rFonts w:ascii="Verdana" w:hAnsi="Verdana" w:cs="Arial"/>
                <w:sz w:val="24"/>
                <w:szCs w:val="24"/>
              </w:rPr>
              <w:t>:</w:t>
            </w:r>
            <w:r w:rsidRPr="002130C7">
              <w:rPr>
                <w:rFonts w:ascii="Verdana" w:hAnsi="Verdana" w:cs="Arial"/>
                <w:sz w:val="24"/>
                <w:szCs w:val="24"/>
              </w:rPr>
              <w:t xml:space="preserve"> the deployment of ambulance resources</w:t>
            </w:r>
            <w:r w:rsidR="00DE1D94" w:rsidRPr="002130C7">
              <w:rPr>
                <w:rFonts w:ascii="Verdana" w:hAnsi="Verdana" w:cs="Arial"/>
                <w:sz w:val="24"/>
                <w:szCs w:val="24"/>
              </w:rPr>
              <w:t xml:space="preserve">, the EMS Demand &amp; Capacity Review, </w:t>
            </w:r>
            <w:r w:rsidRPr="002130C7">
              <w:rPr>
                <w:rFonts w:ascii="Verdana" w:hAnsi="Verdana" w:cs="Arial"/>
                <w:sz w:val="24"/>
                <w:szCs w:val="24"/>
              </w:rPr>
              <w:t>the funding of key initiatives, in particular, Advanced Paramedic Practitioners (APPs) and Healthier Wales funding.</w:t>
            </w:r>
          </w:p>
        </w:tc>
      </w:tr>
      <w:tr w:rsidR="008E6BE9" w:rsidRPr="002130C7" w14:paraId="6AD51FD5" w14:textId="77777777" w:rsidTr="00D509D2">
        <w:trPr>
          <w:trHeight w:val="425"/>
        </w:trPr>
        <w:tc>
          <w:tcPr>
            <w:tcW w:w="3060" w:type="dxa"/>
            <w:gridSpan w:val="4"/>
            <w:tcBorders>
              <w:top w:val="single" w:sz="4" w:space="0" w:color="auto"/>
              <w:left w:val="single" w:sz="4" w:space="0" w:color="auto"/>
              <w:bottom w:val="single" w:sz="4" w:space="0" w:color="auto"/>
              <w:right w:val="single" w:sz="4" w:space="0" w:color="auto"/>
            </w:tcBorders>
            <w:shd w:val="clear" w:color="auto" w:fill="E6E6E6"/>
          </w:tcPr>
          <w:p w14:paraId="783D17F0" w14:textId="77777777" w:rsidR="008E6BE9" w:rsidRPr="002130C7" w:rsidRDefault="008E6BE9" w:rsidP="00C0354F">
            <w:pPr>
              <w:rPr>
                <w:rFonts w:ascii="Verdana" w:hAnsi="Verdana" w:cs="Arial"/>
                <w:b/>
                <w:bCs/>
                <w:sz w:val="24"/>
                <w:szCs w:val="24"/>
              </w:rPr>
            </w:pPr>
            <w:r w:rsidRPr="002130C7">
              <w:rPr>
                <w:rFonts w:ascii="Verdana" w:hAnsi="Verdana" w:cs="Arial"/>
                <w:b/>
                <w:sz w:val="24"/>
                <w:szCs w:val="24"/>
              </w:rPr>
              <w:t xml:space="preserve">Risks and Assurance </w:t>
            </w:r>
          </w:p>
        </w:tc>
        <w:tc>
          <w:tcPr>
            <w:tcW w:w="6574" w:type="dxa"/>
            <w:gridSpan w:val="6"/>
            <w:tcBorders>
              <w:top w:val="single" w:sz="4" w:space="0" w:color="auto"/>
              <w:left w:val="single" w:sz="4" w:space="0" w:color="auto"/>
              <w:bottom w:val="single" w:sz="4" w:space="0" w:color="auto"/>
              <w:right w:val="single" w:sz="4" w:space="0" w:color="auto"/>
            </w:tcBorders>
          </w:tcPr>
          <w:p w14:paraId="5ACC4DE5" w14:textId="076F7167" w:rsidR="008E6BE9" w:rsidRPr="002130C7" w:rsidRDefault="00B77233" w:rsidP="00D509D2">
            <w:pPr>
              <w:pStyle w:val="NoSpacing"/>
              <w:jc w:val="both"/>
              <w:rPr>
                <w:rFonts w:ascii="Verdana" w:hAnsi="Verdana" w:cs="Arial"/>
                <w:sz w:val="24"/>
                <w:szCs w:val="24"/>
              </w:rPr>
            </w:pPr>
            <w:r w:rsidRPr="002130C7">
              <w:rPr>
                <w:rFonts w:ascii="Verdana" w:hAnsi="Verdana" w:cs="Arial"/>
                <w:sz w:val="24"/>
                <w:szCs w:val="24"/>
              </w:rPr>
              <w:t>WAST has a Risk Management Framework and Corporate Risk Register. The two key risks relevant to this report are</w:t>
            </w:r>
            <w:r w:rsidR="00706D04" w:rsidRPr="002130C7">
              <w:rPr>
                <w:rFonts w:ascii="Verdana" w:hAnsi="Verdana" w:cs="Arial"/>
                <w:sz w:val="24"/>
                <w:szCs w:val="24"/>
              </w:rPr>
              <w:t>: -</w:t>
            </w:r>
            <w:r w:rsidRPr="002130C7">
              <w:rPr>
                <w:rFonts w:ascii="Verdana" w:hAnsi="Verdana" w:cs="Arial"/>
                <w:sz w:val="24"/>
                <w:szCs w:val="24"/>
              </w:rPr>
              <w:t xml:space="preserve"> 1) Unable to attend to patients in the community who require see and treat services 2) Patients unable to access secondary care assessment </w:t>
            </w:r>
            <w:r w:rsidR="00706D04" w:rsidRPr="002130C7">
              <w:rPr>
                <w:rFonts w:ascii="Verdana" w:hAnsi="Verdana" w:cs="Arial"/>
                <w:sz w:val="24"/>
                <w:szCs w:val="24"/>
              </w:rPr>
              <w:t>and treatment</w:t>
            </w:r>
            <w:r w:rsidRPr="002130C7">
              <w:rPr>
                <w:rFonts w:ascii="Verdana" w:hAnsi="Verdana" w:cs="Arial"/>
                <w:sz w:val="24"/>
                <w:szCs w:val="24"/>
              </w:rPr>
              <w:t xml:space="preserve"> (Patients being delayed </w:t>
            </w:r>
            <w:r w:rsidR="008C06D6" w:rsidRPr="002130C7">
              <w:rPr>
                <w:rFonts w:ascii="Verdana" w:hAnsi="Verdana" w:cs="Arial"/>
                <w:sz w:val="24"/>
                <w:szCs w:val="24"/>
              </w:rPr>
              <w:t>in</w:t>
            </w:r>
            <w:r w:rsidRPr="002130C7">
              <w:rPr>
                <w:rFonts w:ascii="Verdana" w:hAnsi="Verdana" w:cs="Arial"/>
                <w:sz w:val="24"/>
                <w:szCs w:val="24"/>
              </w:rPr>
              <w:t xml:space="preserve"> ambulances </w:t>
            </w:r>
            <w:r w:rsidR="008C06D6" w:rsidRPr="002130C7">
              <w:rPr>
                <w:rFonts w:ascii="Verdana" w:hAnsi="Verdana" w:cs="Arial"/>
                <w:sz w:val="24"/>
                <w:szCs w:val="24"/>
              </w:rPr>
              <w:t xml:space="preserve">prior to clinical handover at </w:t>
            </w:r>
            <w:r w:rsidRPr="002130C7">
              <w:rPr>
                <w:rFonts w:ascii="Verdana" w:hAnsi="Verdana" w:cs="Arial"/>
                <w:sz w:val="24"/>
                <w:szCs w:val="24"/>
              </w:rPr>
              <w:t>Accident &amp; Emergency</w:t>
            </w:r>
            <w:r w:rsidR="008C06D6" w:rsidRPr="002130C7">
              <w:rPr>
                <w:rFonts w:ascii="Verdana" w:hAnsi="Verdana" w:cs="Arial"/>
                <w:sz w:val="24"/>
                <w:szCs w:val="24"/>
              </w:rPr>
              <w:t xml:space="preserve"> departments</w:t>
            </w:r>
            <w:r w:rsidRPr="002130C7">
              <w:rPr>
                <w:rFonts w:ascii="Verdana" w:hAnsi="Verdana" w:cs="Arial"/>
                <w:sz w:val="24"/>
                <w:szCs w:val="24"/>
              </w:rPr>
              <w:t>).</w:t>
            </w:r>
            <w:r w:rsidR="00682D71" w:rsidRPr="002130C7">
              <w:rPr>
                <w:rFonts w:ascii="Verdana" w:hAnsi="Verdana" w:cs="Arial"/>
                <w:sz w:val="24"/>
                <w:szCs w:val="24"/>
              </w:rPr>
              <w:t xml:space="preserve"> </w:t>
            </w:r>
          </w:p>
        </w:tc>
      </w:tr>
      <w:tr w:rsidR="008E6BE9" w:rsidRPr="002130C7" w14:paraId="5D5686E5" w14:textId="77777777" w:rsidTr="00D509D2">
        <w:trPr>
          <w:trHeight w:val="425"/>
        </w:trPr>
        <w:tc>
          <w:tcPr>
            <w:tcW w:w="3060" w:type="dxa"/>
            <w:gridSpan w:val="4"/>
            <w:tcBorders>
              <w:top w:val="single" w:sz="4" w:space="0" w:color="auto"/>
              <w:left w:val="single" w:sz="4" w:space="0" w:color="auto"/>
              <w:bottom w:val="single" w:sz="4" w:space="0" w:color="auto"/>
              <w:right w:val="single" w:sz="4" w:space="0" w:color="auto"/>
            </w:tcBorders>
            <w:shd w:val="clear" w:color="auto" w:fill="E6E6E6"/>
          </w:tcPr>
          <w:p w14:paraId="0D331FD3" w14:textId="77777777" w:rsidR="008E6BE9" w:rsidRPr="002130C7" w:rsidRDefault="008E6BE9" w:rsidP="00C0354F">
            <w:pPr>
              <w:rPr>
                <w:rFonts w:ascii="Verdana" w:hAnsi="Verdana" w:cs="Arial"/>
                <w:b/>
                <w:sz w:val="24"/>
                <w:szCs w:val="24"/>
              </w:rPr>
            </w:pPr>
            <w:r w:rsidRPr="002130C7">
              <w:rPr>
                <w:rFonts w:ascii="Verdana" w:hAnsi="Verdana" w:cs="Arial"/>
                <w:b/>
                <w:sz w:val="24"/>
                <w:szCs w:val="24"/>
              </w:rPr>
              <w:t>Health &amp; Care Standards</w:t>
            </w:r>
          </w:p>
        </w:tc>
        <w:tc>
          <w:tcPr>
            <w:tcW w:w="6574" w:type="dxa"/>
            <w:gridSpan w:val="6"/>
            <w:tcBorders>
              <w:top w:val="single" w:sz="4" w:space="0" w:color="auto"/>
              <w:left w:val="single" w:sz="4" w:space="0" w:color="auto"/>
              <w:bottom w:val="single" w:sz="4" w:space="0" w:color="auto"/>
              <w:right w:val="single" w:sz="4" w:space="0" w:color="auto"/>
            </w:tcBorders>
          </w:tcPr>
          <w:p w14:paraId="7D58956D" w14:textId="77777777" w:rsidR="008E6BE9" w:rsidRPr="002130C7" w:rsidRDefault="008E6BE9" w:rsidP="00D509D2">
            <w:pPr>
              <w:jc w:val="both"/>
              <w:rPr>
                <w:rFonts w:ascii="Verdana" w:hAnsi="Verdana" w:cs="Arial"/>
                <w:sz w:val="24"/>
                <w:szCs w:val="24"/>
              </w:rPr>
            </w:pPr>
            <w:r w:rsidRPr="002130C7">
              <w:rPr>
                <w:rFonts w:ascii="Verdana" w:hAnsi="Verdana" w:cs="Arial"/>
                <w:sz w:val="24"/>
                <w:szCs w:val="24"/>
              </w:rPr>
              <w:t>The 22 Health &amp; Care Standards for NHS Wales are mapped into the 7 Quality Themes:</w:t>
            </w:r>
          </w:p>
          <w:p w14:paraId="4A696424" w14:textId="77777777" w:rsidR="008E6BE9" w:rsidRPr="002130C7" w:rsidRDefault="008E6BE9" w:rsidP="00D509D2">
            <w:pPr>
              <w:jc w:val="both"/>
              <w:rPr>
                <w:rFonts w:ascii="Verdana" w:hAnsi="Verdana" w:cs="Arial"/>
                <w:sz w:val="24"/>
                <w:szCs w:val="24"/>
              </w:rPr>
            </w:pPr>
            <w:r w:rsidRPr="002130C7">
              <w:rPr>
                <w:rFonts w:ascii="Verdana" w:hAnsi="Verdana" w:cs="Arial"/>
                <w:sz w:val="24"/>
                <w:szCs w:val="24"/>
              </w:rPr>
              <w:t>Staying Healthy; Safe Care; Effective Care; Dignified Care; Timely Care; Individual Care; Staff &amp; Resources</w:t>
            </w:r>
          </w:p>
          <w:p w14:paraId="4833A87F" w14:textId="77777777" w:rsidR="008E6BE9" w:rsidRPr="002130C7" w:rsidRDefault="00DA7FD9" w:rsidP="00D509D2">
            <w:pPr>
              <w:jc w:val="both"/>
              <w:rPr>
                <w:rFonts w:ascii="Verdana" w:hAnsi="Verdana" w:cs="Arial"/>
                <w:sz w:val="24"/>
                <w:szCs w:val="24"/>
              </w:rPr>
            </w:pPr>
            <w:hyperlink r:id="rId10" w:history="1">
              <w:r w:rsidR="008E6BE9" w:rsidRPr="002130C7">
                <w:rPr>
                  <w:rStyle w:val="Hyperlink"/>
                  <w:rFonts w:ascii="Verdana" w:hAnsi="Verdana" w:cs="Arial"/>
                  <w:sz w:val="24"/>
                  <w:szCs w:val="24"/>
                </w:rPr>
                <w:t>http://www.wales.nhs.uk/sitesplus/documents/1064/24729_Health%20Standards%20Framework_2015_E1.pdf</w:t>
              </w:r>
            </w:hyperlink>
            <w:r w:rsidR="008E6BE9" w:rsidRPr="002130C7">
              <w:rPr>
                <w:rFonts w:ascii="Verdana" w:hAnsi="Verdana" w:cs="Arial"/>
                <w:sz w:val="24"/>
                <w:szCs w:val="24"/>
              </w:rPr>
              <w:t xml:space="preserve"> </w:t>
            </w:r>
          </w:p>
          <w:p w14:paraId="00D3EDCD" w14:textId="77777777" w:rsidR="008E6BE9" w:rsidRPr="002130C7" w:rsidRDefault="008E6BE9" w:rsidP="00D509D2">
            <w:pPr>
              <w:jc w:val="both"/>
              <w:rPr>
                <w:rFonts w:ascii="Verdana" w:hAnsi="Verdana" w:cs="Arial"/>
                <w:sz w:val="24"/>
                <w:szCs w:val="24"/>
              </w:rPr>
            </w:pPr>
            <w:r w:rsidRPr="002130C7">
              <w:rPr>
                <w:rFonts w:ascii="Verdana" w:hAnsi="Verdana" w:cs="Arial"/>
                <w:sz w:val="24"/>
                <w:szCs w:val="24"/>
              </w:rPr>
              <w:t>The work reported in this summary and related annexes take into account many of the related quality themes.</w:t>
            </w:r>
          </w:p>
        </w:tc>
      </w:tr>
      <w:tr w:rsidR="008E6BE9" w:rsidRPr="002130C7" w14:paraId="107C9DD6" w14:textId="77777777" w:rsidTr="00D509D2">
        <w:trPr>
          <w:trHeight w:val="425"/>
        </w:trPr>
        <w:tc>
          <w:tcPr>
            <w:tcW w:w="3060" w:type="dxa"/>
            <w:gridSpan w:val="4"/>
            <w:tcBorders>
              <w:top w:val="single" w:sz="4" w:space="0" w:color="auto"/>
              <w:left w:val="single" w:sz="4" w:space="0" w:color="auto"/>
              <w:bottom w:val="single" w:sz="4" w:space="0" w:color="auto"/>
              <w:right w:val="single" w:sz="4" w:space="0" w:color="auto"/>
            </w:tcBorders>
            <w:shd w:val="clear" w:color="auto" w:fill="E6E6E6"/>
          </w:tcPr>
          <w:p w14:paraId="5B81EC96" w14:textId="77777777" w:rsidR="008E6BE9" w:rsidRPr="002130C7" w:rsidRDefault="008E6BE9" w:rsidP="00C0354F">
            <w:pPr>
              <w:rPr>
                <w:rFonts w:ascii="Verdana" w:hAnsi="Verdana" w:cs="Arial"/>
                <w:b/>
                <w:sz w:val="24"/>
                <w:szCs w:val="24"/>
              </w:rPr>
            </w:pPr>
            <w:r w:rsidRPr="002130C7">
              <w:rPr>
                <w:rFonts w:ascii="Verdana" w:hAnsi="Verdana" w:cs="Arial"/>
                <w:b/>
                <w:sz w:val="24"/>
                <w:szCs w:val="24"/>
              </w:rPr>
              <w:t>Workforce</w:t>
            </w:r>
          </w:p>
        </w:tc>
        <w:tc>
          <w:tcPr>
            <w:tcW w:w="6574" w:type="dxa"/>
            <w:gridSpan w:val="6"/>
            <w:tcBorders>
              <w:top w:val="single" w:sz="4" w:space="0" w:color="auto"/>
              <w:left w:val="single" w:sz="4" w:space="0" w:color="auto"/>
              <w:bottom w:val="single" w:sz="4" w:space="0" w:color="auto"/>
              <w:right w:val="single" w:sz="4" w:space="0" w:color="auto"/>
            </w:tcBorders>
          </w:tcPr>
          <w:p w14:paraId="225E234A" w14:textId="0E65CA19" w:rsidR="008E6BE9" w:rsidRPr="002130C7" w:rsidRDefault="00E923A5" w:rsidP="00C0354F">
            <w:pPr>
              <w:rPr>
                <w:rFonts w:ascii="Verdana" w:hAnsi="Verdana" w:cs="Arial"/>
                <w:sz w:val="24"/>
                <w:szCs w:val="24"/>
              </w:rPr>
            </w:pPr>
            <w:r w:rsidRPr="002130C7">
              <w:rPr>
                <w:rFonts w:ascii="Verdana" w:hAnsi="Verdana" w:cs="Arial"/>
                <w:sz w:val="24"/>
                <w:szCs w:val="24"/>
              </w:rPr>
              <w:t>The report identifies active workforce planning by WAST and over recruiting against future predicted vacancies.</w:t>
            </w:r>
            <w:r w:rsidR="004457B0" w:rsidRPr="002130C7">
              <w:rPr>
                <w:rFonts w:ascii="Verdana" w:hAnsi="Verdana" w:cs="Arial"/>
                <w:sz w:val="24"/>
                <w:szCs w:val="24"/>
              </w:rPr>
              <w:t xml:space="preserve"> </w:t>
            </w:r>
          </w:p>
        </w:tc>
      </w:tr>
      <w:tr w:rsidR="008E6BE9" w:rsidRPr="002130C7" w14:paraId="41C6AF73" w14:textId="77777777" w:rsidTr="00D509D2">
        <w:trPr>
          <w:trHeight w:val="425"/>
        </w:trPr>
        <w:tc>
          <w:tcPr>
            <w:tcW w:w="3060" w:type="dxa"/>
            <w:gridSpan w:val="4"/>
            <w:tcBorders>
              <w:top w:val="single" w:sz="4" w:space="0" w:color="auto"/>
              <w:left w:val="single" w:sz="4" w:space="0" w:color="auto"/>
              <w:bottom w:val="single" w:sz="4" w:space="0" w:color="auto"/>
              <w:right w:val="single" w:sz="4" w:space="0" w:color="auto"/>
            </w:tcBorders>
            <w:shd w:val="clear" w:color="auto" w:fill="E6E6E6"/>
          </w:tcPr>
          <w:p w14:paraId="17BFC6F4" w14:textId="77777777" w:rsidR="008E6BE9" w:rsidRPr="002130C7" w:rsidRDefault="008E6BE9" w:rsidP="00C0354F">
            <w:pPr>
              <w:rPr>
                <w:rFonts w:ascii="Verdana" w:hAnsi="Verdana" w:cs="Arial"/>
                <w:b/>
                <w:sz w:val="24"/>
                <w:szCs w:val="24"/>
              </w:rPr>
            </w:pPr>
            <w:r w:rsidRPr="002130C7">
              <w:rPr>
                <w:rFonts w:ascii="Verdana" w:hAnsi="Verdana" w:cs="Arial"/>
                <w:b/>
                <w:sz w:val="24"/>
                <w:szCs w:val="24"/>
              </w:rPr>
              <w:t>Freedom of information status</w:t>
            </w:r>
          </w:p>
        </w:tc>
        <w:tc>
          <w:tcPr>
            <w:tcW w:w="6574" w:type="dxa"/>
            <w:gridSpan w:val="6"/>
            <w:tcBorders>
              <w:top w:val="single" w:sz="4" w:space="0" w:color="auto"/>
              <w:left w:val="single" w:sz="4" w:space="0" w:color="auto"/>
              <w:bottom w:val="single" w:sz="4" w:space="0" w:color="auto"/>
              <w:right w:val="single" w:sz="4" w:space="0" w:color="auto"/>
            </w:tcBorders>
          </w:tcPr>
          <w:p w14:paraId="33403890" w14:textId="77777777" w:rsidR="008E6BE9" w:rsidRPr="002130C7" w:rsidRDefault="008E6BE9" w:rsidP="00C0354F">
            <w:pPr>
              <w:rPr>
                <w:rFonts w:ascii="Verdana" w:hAnsi="Verdana" w:cs="Arial"/>
                <w:sz w:val="24"/>
                <w:szCs w:val="24"/>
              </w:rPr>
            </w:pPr>
            <w:r w:rsidRPr="002130C7">
              <w:rPr>
                <w:rFonts w:ascii="Verdana" w:hAnsi="Verdana" w:cs="Arial"/>
                <w:sz w:val="24"/>
                <w:szCs w:val="24"/>
              </w:rPr>
              <w:t xml:space="preserve">Open </w:t>
            </w:r>
          </w:p>
        </w:tc>
      </w:tr>
    </w:tbl>
    <w:p w14:paraId="7E459F06" w14:textId="77777777" w:rsidR="008E6BE9" w:rsidRPr="002130C7" w:rsidRDefault="008E6BE9" w:rsidP="008E6BE9">
      <w:pPr>
        <w:pStyle w:val="Footer"/>
        <w:tabs>
          <w:tab w:val="right" w:pos="9000"/>
        </w:tabs>
        <w:jc w:val="right"/>
        <w:rPr>
          <w:rFonts w:ascii="Verdana" w:hAnsi="Verdana" w:cs="Arial"/>
          <w:b/>
          <w:sz w:val="24"/>
          <w:szCs w:val="24"/>
        </w:rPr>
      </w:pPr>
    </w:p>
    <w:p w14:paraId="4FF297A0" w14:textId="77777777" w:rsidR="008E6BE9" w:rsidRPr="002130C7" w:rsidRDefault="008E6BE9" w:rsidP="008E6BE9">
      <w:pPr>
        <w:pStyle w:val="Footer"/>
        <w:tabs>
          <w:tab w:val="right" w:pos="9000"/>
        </w:tabs>
        <w:jc w:val="center"/>
        <w:rPr>
          <w:rFonts w:ascii="Verdana" w:hAnsi="Verdana" w:cs="Arial"/>
          <w:b/>
          <w:sz w:val="24"/>
          <w:szCs w:val="24"/>
        </w:rPr>
      </w:pPr>
    </w:p>
    <w:p w14:paraId="28AFA513" w14:textId="77777777" w:rsidR="008E6BE9" w:rsidRPr="002130C7" w:rsidRDefault="008E6BE9" w:rsidP="008E6BE9">
      <w:pPr>
        <w:pStyle w:val="Footer"/>
        <w:tabs>
          <w:tab w:val="right" w:pos="9000"/>
        </w:tabs>
        <w:jc w:val="center"/>
        <w:rPr>
          <w:rFonts w:ascii="Verdana" w:hAnsi="Verdana" w:cs="Arial"/>
          <w:b/>
          <w:sz w:val="24"/>
          <w:szCs w:val="24"/>
        </w:rPr>
      </w:pPr>
    </w:p>
    <w:p w14:paraId="35F62848" w14:textId="77777777" w:rsidR="001C32CA" w:rsidRPr="002130C7" w:rsidRDefault="001C32CA" w:rsidP="008E6BE9">
      <w:pPr>
        <w:pStyle w:val="Footer"/>
        <w:tabs>
          <w:tab w:val="right" w:pos="9000"/>
        </w:tabs>
        <w:jc w:val="center"/>
        <w:rPr>
          <w:rFonts w:ascii="Verdana" w:hAnsi="Verdana" w:cs="Arial"/>
          <w:b/>
          <w:sz w:val="24"/>
          <w:szCs w:val="24"/>
        </w:rPr>
      </w:pPr>
    </w:p>
    <w:p w14:paraId="2B516F3C" w14:textId="77777777" w:rsidR="00D509D2" w:rsidRPr="00D509D2" w:rsidRDefault="00D509D2" w:rsidP="00D509D2">
      <w:pPr>
        <w:jc w:val="center"/>
        <w:rPr>
          <w:rFonts w:ascii="Verdana" w:hAnsi="Verdana" w:cs="Arial"/>
          <w:b/>
          <w:sz w:val="24"/>
          <w:szCs w:val="24"/>
        </w:rPr>
      </w:pPr>
      <w:r w:rsidRPr="00D509D2">
        <w:rPr>
          <w:rFonts w:ascii="Verdana" w:hAnsi="Verdana" w:cs="Arial"/>
          <w:b/>
          <w:sz w:val="24"/>
          <w:szCs w:val="24"/>
        </w:rPr>
        <w:lastRenderedPageBreak/>
        <w:t>WELSH AMBULANCE SERVICES NHS TRUST (WAST)</w:t>
      </w:r>
    </w:p>
    <w:p w14:paraId="6E251F8B" w14:textId="77777777" w:rsidR="00D509D2" w:rsidRDefault="00D509D2" w:rsidP="00D509D2">
      <w:pPr>
        <w:pStyle w:val="ListParagraph"/>
        <w:ind w:left="29"/>
        <w:jc w:val="center"/>
        <w:rPr>
          <w:rFonts w:ascii="Verdana" w:hAnsi="Verdana" w:cs="Arial"/>
          <w:b/>
          <w:sz w:val="24"/>
          <w:szCs w:val="24"/>
        </w:rPr>
      </w:pPr>
      <w:r w:rsidRPr="00D509D2">
        <w:rPr>
          <w:rFonts w:ascii="Verdana" w:hAnsi="Verdana" w:cs="Arial"/>
          <w:b/>
          <w:sz w:val="24"/>
          <w:szCs w:val="24"/>
        </w:rPr>
        <w:t>PROVIDER UPDATE</w:t>
      </w:r>
    </w:p>
    <w:p w14:paraId="1B7F4E52" w14:textId="77777777" w:rsidR="00A9059F" w:rsidRPr="00D509D2" w:rsidRDefault="00A9059F" w:rsidP="00D509D2">
      <w:pPr>
        <w:pStyle w:val="ListParagraph"/>
        <w:numPr>
          <w:ilvl w:val="0"/>
          <w:numId w:val="29"/>
        </w:numPr>
        <w:rPr>
          <w:rFonts w:ascii="Verdana" w:hAnsi="Verdana" w:cs="Arial"/>
          <w:b/>
          <w:sz w:val="24"/>
          <w:szCs w:val="24"/>
        </w:rPr>
      </w:pPr>
      <w:r w:rsidRPr="00D509D2">
        <w:rPr>
          <w:rFonts w:ascii="Verdana" w:hAnsi="Verdana" w:cs="Arial"/>
          <w:b/>
          <w:sz w:val="24"/>
          <w:szCs w:val="24"/>
          <w:bdr w:val="single" w:sz="4" w:space="0" w:color="auto"/>
        </w:rPr>
        <w:t>S</w:t>
      </w:r>
      <w:r w:rsidRPr="00D509D2">
        <w:rPr>
          <w:rFonts w:ascii="Verdana" w:hAnsi="Verdana" w:cs="Arial"/>
          <w:b/>
          <w:sz w:val="24"/>
          <w:szCs w:val="24"/>
        </w:rPr>
        <w:t>ITUATION</w:t>
      </w:r>
    </w:p>
    <w:p w14:paraId="7DEC670B" w14:textId="77777777" w:rsidR="00A9059F" w:rsidRPr="002130C7" w:rsidRDefault="00A9059F" w:rsidP="00A9059F">
      <w:pPr>
        <w:rPr>
          <w:rFonts w:ascii="Verdana" w:hAnsi="Verdana" w:cs="Arial"/>
          <w:b/>
          <w:sz w:val="24"/>
          <w:szCs w:val="24"/>
        </w:rPr>
      </w:pPr>
    </w:p>
    <w:p w14:paraId="713A073B" w14:textId="77777777" w:rsidR="002A761D" w:rsidRPr="002130C7" w:rsidRDefault="00A9059F" w:rsidP="00156E65">
      <w:pPr>
        <w:pStyle w:val="ListParagraph"/>
        <w:numPr>
          <w:ilvl w:val="0"/>
          <w:numId w:val="1"/>
        </w:numPr>
        <w:ind w:left="426" w:hanging="426"/>
        <w:jc w:val="both"/>
        <w:rPr>
          <w:rFonts w:ascii="Verdana" w:hAnsi="Verdana" w:cs="Arial"/>
          <w:sz w:val="24"/>
          <w:szCs w:val="24"/>
        </w:rPr>
      </w:pPr>
      <w:r w:rsidRPr="002130C7">
        <w:rPr>
          <w:rFonts w:ascii="Verdana" w:hAnsi="Verdana" w:cs="Arial"/>
          <w:sz w:val="24"/>
          <w:szCs w:val="24"/>
        </w:rPr>
        <w:t>The purpose of this report is to</w:t>
      </w:r>
      <w:r w:rsidR="00B77233" w:rsidRPr="002130C7">
        <w:rPr>
          <w:rFonts w:ascii="Verdana" w:hAnsi="Verdana" w:cs="Arial"/>
          <w:sz w:val="24"/>
          <w:szCs w:val="24"/>
        </w:rPr>
        <w:t xml:space="preserve"> provide EASC with an update on </w:t>
      </w:r>
      <w:r w:rsidR="004F70FE" w:rsidRPr="002130C7">
        <w:rPr>
          <w:rFonts w:ascii="Verdana" w:hAnsi="Verdana" w:cs="Arial"/>
          <w:sz w:val="24"/>
          <w:szCs w:val="24"/>
        </w:rPr>
        <w:t xml:space="preserve">key issues relating to </w:t>
      </w:r>
      <w:r w:rsidR="00B77233" w:rsidRPr="002130C7">
        <w:rPr>
          <w:rFonts w:ascii="Verdana" w:hAnsi="Verdana" w:cs="Arial"/>
          <w:sz w:val="24"/>
          <w:szCs w:val="24"/>
        </w:rPr>
        <w:t>quality</w:t>
      </w:r>
      <w:r w:rsidR="004F70FE" w:rsidRPr="002130C7">
        <w:rPr>
          <w:rFonts w:ascii="Verdana" w:hAnsi="Verdana" w:cs="Arial"/>
          <w:sz w:val="24"/>
          <w:szCs w:val="24"/>
        </w:rPr>
        <w:t xml:space="preserve">, </w:t>
      </w:r>
      <w:r w:rsidR="00B77233" w:rsidRPr="002130C7">
        <w:rPr>
          <w:rFonts w:ascii="Verdana" w:hAnsi="Verdana" w:cs="Arial"/>
          <w:sz w:val="24"/>
          <w:szCs w:val="24"/>
        </w:rPr>
        <w:t>performance</w:t>
      </w:r>
      <w:r w:rsidR="004F70FE" w:rsidRPr="002130C7">
        <w:rPr>
          <w:rFonts w:ascii="Verdana" w:hAnsi="Verdana" w:cs="Arial"/>
          <w:sz w:val="24"/>
          <w:szCs w:val="24"/>
        </w:rPr>
        <w:t xml:space="preserve">, resources and strategy </w:t>
      </w:r>
      <w:r w:rsidR="00B77233" w:rsidRPr="002130C7">
        <w:rPr>
          <w:rFonts w:ascii="Verdana" w:hAnsi="Verdana" w:cs="Arial"/>
          <w:sz w:val="24"/>
          <w:szCs w:val="24"/>
        </w:rPr>
        <w:t xml:space="preserve">across </w:t>
      </w:r>
      <w:r w:rsidR="004F70FE" w:rsidRPr="002130C7">
        <w:rPr>
          <w:rFonts w:ascii="Verdana" w:hAnsi="Verdana" w:cs="Arial"/>
          <w:sz w:val="24"/>
          <w:szCs w:val="24"/>
        </w:rPr>
        <w:t>the EMS and NEPTS services</w:t>
      </w:r>
      <w:r w:rsidR="00B77233" w:rsidRPr="002130C7">
        <w:rPr>
          <w:rFonts w:ascii="Verdana" w:hAnsi="Verdana" w:cs="Arial"/>
          <w:sz w:val="24"/>
          <w:szCs w:val="24"/>
        </w:rPr>
        <w:t>.</w:t>
      </w:r>
    </w:p>
    <w:p w14:paraId="5A34548C" w14:textId="77777777" w:rsidR="007C0069" w:rsidRPr="002130C7" w:rsidRDefault="007C0069" w:rsidP="002A761D">
      <w:pPr>
        <w:rPr>
          <w:rFonts w:ascii="Verdana" w:hAnsi="Verdana" w:cs="Arial"/>
          <w:sz w:val="24"/>
          <w:szCs w:val="24"/>
        </w:rPr>
      </w:pPr>
    </w:p>
    <w:p w14:paraId="249C7147" w14:textId="77777777" w:rsidR="00A9059F" w:rsidRPr="00D509D2" w:rsidRDefault="00A9059F" w:rsidP="00D509D2">
      <w:pPr>
        <w:pStyle w:val="ListParagraph"/>
        <w:numPr>
          <w:ilvl w:val="0"/>
          <w:numId w:val="29"/>
        </w:numPr>
        <w:jc w:val="both"/>
        <w:rPr>
          <w:rFonts w:ascii="Verdana" w:hAnsi="Verdana" w:cs="Arial"/>
          <w:b/>
          <w:sz w:val="24"/>
          <w:szCs w:val="24"/>
        </w:rPr>
      </w:pPr>
      <w:r w:rsidRPr="00D509D2">
        <w:rPr>
          <w:rFonts w:ascii="Verdana" w:hAnsi="Verdana" w:cs="Arial"/>
          <w:b/>
          <w:sz w:val="24"/>
          <w:szCs w:val="24"/>
          <w:bdr w:val="single" w:sz="4" w:space="0" w:color="auto"/>
        </w:rPr>
        <w:t>B</w:t>
      </w:r>
      <w:r w:rsidRPr="00D509D2">
        <w:rPr>
          <w:rFonts w:ascii="Verdana" w:hAnsi="Verdana" w:cs="Arial"/>
          <w:b/>
          <w:sz w:val="24"/>
          <w:szCs w:val="24"/>
        </w:rPr>
        <w:t>ACKGROUND</w:t>
      </w:r>
    </w:p>
    <w:p w14:paraId="20B27248" w14:textId="77777777" w:rsidR="00A9059F" w:rsidRPr="002130C7" w:rsidRDefault="00A9059F" w:rsidP="00A9059F">
      <w:pPr>
        <w:pStyle w:val="ListParagraph"/>
        <w:rPr>
          <w:rFonts w:ascii="Verdana" w:hAnsi="Verdana" w:cs="Arial"/>
          <w:sz w:val="24"/>
          <w:szCs w:val="24"/>
        </w:rPr>
      </w:pPr>
    </w:p>
    <w:p w14:paraId="78D7048D" w14:textId="312A044E" w:rsidR="00A9059F" w:rsidRPr="002130C7" w:rsidRDefault="00156E65" w:rsidP="00156E65">
      <w:pPr>
        <w:pStyle w:val="ListParagraph"/>
        <w:numPr>
          <w:ilvl w:val="0"/>
          <w:numId w:val="1"/>
        </w:numPr>
        <w:ind w:left="426" w:hanging="426"/>
        <w:jc w:val="both"/>
        <w:rPr>
          <w:rFonts w:ascii="Verdana" w:hAnsi="Verdana" w:cs="Arial"/>
          <w:sz w:val="24"/>
          <w:szCs w:val="24"/>
          <w:lang w:eastAsia="en-GB"/>
        </w:rPr>
      </w:pPr>
      <w:r w:rsidRPr="002130C7">
        <w:rPr>
          <w:rFonts w:ascii="Verdana" w:hAnsi="Verdana" w:cs="Arial"/>
          <w:sz w:val="24"/>
          <w:szCs w:val="24"/>
        </w:rPr>
        <w:t xml:space="preserve">The EASC meets on a bi-monthly basis, and </w:t>
      </w:r>
      <w:r w:rsidR="000708F1" w:rsidRPr="002130C7">
        <w:rPr>
          <w:rFonts w:ascii="Verdana" w:hAnsi="Verdana" w:cs="Arial"/>
          <w:sz w:val="24"/>
          <w:szCs w:val="24"/>
        </w:rPr>
        <w:t>it</w:t>
      </w:r>
      <w:r w:rsidRPr="002130C7">
        <w:rPr>
          <w:rFonts w:ascii="Verdana" w:hAnsi="Verdana" w:cs="Arial"/>
          <w:sz w:val="24"/>
          <w:szCs w:val="24"/>
        </w:rPr>
        <w:t xml:space="preserve"> has been agreed that it would be helpful for EASC members to receive a written report</w:t>
      </w:r>
      <w:r w:rsidR="00F636CD" w:rsidRPr="002130C7">
        <w:rPr>
          <w:rFonts w:ascii="Verdana" w:hAnsi="Verdana" w:cs="Arial"/>
          <w:sz w:val="24"/>
          <w:szCs w:val="24"/>
        </w:rPr>
        <w:t>. This report is the third</w:t>
      </w:r>
      <w:r w:rsidR="008C06D6" w:rsidRPr="002130C7">
        <w:rPr>
          <w:rFonts w:ascii="Verdana" w:hAnsi="Verdana" w:cs="Arial"/>
          <w:sz w:val="24"/>
          <w:szCs w:val="24"/>
        </w:rPr>
        <w:t xml:space="preserve"> of such written briefings</w:t>
      </w:r>
      <w:r w:rsidR="00FA2070" w:rsidRPr="002130C7">
        <w:rPr>
          <w:rFonts w:ascii="Verdana" w:hAnsi="Verdana" w:cs="Arial"/>
          <w:sz w:val="24"/>
          <w:szCs w:val="24"/>
        </w:rPr>
        <w:t>,</w:t>
      </w:r>
      <w:r w:rsidR="008C06D6" w:rsidRPr="002130C7">
        <w:rPr>
          <w:rFonts w:ascii="Verdana" w:hAnsi="Verdana" w:cs="Arial"/>
          <w:sz w:val="24"/>
          <w:szCs w:val="24"/>
        </w:rPr>
        <w:t xml:space="preserve"> designed to</w:t>
      </w:r>
      <w:r w:rsidRPr="002130C7">
        <w:rPr>
          <w:rFonts w:ascii="Verdana" w:hAnsi="Verdana" w:cs="Arial"/>
          <w:sz w:val="24"/>
          <w:szCs w:val="24"/>
        </w:rPr>
        <w:t xml:space="preserve"> enabl</w:t>
      </w:r>
      <w:r w:rsidR="008C06D6" w:rsidRPr="002130C7">
        <w:rPr>
          <w:rFonts w:ascii="Verdana" w:hAnsi="Verdana" w:cs="Arial"/>
          <w:sz w:val="24"/>
          <w:szCs w:val="24"/>
        </w:rPr>
        <w:t>e</w:t>
      </w:r>
      <w:r w:rsidRPr="002130C7">
        <w:rPr>
          <w:rFonts w:ascii="Verdana" w:hAnsi="Verdana" w:cs="Arial"/>
          <w:sz w:val="24"/>
          <w:szCs w:val="24"/>
        </w:rPr>
        <w:t xml:space="preserve"> a more comprehensive update to be received and improv</w:t>
      </w:r>
      <w:r w:rsidR="00FA2070" w:rsidRPr="002130C7">
        <w:rPr>
          <w:rFonts w:ascii="Verdana" w:hAnsi="Verdana" w:cs="Arial"/>
          <w:sz w:val="24"/>
          <w:szCs w:val="24"/>
        </w:rPr>
        <w:t>e</w:t>
      </w:r>
      <w:r w:rsidRPr="002130C7">
        <w:rPr>
          <w:rFonts w:ascii="Verdana" w:hAnsi="Verdana" w:cs="Arial"/>
          <w:sz w:val="24"/>
          <w:szCs w:val="24"/>
        </w:rPr>
        <w:t xml:space="preserve"> understanding of the issues being</w:t>
      </w:r>
      <w:r w:rsidR="008C06D6" w:rsidRPr="002130C7">
        <w:rPr>
          <w:rFonts w:ascii="Verdana" w:hAnsi="Verdana" w:cs="Arial"/>
          <w:sz w:val="24"/>
          <w:szCs w:val="24"/>
        </w:rPr>
        <w:t xml:space="preserve"> managed</w:t>
      </w:r>
      <w:r w:rsidRPr="002130C7">
        <w:rPr>
          <w:rFonts w:ascii="Verdana" w:hAnsi="Verdana" w:cs="Arial"/>
          <w:sz w:val="24"/>
          <w:szCs w:val="24"/>
        </w:rPr>
        <w:t xml:space="preserve"> by the Trust in relation to quality, performance, resources and strategy.</w:t>
      </w:r>
    </w:p>
    <w:p w14:paraId="6BD6919A" w14:textId="77777777" w:rsidR="00A9059F" w:rsidRPr="002130C7" w:rsidRDefault="00A9059F" w:rsidP="000B6DBE">
      <w:pPr>
        <w:pStyle w:val="ListParagraph"/>
        <w:ind w:left="360" w:hanging="360"/>
        <w:jc w:val="both"/>
        <w:rPr>
          <w:rFonts w:ascii="Arial" w:hAnsi="Arial" w:cs="Arial"/>
          <w:sz w:val="24"/>
          <w:szCs w:val="24"/>
          <w:lang w:eastAsia="en-GB"/>
        </w:rPr>
      </w:pPr>
    </w:p>
    <w:p w14:paraId="219CAEDE" w14:textId="77777777" w:rsidR="00A9059F" w:rsidRPr="00D509D2" w:rsidRDefault="00A9059F" w:rsidP="00D509D2">
      <w:pPr>
        <w:pStyle w:val="ListParagraph"/>
        <w:numPr>
          <w:ilvl w:val="0"/>
          <w:numId w:val="29"/>
        </w:numPr>
        <w:jc w:val="both"/>
        <w:rPr>
          <w:rFonts w:ascii="Verdana" w:hAnsi="Verdana" w:cs="Arial"/>
          <w:b/>
          <w:sz w:val="24"/>
          <w:szCs w:val="24"/>
        </w:rPr>
      </w:pPr>
      <w:r w:rsidRPr="00D509D2">
        <w:rPr>
          <w:rFonts w:ascii="Verdana" w:hAnsi="Verdana" w:cs="Arial"/>
          <w:b/>
          <w:sz w:val="24"/>
          <w:szCs w:val="24"/>
          <w:bdr w:val="single" w:sz="4" w:space="0" w:color="auto"/>
        </w:rPr>
        <w:t>A</w:t>
      </w:r>
      <w:r w:rsidRPr="00D509D2">
        <w:rPr>
          <w:rFonts w:ascii="Verdana" w:hAnsi="Verdana" w:cs="Arial"/>
          <w:b/>
          <w:sz w:val="24"/>
          <w:szCs w:val="24"/>
        </w:rPr>
        <w:t>SSESSMENT</w:t>
      </w:r>
    </w:p>
    <w:p w14:paraId="12ED401C" w14:textId="77777777" w:rsidR="007820FF" w:rsidRPr="002130C7" w:rsidRDefault="007820FF" w:rsidP="00E449B1">
      <w:pPr>
        <w:jc w:val="both"/>
        <w:rPr>
          <w:rFonts w:ascii="Verdana" w:hAnsi="Verdana" w:cs="Arial"/>
          <w:sz w:val="24"/>
          <w:szCs w:val="24"/>
          <w:u w:val="single"/>
        </w:rPr>
      </w:pPr>
    </w:p>
    <w:p w14:paraId="32C13442" w14:textId="77777777" w:rsidR="001608C0" w:rsidRPr="002130C7" w:rsidRDefault="002A761D" w:rsidP="00123F55">
      <w:pPr>
        <w:jc w:val="both"/>
        <w:rPr>
          <w:rFonts w:ascii="Verdana" w:hAnsi="Verdana" w:cs="Arial"/>
          <w:b/>
          <w:sz w:val="24"/>
          <w:szCs w:val="24"/>
          <w:u w:val="single"/>
        </w:rPr>
      </w:pPr>
      <w:r w:rsidRPr="002130C7">
        <w:rPr>
          <w:rFonts w:ascii="Verdana" w:hAnsi="Verdana" w:cs="Arial"/>
          <w:b/>
          <w:sz w:val="24"/>
          <w:szCs w:val="24"/>
          <w:u w:val="single"/>
        </w:rPr>
        <w:t>Quality, Safety &amp; Patient Experience</w:t>
      </w:r>
    </w:p>
    <w:p w14:paraId="38FEA9C2" w14:textId="77777777" w:rsidR="00E449B1" w:rsidRPr="002130C7" w:rsidRDefault="00E449B1" w:rsidP="00780BB9">
      <w:pPr>
        <w:jc w:val="both"/>
        <w:rPr>
          <w:rFonts w:ascii="Verdana" w:hAnsi="Verdana" w:cs="Arial"/>
          <w:sz w:val="24"/>
          <w:szCs w:val="24"/>
          <w:lang w:eastAsia="en-GB"/>
        </w:rPr>
      </w:pPr>
    </w:p>
    <w:p w14:paraId="774D1B6B" w14:textId="77777777" w:rsidR="00F636CD" w:rsidRPr="002130C7" w:rsidRDefault="00F636CD" w:rsidP="00F636CD">
      <w:pPr>
        <w:rPr>
          <w:rFonts w:ascii="Verdana" w:hAnsi="Verdana" w:cs="Arial"/>
          <w:b/>
          <w:sz w:val="24"/>
          <w:szCs w:val="24"/>
        </w:rPr>
      </w:pPr>
      <w:r w:rsidRPr="002130C7">
        <w:rPr>
          <w:rFonts w:ascii="Verdana" w:hAnsi="Verdana" w:cs="Arial"/>
          <w:b/>
          <w:sz w:val="24"/>
          <w:szCs w:val="24"/>
        </w:rPr>
        <w:t>Serious Adverse Incidents</w:t>
      </w:r>
    </w:p>
    <w:p w14:paraId="6421BFB8" w14:textId="77777777" w:rsidR="00F636CD" w:rsidRPr="002130C7" w:rsidRDefault="00F636CD" w:rsidP="00F636CD">
      <w:pPr>
        <w:rPr>
          <w:rFonts w:ascii="Verdana" w:hAnsi="Verdana" w:cs="Arial"/>
          <w:b/>
          <w:sz w:val="24"/>
          <w:szCs w:val="24"/>
        </w:rPr>
      </w:pPr>
    </w:p>
    <w:p w14:paraId="7DC4ECC0" w14:textId="77777777" w:rsidR="00F636CD" w:rsidRPr="002130C7" w:rsidRDefault="00F636CD" w:rsidP="00F636CD">
      <w:pPr>
        <w:pStyle w:val="ListParagraph"/>
        <w:numPr>
          <w:ilvl w:val="0"/>
          <w:numId w:val="1"/>
        </w:numPr>
        <w:ind w:left="426" w:hanging="426"/>
        <w:jc w:val="both"/>
        <w:rPr>
          <w:rFonts w:ascii="Verdana" w:hAnsi="Verdana" w:cs="Arial"/>
          <w:sz w:val="24"/>
          <w:szCs w:val="24"/>
        </w:rPr>
      </w:pPr>
      <w:r w:rsidRPr="002130C7">
        <w:rPr>
          <w:rFonts w:ascii="Verdana" w:hAnsi="Verdana" w:cs="Arial"/>
          <w:sz w:val="24"/>
          <w:szCs w:val="24"/>
        </w:rPr>
        <w:t>The Trust continues to review and discuss potential Serious Adverse Incidents (SAIs) at its Serious Case Incident Forum. The themes and trends from those cases reported as SAI’s are long handover and response delays, call categorisation, missed allocation and clinical practice issues.</w:t>
      </w:r>
    </w:p>
    <w:p w14:paraId="06BB8C12" w14:textId="77777777" w:rsidR="00F636CD" w:rsidRPr="002130C7" w:rsidRDefault="00F636CD" w:rsidP="00F636CD">
      <w:pPr>
        <w:jc w:val="both"/>
        <w:rPr>
          <w:rFonts w:ascii="Verdana" w:hAnsi="Verdana" w:cs="Arial"/>
          <w:sz w:val="24"/>
          <w:szCs w:val="24"/>
        </w:rPr>
      </w:pPr>
    </w:p>
    <w:p w14:paraId="63F94E00" w14:textId="77777777" w:rsidR="00F636CD" w:rsidRPr="002130C7" w:rsidRDefault="00F636CD" w:rsidP="00F636CD">
      <w:pPr>
        <w:pStyle w:val="ListParagraph"/>
        <w:numPr>
          <w:ilvl w:val="0"/>
          <w:numId w:val="1"/>
        </w:numPr>
        <w:ind w:left="426" w:hanging="426"/>
        <w:jc w:val="both"/>
        <w:rPr>
          <w:rFonts w:ascii="Verdana" w:hAnsi="Verdana" w:cs="Arial"/>
          <w:sz w:val="24"/>
          <w:szCs w:val="24"/>
        </w:rPr>
      </w:pPr>
      <w:r w:rsidRPr="002130C7">
        <w:rPr>
          <w:rFonts w:ascii="Verdana" w:hAnsi="Verdana" w:cs="Arial"/>
          <w:sz w:val="24"/>
          <w:szCs w:val="24"/>
        </w:rPr>
        <w:t xml:space="preserve">The following table shows the total numbers of SAIs reported to Welsh Government by the Trust, by Health Board area.  It is evidenced below that there has been a reduction in the total number of SAIs reported to Welsh Government in the current year to date.  </w:t>
      </w:r>
    </w:p>
    <w:p w14:paraId="6E32506E" w14:textId="77777777" w:rsidR="00F636CD" w:rsidRPr="002130C7" w:rsidRDefault="00F636CD" w:rsidP="00F636CD">
      <w:pPr>
        <w:jc w:val="both"/>
        <w:rPr>
          <w:rFonts w:ascii="Verdana" w:hAnsi="Verdana" w:cs="Arial"/>
          <w:sz w:val="24"/>
          <w:szCs w:val="24"/>
        </w:rPr>
      </w:pPr>
    </w:p>
    <w:tbl>
      <w:tblPr>
        <w:tblW w:w="5045" w:type="pct"/>
        <w:jc w:val="center"/>
        <w:tblLook w:val="04A0" w:firstRow="1" w:lastRow="0" w:firstColumn="1" w:lastColumn="0" w:noHBand="0" w:noVBand="1"/>
      </w:tblPr>
      <w:tblGrid>
        <w:gridCol w:w="1795"/>
        <w:gridCol w:w="907"/>
        <w:gridCol w:w="907"/>
        <w:gridCol w:w="909"/>
        <w:gridCol w:w="907"/>
        <w:gridCol w:w="908"/>
        <w:gridCol w:w="908"/>
        <w:gridCol w:w="908"/>
        <w:gridCol w:w="948"/>
      </w:tblGrid>
      <w:tr w:rsidR="00F636CD" w:rsidRPr="002130C7" w14:paraId="2E9CC632" w14:textId="77777777" w:rsidTr="00100483">
        <w:trPr>
          <w:trHeight w:val="294"/>
          <w:jc w:val="center"/>
        </w:trPr>
        <w:tc>
          <w:tcPr>
            <w:tcW w:w="5000" w:type="pct"/>
            <w:gridSpan w:val="9"/>
            <w:tcBorders>
              <w:top w:val="single" w:sz="4" w:space="0" w:color="auto"/>
              <w:left w:val="single" w:sz="4" w:space="0" w:color="auto"/>
              <w:bottom w:val="single" w:sz="4" w:space="0" w:color="auto"/>
              <w:right w:val="single" w:sz="4" w:space="0" w:color="auto"/>
            </w:tcBorders>
            <w:shd w:val="clear" w:color="000000" w:fill="D9D9D9"/>
            <w:noWrap/>
            <w:vAlign w:val="bottom"/>
            <w:hideMark/>
          </w:tcPr>
          <w:p w14:paraId="1B448486" w14:textId="77777777" w:rsidR="00F636CD" w:rsidRPr="002130C7" w:rsidRDefault="00F636CD" w:rsidP="00100483">
            <w:pPr>
              <w:jc w:val="center"/>
              <w:rPr>
                <w:color w:val="000000"/>
                <w:sz w:val="24"/>
                <w:szCs w:val="24"/>
                <w:lang w:eastAsia="en-GB"/>
              </w:rPr>
            </w:pPr>
            <w:r w:rsidRPr="002130C7">
              <w:rPr>
                <w:color w:val="000000"/>
                <w:sz w:val="24"/>
                <w:szCs w:val="24"/>
                <w:lang w:eastAsia="en-GB"/>
              </w:rPr>
              <w:t xml:space="preserve">SAIs Reported to WG </w:t>
            </w:r>
          </w:p>
        </w:tc>
      </w:tr>
      <w:tr w:rsidR="00F636CD" w:rsidRPr="002130C7" w14:paraId="16270612" w14:textId="77777777" w:rsidTr="00100483">
        <w:trPr>
          <w:trHeight w:val="294"/>
          <w:jc w:val="center"/>
        </w:trPr>
        <w:tc>
          <w:tcPr>
            <w:tcW w:w="594"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F6C4ADF" w14:textId="77777777" w:rsidR="00F636CD" w:rsidRPr="002130C7" w:rsidRDefault="00F636CD" w:rsidP="00100483">
            <w:pPr>
              <w:jc w:val="center"/>
              <w:rPr>
                <w:color w:val="000000"/>
                <w:sz w:val="24"/>
                <w:szCs w:val="24"/>
                <w:lang w:eastAsia="en-GB"/>
              </w:rPr>
            </w:pPr>
            <w:r w:rsidRPr="002130C7">
              <w:rPr>
                <w:color w:val="000000"/>
                <w:sz w:val="24"/>
                <w:szCs w:val="24"/>
                <w:lang w:eastAsia="en-GB"/>
              </w:rPr>
              <w:t> </w:t>
            </w:r>
          </w:p>
        </w:tc>
        <w:tc>
          <w:tcPr>
            <w:tcW w:w="548"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8813DA2" w14:textId="77777777" w:rsidR="00F636CD" w:rsidRPr="002130C7" w:rsidRDefault="00F636CD" w:rsidP="00100483">
            <w:pPr>
              <w:jc w:val="center"/>
              <w:rPr>
                <w:color w:val="000000"/>
                <w:sz w:val="24"/>
                <w:szCs w:val="24"/>
                <w:lang w:eastAsia="en-GB"/>
              </w:rPr>
            </w:pPr>
            <w:r w:rsidRPr="002130C7">
              <w:rPr>
                <w:color w:val="000000"/>
                <w:sz w:val="24"/>
                <w:szCs w:val="24"/>
                <w:lang w:eastAsia="en-GB"/>
              </w:rPr>
              <w:t>ABHB</w:t>
            </w:r>
          </w:p>
        </w:tc>
        <w:tc>
          <w:tcPr>
            <w:tcW w:w="548"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126238D" w14:textId="77777777" w:rsidR="00F636CD" w:rsidRPr="002130C7" w:rsidRDefault="00F636CD" w:rsidP="00100483">
            <w:pPr>
              <w:jc w:val="center"/>
              <w:rPr>
                <w:color w:val="000000"/>
                <w:sz w:val="24"/>
                <w:szCs w:val="24"/>
                <w:lang w:eastAsia="en-GB"/>
              </w:rPr>
            </w:pPr>
            <w:r w:rsidRPr="002130C7">
              <w:rPr>
                <w:color w:val="000000"/>
                <w:sz w:val="24"/>
                <w:szCs w:val="24"/>
                <w:lang w:eastAsia="en-GB"/>
              </w:rPr>
              <w:t>SBHB</w:t>
            </w:r>
          </w:p>
        </w:tc>
        <w:tc>
          <w:tcPr>
            <w:tcW w:w="548"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F2EBECE" w14:textId="77777777" w:rsidR="00F636CD" w:rsidRPr="002130C7" w:rsidRDefault="00F636CD" w:rsidP="00100483">
            <w:pPr>
              <w:jc w:val="center"/>
              <w:rPr>
                <w:color w:val="000000"/>
                <w:sz w:val="24"/>
                <w:szCs w:val="24"/>
                <w:lang w:eastAsia="en-GB"/>
              </w:rPr>
            </w:pPr>
            <w:r w:rsidRPr="002130C7">
              <w:rPr>
                <w:color w:val="000000"/>
                <w:sz w:val="24"/>
                <w:szCs w:val="24"/>
                <w:lang w:eastAsia="en-GB"/>
              </w:rPr>
              <w:t>BCUHB</w:t>
            </w:r>
          </w:p>
        </w:tc>
        <w:tc>
          <w:tcPr>
            <w:tcW w:w="548"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F5A8B81" w14:textId="77777777" w:rsidR="00F636CD" w:rsidRPr="002130C7" w:rsidRDefault="00F636CD" w:rsidP="00100483">
            <w:pPr>
              <w:jc w:val="center"/>
              <w:rPr>
                <w:color w:val="000000"/>
                <w:sz w:val="24"/>
                <w:szCs w:val="24"/>
                <w:lang w:eastAsia="en-GB"/>
              </w:rPr>
            </w:pPr>
            <w:r w:rsidRPr="002130C7">
              <w:rPr>
                <w:color w:val="000000"/>
                <w:sz w:val="24"/>
                <w:szCs w:val="24"/>
                <w:lang w:eastAsia="en-GB"/>
              </w:rPr>
              <w:t>CVHB</w:t>
            </w:r>
          </w:p>
        </w:tc>
        <w:tc>
          <w:tcPr>
            <w:tcW w:w="548"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FA67CDA" w14:textId="77777777" w:rsidR="00F636CD" w:rsidRPr="002130C7" w:rsidRDefault="00F636CD" w:rsidP="00100483">
            <w:pPr>
              <w:jc w:val="center"/>
              <w:rPr>
                <w:color w:val="000000"/>
                <w:sz w:val="24"/>
                <w:szCs w:val="24"/>
                <w:lang w:eastAsia="en-GB"/>
              </w:rPr>
            </w:pPr>
            <w:r w:rsidRPr="002130C7">
              <w:rPr>
                <w:color w:val="000000"/>
                <w:sz w:val="24"/>
                <w:szCs w:val="24"/>
                <w:lang w:eastAsia="en-GB"/>
              </w:rPr>
              <w:t>CTHB</w:t>
            </w:r>
          </w:p>
        </w:tc>
        <w:tc>
          <w:tcPr>
            <w:tcW w:w="548"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1107862" w14:textId="77777777" w:rsidR="00F636CD" w:rsidRPr="002130C7" w:rsidRDefault="00F636CD" w:rsidP="00100483">
            <w:pPr>
              <w:jc w:val="center"/>
              <w:rPr>
                <w:color w:val="000000"/>
                <w:sz w:val="24"/>
                <w:szCs w:val="24"/>
                <w:lang w:eastAsia="en-GB"/>
              </w:rPr>
            </w:pPr>
            <w:r w:rsidRPr="002130C7">
              <w:rPr>
                <w:color w:val="000000"/>
                <w:sz w:val="24"/>
                <w:szCs w:val="24"/>
                <w:lang w:eastAsia="en-GB"/>
              </w:rPr>
              <w:t>HDHB</w:t>
            </w:r>
          </w:p>
        </w:tc>
        <w:tc>
          <w:tcPr>
            <w:tcW w:w="548"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FE7227C" w14:textId="77777777" w:rsidR="00F636CD" w:rsidRPr="002130C7" w:rsidRDefault="00F636CD" w:rsidP="00100483">
            <w:pPr>
              <w:jc w:val="center"/>
              <w:rPr>
                <w:color w:val="000000"/>
                <w:sz w:val="24"/>
                <w:szCs w:val="24"/>
                <w:lang w:eastAsia="en-GB"/>
              </w:rPr>
            </w:pPr>
            <w:r w:rsidRPr="002130C7">
              <w:rPr>
                <w:color w:val="000000"/>
                <w:sz w:val="24"/>
                <w:szCs w:val="24"/>
                <w:lang w:eastAsia="en-GB"/>
              </w:rPr>
              <w:t>POHB</w:t>
            </w:r>
          </w:p>
        </w:tc>
        <w:tc>
          <w:tcPr>
            <w:tcW w:w="571"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122FBE9" w14:textId="77777777" w:rsidR="00F636CD" w:rsidRPr="002130C7" w:rsidRDefault="00F636CD" w:rsidP="00100483">
            <w:pPr>
              <w:jc w:val="center"/>
              <w:rPr>
                <w:color w:val="000000"/>
                <w:sz w:val="24"/>
                <w:szCs w:val="24"/>
                <w:lang w:eastAsia="en-GB"/>
              </w:rPr>
            </w:pPr>
            <w:r w:rsidRPr="002130C7">
              <w:rPr>
                <w:color w:val="000000"/>
                <w:sz w:val="24"/>
                <w:szCs w:val="24"/>
                <w:lang w:eastAsia="en-GB"/>
              </w:rPr>
              <w:t>Total</w:t>
            </w:r>
          </w:p>
        </w:tc>
      </w:tr>
      <w:tr w:rsidR="00F636CD" w:rsidRPr="002130C7" w14:paraId="6629C324" w14:textId="77777777" w:rsidTr="00100483">
        <w:trPr>
          <w:trHeight w:val="309"/>
          <w:jc w:val="center"/>
        </w:trPr>
        <w:tc>
          <w:tcPr>
            <w:tcW w:w="594"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2208DA5" w14:textId="77777777" w:rsidR="00F636CD" w:rsidRPr="002130C7" w:rsidRDefault="00F636CD" w:rsidP="00100483">
            <w:pPr>
              <w:jc w:val="center"/>
              <w:rPr>
                <w:color w:val="000000"/>
                <w:sz w:val="24"/>
                <w:szCs w:val="24"/>
                <w:lang w:eastAsia="en-GB"/>
              </w:rPr>
            </w:pPr>
            <w:r w:rsidRPr="002130C7">
              <w:rPr>
                <w:color w:val="000000"/>
                <w:sz w:val="24"/>
                <w:szCs w:val="24"/>
                <w:lang w:eastAsia="en-GB"/>
              </w:rPr>
              <w:t>2017/18</w:t>
            </w:r>
          </w:p>
        </w:tc>
        <w:tc>
          <w:tcPr>
            <w:tcW w:w="548"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5E6DA1E" w14:textId="77777777" w:rsidR="00F636CD" w:rsidRPr="002130C7" w:rsidRDefault="00F636CD" w:rsidP="00100483">
            <w:pPr>
              <w:jc w:val="right"/>
              <w:rPr>
                <w:color w:val="000000"/>
                <w:sz w:val="24"/>
                <w:szCs w:val="24"/>
                <w:lang w:eastAsia="en-GB"/>
              </w:rPr>
            </w:pPr>
            <w:r w:rsidRPr="002130C7">
              <w:rPr>
                <w:color w:val="000000"/>
                <w:sz w:val="24"/>
                <w:szCs w:val="24"/>
                <w:lang w:eastAsia="en-GB"/>
              </w:rPr>
              <w:t>17</w:t>
            </w:r>
          </w:p>
        </w:tc>
        <w:tc>
          <w:tcPr>
            <w:tcW w:w="548"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44A8F62" w14:textId="77777777" w:rsidR="00F636CD" w:rsidRPr="002130C7" w:rsidRDefault="00F636CD" w:rsidP="00100483">
            <w:pPr>
              <w:jc w:val="right"/>
              <w:rPr>
                <w:color w:val="000000"/>
                <w:sz w:val="24"/>
                <w:szCs w:val="24"/>
                <w:lang w:eastAsia="en-GB"/>
              </w:rPr>
            </w:pPr>
            <w:r w:rsidRPr="002130C7">
              <w:rPr>
                <w:color w:val="000000"/>
                <w:sz w:val="24"/>
                <w:szCs w:val="24"/>
                <w:lang w:eastAsia="en-GB"/>
              </w:rPr>
              <w:t>10</w:t>
            </w:r>
          </w:p>
        </w:tc>
        <w:tc>
          <w:tcPr>
            <w:tcW w:w="548"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B6B7E51" w14:textId="77777777" w:rsidR="00F636CD" w:rsidRPr="002130C7" w:rsidRDefault="00F636CD" w:rsidP="00100483">
            <w:pPr>
              <w:jc w:val="right"/>
              <w:rPr>
                <w:color w:val="000000"/>
                <w:sz w:val="24"/>
                <w:szCs w:val="24"/>
                <w:lang w:eastAsia="en-GB"/>
              </w:rPr>
            </w:pPr>
            <w:r w:rsidRPr="002130C7">
              <w:rPr>
                <w:color w:val="000000"/>
                <w:sz w:val="24"/>
                <w:szCs w:val="24"/>
                <w:lang w:eastAsia="en-GB"/>
              </w:rPr>
              <w:t>12</w:t>
            </w:r>
          </w:p>
        </w:tc>
        <w:tc>
          <w:tcPr>
            <w:tcW w:w="548"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5D9A97E" w14:textId="77777777" w:rsidR="00F636CD" w:rsidRPr="002130C7" w:rsidRDefault="00F636CD" w:rsidP="00100483">
            <w:pPr>
              <w:jc w:val="right"/>
              <w:rPr>
                <w:color w:val="000000"/>
                <w:sz w:val="24"/>
                <w:szCs w:val="24"/>
                <w:lang w:eastAsia="en-GB"/>
              </w:rPr>
            </w:pPr>
            <w:r w:rsidRPr="002130C7">
              <w:rPr>
                <w:color w:val="000000"/>
                <w:sz w:val="24"/>
                <w:szCs w:val="24"/>
                <w:lang w:eastAsia="en-GB"/>
              </w:rPr>
              <w:t>6</w:t>
            </w:r>
          </w:p>
        </w:tc>
        <w:tc>
          <w:tcPr>
            <w:tcW w:w="548"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A4805DE" w14:textId="77777777" w:rsidR="00F636CD" w:rsidRPr="002130C7" w:rsidRDefault="00F636CD" w:rsidP="00100483">
            <w:pPr>
              <w:jc w:val="right"/>
              <w:rPr>
                <w:color w:val="000000"/>
                <w:sz w:val="24"/>
                <w:szCs w:val="24"/>
                <w:lang w:eastAsia="en-GB"/>
              </w:rPr>
            </w:pPr>
            <w:r w:rsidRPr="002130C7">
              <w:rPr>
                <w:color w:val="000000"/>
                <w:sz w:val="24"/>
                <w:szCs w:val="24"/>
                <w:lang w:eastAsia="en-GB"/>
              </w:rPr>
              <w:t>2</w:t>
            </w:r>
          </w:p>
        </w:tc>
        <w:tc>
          <w:tcPr>
            <w:tcW w:w="548"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815C6E1" w14:textId="77777777" w:rsidR="00F636CD" w:rsidRPr="002130C7" w:rsidRDefault="00F636CD" w:rsidP="00100483">
            <w:pPr>
              <w:jc w:val="right"/>
              <w:rPr>
                <w:color w:val="000000"/>
                <w:sz w:val="24"/>
                <w:szCs w:val="24"/>
                <w:lang w:eastAsia="en-GB"/>
              </w:rPr>
            </w:pPr>
            <w:r w:rsidRPr="002130C7">
              <w:rPr>
                <w:color w:val="000000"/>
                <w:sz w:val="24"/>
                <w:szCs w:val="24"/>
                <w:lang w:eastAsia="en-GB"/>
              </w:rPr>
              <w:t>1</w:t>
            </w:r>
          </w:p>
        </w:tc>
        <w:tc>
          <w:tcPr>
            <w:tcW w:w="548"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67B662D" w14:textId="77777777" w:rsidR="00F636CD" w:rsidRPr="002130C7" w:rsidRDefault="00F636CD" w:rsidP="00100483">
            <w:pPr>
              <w:jc w:val="right"/>
              <w:rPr>
                <w:color w:val="000000"/>
                <w:sz w:val="24"/>
                <w:szCs w:val="24"/>
                <w:lang w:eastAsia="en-GB"/>
              </w:rPr>
            </w:pPr>
            <w:r w:rsidRPr="002130C7">
              <w:rPr>
                <w:color w:val="000000"/>
                <w:sz w:val="24"/>
                <w:szCs w:val="24"/>
                <w:lang w:eastAsia="en-GB"/>
              </w:rPr>
              <w:t>0</w:t>
            </w:r>
          </w:p>
        </w:tc>
        <w:tc>
          <w:tcPr>
            <w:tcW w:w="571"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70BAE48" w14:textId="77777777" w:rsidR="00F636CD" w:rsidRPr="002130C7" w:rsidRDefault="00F636CD" w:rsidP="00100483">
            <w:pPr>
              <w:jc w:val="right"/>
              <w:rPr>
                <w:color w:val="000000"/>
                <w:sz w:val="24"/>
                <w:szCs w:val="24"/>
                <w:lang w:eastAsia="en-GB"/>
              </w:rPr>
            </w:pPr>
            <w:r w:rsidRPr="002130C7">
              <w:rPr>
                <w:color w:val="000000"/>
                <w:sz w:val="24"/>
                <w:szCs w:val="24"/>
                <w:lang w:eastAsia="en-GB"/>
              </w:rPr>
              <w:t>48</w:t>
            </w:r>
          </w:p>
        </w:tc>
      </w:tr>
      <w:tr w:rsidR="00F636CD" w:rsidRPr="002130C7" w14:paraId="703C2071" w14:textId="77777777" w:rsidTr="00100483">
        <w:trPr>
          <w:trHeight w:val="309"/>
          <w:jc w:val="center"/>
        </w:trPr>
        <w:tc>
          <w:tcPr>
            <w:tcW w:w="594"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B3024C0" w14:textId="77777777" w:rsidR="00F636CD" w:rsidRPr="002130C7" w:rsidRDefault="00F636CD" w:rsidP="00100483">
            <w:pPr>
              <w:jc w:val="center"/>
              <w:rPr>
                <w:color w:val="000000"/>
                <w:sz w:val="24"/>
                <w:szCs w:val="24"/>
                <w:lang w:eastAsia="en-GB"/>
              </w:rPr>
            </w:pPr>
            <w:r w:rsidRPr="002130C7">
              <w:rPr>
                <w:color w:val="000000"/>
                <w:sz w:val="24"/>
                <w:szCs w:val="24"/>
                <w:lang w:eastAsia="en-GB"/>
              </w:rPr>
              <w:t>2018/19</w:t>
            </w:r>
          </w:p>
        </w:tc>
        <w:tc>
          <w:tcPr>
            <w:tcW w:w="548" w:type="pct"/>
            <w:tcBorders>
              <w:top w:val="single" w:sz="4" w:space="0" w:color="auto"/>
              <w:left w:val="nil"/>
              <w:bottom w:val="single" w:sz="4" w:space="0" w:color="auto"/>
              <w:right w:val="single" w:sz="4" w:space="0" w:color="auto"/>
            </w:tcBorders>
            <w:shd w:val="clear" w:color="auto" w:fill="auto"/>
            <w:noWrap/>
            <w:vAlign w:val="bottom"/>
            <w:hideMark/>
          </w:tcPr>
          <w:p w14:paraId="30FED070" w14:textId="77777777" w:rsidR="00F636CD" w:rsidRPr="002130C7" w:rsidRDefault="00F636CD" w:rsidP="00100483">
            <w:pPr>
              <w:jc w:val="right"/>
              <w:rPr>
                <w:color w:val="000000"/>
                <w:sz w:val="24"/>
                <w:szCs w:val="24"/>
                <w:lang w:eastAsia="en-GB"/>
              </w:rPr>
            </w:pPr>
            <w:r w:rsidRPr="002130C7">
              <w:rPr>
                <w:color w:val="000000"/>
                <w:sz w:val="24"/>
                <w:szCs w:val="24"/>
                <w:lang w:eastAsia="en-GB"/>
              </w:rPr>
              <w:t>11</w:t>
            </w:r>
          </w:p>
        </w:tc>
        <w:tc>
          <w:tcPr>
            <w:tcW w:w="548" w:type="pct"/>
            <w:tcBorders>
              <w:top w:val="single" w:sz="4" w:space="0" w:color="auto"/>
              <w:left w:val="nil"/>
              <w:bottom w:val="single" w:sz="4" w:space="0" w:color="auto"/>
              <w:right w:val="single" w:sz="4" w:space="0" w:color="auto"/>
            </w:tcBorders>
            <w:shd w:val="clear" w:color="auto" w:fill="auto"/>
            <w:noWrap/>
            <w:vAlign w:val="bottom"/>
            <w:hideMark/>
          </w:tcPr>
          <w:p w14:paraId="3A8F27BD" w14:textId="77777777" w:rsidR="00F636CD" w:rsidRPr="002130C7" w:rsidRDefault="00F636CD" w:rsidP="00100483">
            <w:pPr>
              <w:jc w:val="right"/>
              <w:rPr>
                <w:color w:val="000000"/>
                <w:sz w:val="24"/>
                <w:szCs w:val="24"/>
                <w:lang w:eastAsia="en-GB"/>
              </w:rPr>
            </w:pPr>
            <w:r w:rsidRPr="002130C7">
              <w:rPr>
                <w:color w:val="000000"/>
                <w:sz w:val="24"/>
                <w:szCs w:val="24"/>
                <w:lang w:eastAsia="en-GB"/>
              </w:rPr>
              <w:t>7</w:t>
            </w:r>
          </w:p>
        </w:tc>
        <w:tc>
          <w:tcPr>
            <w:tcW w:w="548" w:type="pct"/>
            <w:tcBorders>
              <w:top w:val="single" w:sz="4" w:space="0" w:color="auto"/>
              <w:left w:val="nil"/>
              <w:bottom w:val="single" w:sz="4" w:space="0" w:color="auto"/>
              <w:right w:val="single" w:sz="4" w:space="0" w:color="auto"/>
            </w:tcBorders>
            <w:shd w:val="clear" w:color="auto" w:fill="auto"/>
            <w:noWrap/>
            <w:vAlign w:val="bottom"/>
            <w:hideMark/>
          </w:tcPr>
          <w:p w14:paraId="20F44957" w14:textId="77777777" w:rsidR="00F636CD" w:rsidRPr="002130C7" w:rsidRDefault="00F636CD" w:rsidP="00100483">
            <w:pPr>
              <w:jc w:val="right"/>
              <w:rPr>
                <w:color w:val="000000"/>
                <w:sz w:val="24"/>
                <w:szCs w:val="24"/>
                <w:lang w:eastAsia="en-GB"/>
              </w:rPr>
            </w:pPr>
            <w:r w:rsidRPr="002130C7">
              <w:rPr>
                <w:color w:val="000000"/>
                <w:sz w:val="24"/>
                <w:szCs w:val="24"/>
                <w:lang w:eastAsia="en-GB"/>
              </w:rPr>
              <w:t>13</w:t>
            </w:r>
          </w:p>
        </w:tc>
        <w:tc>
          <w:tcPr>
            <w:tcW w:w="548" w:type="pct"/>
            <w:tcBorders>
              <w:top w:val="single" w:sz="4" w:space="0" w:color="auto"/>
              <w:left w:val="nil"/>
              <w:bottom w:val="single" w:sz="4" w:space="0" w:color="auto"/>
              <w:right w:val="single" w:sz="4" w:space="0" w:color="auto"/>
            </w:tcBorders>
            <w:shd w:val="clear" w:color="auto" w:fill="auto"/>
            <w:noWrap/>
            <w:vAlign w:val="bottom"/>
            <w:hideMark/>
          </w:tcPr>
          <w:p w14:paraId="56AE539D" w14:textId="77777777" w:rsidR="00F636CD" w:rsidRPr="002130C7" w:rsidRDefault="00F636CD" w:rsidP="00100483">
            <w:pPr>
              <w:jc w:val="right"/>
              <w:rPr>
                <w:color w:val="000000"/>
                <w:sz w:val="24"/>
                <w:szCs w:val="24"/>
                <w:lang w:eastAsia="en-GB"/>
              </w:rPr>
            </w:pPr>
            <w:r w:rsidRPr="002130C7">
              <w:rPr>
                <w:color w:val="000000"/>
                <w:sz w:val="24"/>
                <w:szCs w:val="24"/>
                <w:lang w:eastAsia="en-GB"/>
              </w:rPr>
              <w:t>15</w:t>
            </w:r>
          </w:p>
        </w:tc>
        <w:tc>
          <w:tcPr>
            <w:tcW w:w="548" w:type="pct"/>
            <w:tcBorders>
              <w:top w:val="single" w:sz="4" w:space="0" w:color="auto"/>
              <w:left w:val="nil"/>
              <w:bottom w:val="single" w:sz="4" w:space="0" w:color="auto"/>
              <w:right w:val="single" w:sz="4" w:space="0" w:color="auto"/>
            </w:tcBorders>
            <w:shd w:val="clear" w:color="auto" w:fill="auto"/>
            <w:noWrap/>
            <w:vAlign w:val="bottom"/>
            <w:hideMark/>
          </w:tcPr>
          <w:p w14:paraId="78CA9309" w14:textId="77777777" w:rsidR="00F636CD" w:rsidRPr="002130C7" w:rsidRDefault="00F636CD" w:rsidP="00100483">
            <w:pPr>
              <w:jc w:val="right"/>
              <w:rPr>
                <w:color w:val="000000"/>
                <w:sz w:val="24"/>
                <w:szCs w:val="24"/>
                <w:lang w:eastAsia="en-GB"/>
              </w:rPr>
            </w:pPr>
            <w:r w:rsidRPr="002130C7">
              <w:rPr>
                <w:color w:val="000000"/>
                <w:sz w:val="24"/>
                <w:szCs w:val="24"/>
                <w:lang w:eastAsia="en-GB"/>
              </w:rPr>
              <w:t>1</w:t>
            </w:r>
          </w:p>
        </w:tc>
        <w:tc>
          <w:tcPr>
            <w:tcW w:w="548" w:type="pct"/>
            <w:tcBorders>
              <w:top w:val="single" w:sz="4" w:space="0" w:color="auto"/>
              <w:left w:val="nil"/>
              <w:bottom w:val="single" w:sz="4" w:space="0" w:color="auto"/>
              <w:right w:val="single" w:sz="4" w:space="0" w:color="auto"/>
            </w:tcBorders>
            <w:shd w:val="clear" w:color="auto" w:fill="auto"/>
            <w:noWrap/>
            <w:vAlign w:val="bottom"/>
            <w:hideMark/>
          </w:tcPr>
          <w:p w14:paraId="0E77BAC8" w14:textId="77777777" w:rsidR="00F636CD" w:rsidRPr="002130C7" w:rsidRDefault="00F636CD" w:rsidP="00100483">
            <w:pPr>
              <w:jc w:val="right"/>
              <w:rPr>
                <w:color w:val="000000"/>
                <w:sz w:val="24"/>
                <w:szCs w:val="24"/>
                <w:lang w:eastAsia="en-GB"/>
              </w:rPr>
            </w:pPr>
            <w:r w:rsidRPr="002130C7">
              <w:rPr>
                <w:color w:val="000000"/>
                <w:sz w:val="24"/>
                <w:szCs w:val="24"/>
                <w:lang w:eastAsia="en-GB"/>
              </w:rPr>
              <w:t>4</w:t>
            </w:r>
          </w:p>
        </w:tc>
        <w:tc>
          <w:tcPr>
            <w:tcW w:w="548" w:type="pct"/>
            <w:tcBorders>
              <w:top w:val="single" w:sz="4" w:space="0" w:color="auto"/>
              <w:left w:val="nil"/>
              <w:bottom w:val="single" w:sz="4" w:space="0" w:color="auto"/>
              <w:right w:val="single" w:sz="4" w:space="0" w:color="auto"/>
            </w:tcBorders>
            <w:shd w:val="clear" w:color="auto" w:fill="auto"/>
            <w:noWrap/>
            <w:vAlign w:val="bottom"/>
            <w:hideMark/>
          </w:tcPr>
          <w:p w14:paraId="22453D89" w14:textId="77777777" w:rsidR="00F636CD" w:rsidRPr="002130C7" w:rsidRDefault="00F636CD" w:rsidP="00100483">
            <w:pPr>
              <w:jc w:val="right"/>
              <w:rPr>
                <w:color w:val="000000"/>
                <w:sz w:val="24"/>
                <w:szCs w:val="24"/>
                <w:lang w:eastAsia="en-GB"/>
              </w:rPr>
            </w:pPr>
            <w:r w:rsidRPr="002130C7">
              <w:rPr>
                <w:color w:val="000000"/>
                <w:sz w:val="24"/>
                <w:szCs w:val="24"/>
                <w:lang w:eastAsia="en-GB"/>
              </w:rPr>
              <w:t>0</w:t>
            </w:r>
          </w:p>
        </w:tc>
        <w:tc>
          <w:tcPr>
            <w:tcW w:w="571" w:type="pct"/>
            <w:tcBorders>
              <w:top w:val="single" w:sz="4" w:space="0" w:color="auto"/>
              <w:left w:val="nil"/>
              <w:bottom w:val="single" w:sz="4" w:space="0" w:color="auto"/>
              <w:right w:val="single" w:sz="4" w:space="0" w:color="auto"/>
            </w:tcBorders>
            <w:shd w:val="clear" w:color="auto" w:fill="auto"/>
            <w:noWrap/>
            <w:vAlign w:val="bottom"/>
            <w:hideMark/>
          </w:tcPr>
          <w:p w14:paraId="5556710F" w14:textId="77777777" w:rsidR="00F636CD" w:rsidRPr="002130C7" w:rsidRDefault="00F636CD" w:rsidP="00100483">
            <w:pPr>
              <w:jc w:val="right"/>
              <w:rPr>
                <w:color w:val="000000"/>
                <w:sz w:val="24"/>
                <w:szCs w:val="24"/>
                <w:lang w:eastAsia="en-GB"/>
              </w:rPr>
            </w:pPr>
            <w:r w:rsidRPr="002130C7">
              <w:rPr>
                <w:color w:val="000000"/>
                <w:sz w:val="24"/>
                <w:szCs w:val="24"/>
                <w:lang w:eastAsia="en-GB"/>
              </w:rPr>
              <w:t>51</w:t>
            </w:r>
          </w:p>
        </w:tc>
      </w:tr>
      <w:tr w:rsidR="00F636CD" w:rsidRPr="002130C7" w14:paraId="2DF21EB6" w14:textId="77777777" w:rsidTr="00100483">
        <w:trPr>
          <w:trHeight w:val="309"/>
          <w:jc w:val="center"/>
        </w:trPr>
        <w:tc>
          <w:tcPr>
            <w:tcW w:w="594" w:type="pct"/>
            <w:tcBorders>
              <w:top w:val="single" w:sz="4" w:space="0" w:color="auto"/>
              <w:left w:val="single" w:sz="4" w:space="0" w:color="auto"/>
              <w:bottom w:val="single" w:sz="4" w:space="0" w:color="auto"/>
              <w:right w:val="single" w:sz="4" w:space="0" w:color="auto"/>
            </w:tcBorders>
            <w:shd w:val="clear" w:color="auto" w:fill="auto"/>
            <w:noWrap/>
            <w:vAlign w:val="center"/>
          </w:tcPr>
          <w:p w14:paraId="4DB580A4" w14:textId="77777777" w:rsidR="00F636CD" w:rsidRPr="002130C7" w:rsidRDefault="00F636CD" w:rsidP="00100483">
            <w:pPr>
              <w:jc w:val="center"/>
              <w:rPr>
                <w:color w:val="000000"/>
                <w:sz w:val="24"/>
                <w:szCs w:val="24"/>
                <w:lang w:eastAsia="en-GB"/>
              </w:rPr>
            </w:pPr>
            <w:r w:rsidRPr="002130C7">
              <w:rPr>
                <w:color w:val="000000"/>
                <w:sz w:val="24"/>
                <w:szCs w:val="24"/>
                <w:lang w:eastAsia="en-GB"/>
              </w:rPr>
              <w:t>2019/20 to date</w:t>
            </w:r>
          </w:p>
        </w:tc>
        <w:tc>
          <w:tcPr>
            <w:tcW w:w="548" w:type="pct"/>
            <w:tcBorders>
              <w:top w:val="single" w:sz="4" w:space="0" w:color="auto"/>
              <w:left w:val="nil"/>
              <w:bottom w:val="single" w:sz="4" w:space="0" w:color="auto"/>
              <w:right w:val="single" w:sz="4" w:space="0" w:color="auto"/>
            </w:tcBorders>
            <w:shd w:val="clear" w:color="auto" w:fill="auto"/>
            <w:noWrap/>
            <w:vAlign w:val="bottom"/>
          </w:tcPr>
          <w:p w14:paraId="4714FB81" w14:textId="77777777" w:rsidR="00F636CD" w:rsidRPr="002130C7" w:rsidRDefault="00F636CD" w:rsidP="00100483">
            <w:pPr>
              <w:jc w:val="right"/>
              <w:rPr>
                <w:color w:val="000000"/>
                <w:sz w:val="24"/>
                <w:szCs w:val="24"/>
                <w:lang w:eastAsia="en-GB"/>
              </w:rPr>
            </w:pPr>
            <w:r w:rsidRPr="002130C7">
              <w:rPr>
                <w:color w:val="000000"/>
                <w:sz w:val="24"/>
                <w:szCs w:val="24"/>
                <w:lang w:eastAsia="en-GB"/>
              </w:rPr>
              <w:t>9</w:t>
            </w:r>
          </w:p>
        </w:tc>
        <w:tc>
          <w:tcPr>
            <w:tcW w:w="548" w:type="pct"/>
            <w:tcBorders>
              <w:top w:val="single" w:sz="4" w:space="0" w:color="auto"/>
              <w:left w:val="nil"/>
              <w:bottom w:val="single" w:sz="4" w:space="0" w:color="auto"/>
              <w:right w:val="single" w:sz="4" w:space="0" w:color="auto"/>
            </w:tcBorders>
            <w:shd w:val="clear" w:color="auto" w:fill="auto"/>
            <w:noWrap/>
            <w:vAlign w:val="bottom"/>
          </w:tcPr>
          <w:p w14:paraId="0B015B3C" w14:textId="77777777" w:rsidR="00F636CD" w:rsidRPr="002130C7" w:rsidRDefault="00F636CD" w:rsidP="00100483">
            <w:pPr>
              <w:jc w:val="right"/>
              <w:rPr>
                <w:color w:val="000000"/>
                <w:sz w:val="24"/>
                <w:szCs w:val="24"/>
                <w:lang w:eastAsia="en-GB"/>
              </w:rPr>
            </w:pPr>
            <w:r w:rsidRPr="002130C7">
              <w:rPr>
                <w:color w:val="000000"/>
                <w:sz w:val="24"/>
                <w:szCs w:val="24"/>
                <w:lang w:eastAsia="en-GB"/>
              </w:rPr>
              <w:t>7</w:t>
            </w:r>
          </w:p>
        </w:tc>
        <w:tc>
          <w:tcPr>
            <w:tcW w:w="548" w:type="pct"/>
            <w:tcBorders>
              <w:top w:val="single" w:sz="4" w:space="0" w:color="auto"/>
              <w:left w:val="nil"/>
              <w:bottom w:val="single" w:sz="4" w:space="0" w:color="auto"/>
              <w:right w:val="single" w:sz="4" w:space="0" w:color="auto"/>
            </w:tcBorders>
            <w:shd w:val="clear" w:color="auto" w:fill="auto"/>
            <w:noWrap/>
            <w:vAlign w:val="bottom"/>
          </w:tcPr>
          <w:p w14:paraId="4E15B854" w14:textId="77777777" w:rsidR="00F636CD" w:rsidRPr="002130C7" w:rsidRDefault="00F636CD" w:rsidP="00100483">
            <w:pPr>
              <w:jc w:val="right"/>
              <w:rPr>
                <w:color w:val="000000"/>
                <w:sz w:val="24"/>
                <w:szCs w:val="24"/>
                <w:lang w:eastAsia="en-GB"/>
              </w:rPr>
            </w:pPr>
            <w:r w:rsidRPr="002130C7">
              <w:rPr>
                <w:color w:val="000000"/>
                <w:sz w:val="24"/>
                <w:szCs w:val="24"/>
                <w:lang w:eastAsia="en-GB"/>
              </w:rPr>
              <w:t>0</w:t>
            </w:r>
          </w:p>
        </w:tc>
        <w:tc>
          <w:tcPr>
            <w:tcW w:w="548" w:type="pct"/>
            <w:tcBorders>
              <w:top w:val="single" w:sz="4" w:space="0" w:color="auto"/>
              <w:left w:val="nil"/>
              <w:bottom w:val="single" w:sz="4" w:space="0" w:color="auto"/>
              <w:right w:val="single" w:sz="4" w:space="0" w:color="auto"/>
            </w:tcBorders>
            <w:shd w:val="clear" w:color="auto" w:fill="auto"/>
            <w:noWrap/>
            <w:vAlign w:val="bottom"/>
          </w:tcPr>
          <w:p w14:paraId="324D5CD0" w14:textId="77777777" w:rsidR="00F636CD" w:rsidRPr="002130C7" w:rsidRDefault="00F636CD" w:rsidP="00100483">
            <w:pPr>
              <w:jc w:val="right"/>
              <w:rPr>
                <w:color w:val="000000"/>
                <w:sz w:val="24"/>
                <w:szCs w:val="24"/>
                <w:lang w:eastAsia="en-GB"/>
              </w:rPr>
            </w:pPr>
            <w:r w:rsidRPr="002130C7">
              <w:rPr>
                <w:color w:val="000000"/>
                <w:sz w:val="24"/>
                <w:szCs w:val="24"/>
                <w:lang w:eastAsia="en-GB"/>
              </w:rPr>
              <w:t>0</w:t>
            </w:r>
          </w:p>
        </w:tc>
        <w:tc>
          <w:tcPr>
            <w:tcW w:w="548" w:type="pct"/>
            <w:tcBorders>
              <w:top w:val="single" w:sz="4" w:space="0" w:color="auto"/>
              <w:left w:val="nil"/>
              <w:bottom w:val="single" w:sz="4" w:space="0" w:color="auto"/>
              <w:right w:val="single" w:sz="4" w:space="0" w:color="auto"/>
            </w:tcBorders>
            <w:shd w:val="clear" w:color="auto" w:fill="auto"/>
            <w:noWrap/>
            <w:vAlign w:val="bottom"/>
          </w:tcPr>
          <w:p w14:paraId="5CEE596C" w14:textId="77777777" w:rsidR="00F636CD" w:rsidRPr="002130C7" w:rsidRDefault="00F636CD" w:rsidP="00100483">
            <w:pPr>
              <w:jc w:val="right"/>
              <w:rPr>
                <w:color w:val="000000"/>
                <w:sz w:val="24"/>
                <w:szCs w:val="24"/>
                <w:lang w:eastAsia="en-GB"/>
              </w:rPr>
            </w:pPr>
            <w:r w:rsidRPr="002130C7">
              <w:rPr>
                <w:color w:val="000000"/>
                <w:sz w:val="24"/>
                <w:szCs w:val="24"/>
                <w:lang w:eastAsia="en-GB"/>
              </w:rPr>
              <w:t>1</w:t>
            </w:r>
          </w:p>
        </w:tc>
        <w:tc>
          <w:tcPr>
            <w:tcW w:w="548" w:type="pct"/>
            <w:tcBorders>
              <w:top w:val="single" w:sz="4" w:space="0" w:color="auto"/>
              <w:left w:val="nil"/>
              <w:bottom w:val="single" w:sz="4" w:space="0" w:color="auto"/>
              <w:right w:val="single" w:sz="4" w:space="0" w:color="auto"/>
            </w:tcBorders>
            <w:shd w:val="clear" w:color="auto" w:fill="auto"/>
            <w:noWrap/>
            <w:vAlign w:val="bottom"/>
          </w:tcPr>
          <w:p w14:paraId="3EE97779" w14:textId="77777777" w:rsidR="00F636CD" w:rsidRPr="002130C7" w:rsidRDefault="00F636CD" w:rsidP="00100483">
            <w:pPr>
              <w:jc w:val="right"/>
              <w:rPr>
                <w:color w:val="000000"/>
                <w:sz w:val="24"/>
                <w:szCs w:val="24"/>
                <w:lang w:eastAsia="en-GB"/>
              </w:rPr>
            </w:pPr>
            <w:r w:rsidRPr="002130C7">
              <w:rPr>
                <w:color w:val="000000"/>
                <w:sz w:val="24"/>
                <w:szCs w:val="24"/>
                <w:lang w:eastAsia="en-GB"/>
              </w:rPr>
              <w:t>3</w:t>
            </w:r>
          </w:p>
        </w:tc>
        <w:tc>
          <w:tcPr>
            <w:tcW w:w="548" w:type="pct"/>
            <w:tcBorders>
              <w:top w:val="single" w:sz="4" w:space="0" w:color="auto"/>
              <w:left w:val="nil"/>
              <w:bottom w:val="single" w:sz="4" w:space="0" w:color="auto"/>
              <w:right w:val="single" w:sz="4" w:space="0" w:color="auto"/>
            </w:tcBorders>
            <w:shd w:val="clear" w:color="auto" w:fill="auto"/>
            <w:noWrap/>
            <w:vAlign w:val="bottom"/>
          </w:tcPr>
          <w:p w14:paraId="1D9944BC" w14:textId="77777777" w:rsidR="00F636CD" w:rsidRPr="002130C7" w:rsidRDefault="00F636CD" w:rsidP="00100483">
            <w:pPr>
              <w:jc w:val="right"/>
              <w:rPr>
                <w:color w:val="000000"/>
                <w:sz w:val="24"/>
                <w:szCs w:val="24"/>
                <w:lang w:eastAsia="en-GB"/>
              </w:rPr>
            </w:pPr>
            <w:r w:rsidRPr="002130C7">
              <w:rPr>
                <w:color w:val="000000"/>
                <w:sz w:val="24"/>
                <w:szCs w:val="24"/>
                <w:lang w:eastAsia="en-GB"/>
              </w:rPr>
              <w:t>0</w:t>
            </w:r>
          </w:p>
        </w:tc>
        <w:tc>
          <w:tcPr>
            <w:tcW w:w="571" w:type="pct"/>
            <w:tcBorders>
              <w:top w:val="single" w:sz="4" w:space="0" w:color="auto"/>
              <w:left w:val="nil"/>
              <w:bottom w:val="single" w:sz="4" w:space="0" w:color="auto"/>
              <w:right w:val="single" w:sz="4" w:space="0" w:color="auto"/>
            </w:tcBorders>
            <w:shd w:val="clear" w:color="auto" w:fill="auto"/>
            <w:noWrap/>
            <w:vAlign w:val="bottom"/>
          </w:tcPr>
          <w:p w14:paraId="1BEEA9BB" w14:textId="77777777" w:rsidR="00F636CD" w:rsidRPr="002130C7" w:rsidRDefault="00F636CD" w:rsidP="00100483">
            <w:pPr>
              <w:jc w:val="right"/>
              <w:rPr>
                <w:color w:val="000000"/>
                <w:sz w:val="24"/>
                <w:szCs w:val="24"/>
                <w:lang w:eastAsia="en-GB"/>
              </w:rPr>
            </w:pPr>
            <w:r w:rsidRPr="002130C7">
              <w:rPr>
                <w:color w:val="000000"/>
                <w:sz w:val="24"/>
                <w:szCs w:val="24"/>
                <w:lang w:eastAsia="en-GB"/>
              </w:rPr>
              <w:t>20</w:t>
            </w:r>
          </w:p>
        </w:tc>
      </w:tr>
    </w:tbl>
    <w:p w14:paraId="3C90F34D" w14:textId="77777777" w:rsidR="00F636CD" w:rsidRPr="002130C7" w:rsidRDefault="00F636CD" w:rsidP="00F636CD">
      <w:pPr>
        <w:ind w:left="426"/>
        <w:jc w:val="both"/>
        <w:rPr>
          <w:rFonts w:ascii="Verdana" w:hAnsi="Verdana" w:cs="Arial"/>
          <w:sz w:val="24"/>
          <w:szCs w:val="24"/>
          <w:u w:val="single"/>
        </w:rPr>
      </w:pPr>
    </w:p>
    <w:p w14:paraId="1FD299E1" w14:textId="77777777" w:rsidR="00F636CD" w:rsidRPr="002130C7" w:rsidRDefault="00F636CD" w:rsidP="00F636CD">
      <w:pPr>
        <w:pStyle w:val="ListParagraph"/>
        <w:numPr>
          <w:ilvl w:val="0"/>
          <w:numId w:val="1"/>
        </w:numPr>
        <w:jc w:val="both"/>
        <w:rPr>
          <w:rFonts w:ascii="Verdana" w:hAnsi="Verdana" w:cs="Arial"/>
          <w:sz w:val="24"/>
          <w:szCs w:val="24"/>
        </w:rPr>
      </w:pPr>
      <w:r w:rsidRPr="002130C7">
        <w:rPr>
          <w:rFonts w:ascii="Verdana" w:hAnsi="Verdana" w:cs="Arial"/>
          <w:sz w:val="24"/>
          <w:szCs w:val="24"/>
        </w:rPr>
        <w:t xml:space="preserve">The data shows that 80% of the reported SAIs year to date are across the Aneurin Bevan and Swansea Bay University Health Board areas.  </w:t>
      </w:r>
    </w:p>
    <w:p w14:paraId="6D661C76" w14:textId="77777777" w:rsidR="00F636CD" w:rsidRPr="002130C7" w:rsidRDefault="00F636CD" w:rsidP="00F636CD">
      <w:pPr>
        <w:ind w:left="426"/>
        <w:jc w:val="both"/>
        <w:rPr>
          <w:rFonts w:ascii="Verdana" w:hAnsi="Verdana" w:cs="Arial"/>
          <w:sz w:val="24"/>
          <w:szCs w:val="24"/>
          <w:u w:val="single"/>
        </w:rPr>
      </w:pPr>
    </w:p>
    <w:p w14:paraId="7233A0AE" w14:textId="77777777" w:rsidR="00D509D2" w:rsidRDefault="00F636CD" w:rsidP="00F636CD">
      <w:pPr>
        <w:pStyle w:val="ListParagraph"/>
        <w:numPr>
          <w:ilvl w:val="0"/>
          <w:numId w:val="1"/>
        </w:numPr>
        <w:jc w:val="both"/>
        <w:rPr>
          <w:rFonts w:ascii="Verdana" w:hAnsi="Verdana" w:cs="Arial"/>
          <w:sz w:val="24"/>
          <w:szCs w:val="24"/>
        </w:rPr>
      </w:pPr>
      <w:r w:rsidRPr="002130C7">
        <w:rPr>
          <w:rFonts w:ascii="Verdana" w:hAnsi="Verdana" w:cs="Arial"/>
          <w:sz w:val="24"/>
          <w:szCs w:val="24"/>
        </w:rPr>
        <w:t xml:space="preserve">Following a Patient Safety event held in October 2018 with Welsh Government and the Delivery Unit, a Joint Investigation Framework has been developed and implemented.  </w:t>
      </w:r>
    </w:p>
    <w:p w14:paraId="6CFCF8ED" w14:textId="77777777" w:rsidR="00D509D2" w:rsidRPr="00D509D2" w:rsidRDefault="00D509D2" w:rsidP="00D509D2">
      <w:pPr>
        <w:pStyle w:val="ListParagraph"/>
        <w:rPr>
          <w:rFonts w:ascii="Verdana" w:hAnsi="Verdana" w:cs="Arial"/>
          <w:sz w:val="24"/>
          <w:szCs w:val="24"/>
        </w:rPr>
      </w:pPr>
    </w:p>
    <w:p w14:paraId="015EBEE7" w14:textId="41A834C3" w:rsidR="00F636CD" w:rsidRPr="002130C7" w:rsidRDefault="00F636CD" w:rsidP="00D509D2">
      <w:pPr>
        <w:pStyle w:val="ListParagraph"/>
        <w:ind w:left="360"/>
        <w:jc w:val="both"/>
        <w:rPr>
          <w:rFonts w:ascii="Verdana" w:hAnsi="Verdana" w:cs="Arial"/>
          <w:sz w:val="24"/>
          <w:szCs w:val="24"/>
        </w:rPr>
      </w:pPr>
      <w:r w:rsidRPr="002130C7">
        <w:rPr>
          <w:rFonts w:ascii="Verdana" w:hAnsi="Verdana" w:cs="Arial"/>
          <w:sz w:val="24"/>
          <w:szCs w:val="24"/>
        </w:rPr>
        <w:lastRenderedPageBreak/>
        <w:t>Since ratification this has clarified the process to be followed where a potential SAI relates to a delayed ambulance response as a consequence of identified hospital notification to handover delays.  This was agreed at the Directors of Nursing forum, and outlines which organisation will be responsible for the investigation and the potential reporting of the SAI.</w:t>
      </w:r>
    </w:p>
    <w:p w14:paraId="2ACE43EA" w14:textId="77777777" w:rsidR="00F636CD" w:rsidRPr="002130C7" w:rsidRDefault="00F636CD" w:rsidP="00F636CD">
      <w:pPr>
        <w:pStyle w:val="ListParagraph"/>
        <w:rPr>
          <w:rFonts w:ascii="Verdana" w:hAnsi="Verdana" w:cs="Arial"/>
          <w:sz w:val="24"/>
          <w:szCs w:val="24"/>
        </w:rPr>
      </w:pPr>
    </w:p>
    <w:p w14:paraId="461030FD" w14:textId="117EF1FD" w:rsidR="00F636CD" w:rsidRPr="002130C7" w:rsidRDefault="00F636CD" w:rsidP="00F636CD">
      <w:pPr>
        <w:pStyle w:val="ListParagraph"/>
        <w:numPr>
          <w:ilvl w:val="0"/>
          <w:numId w:val="1"/>
        </w:numPr>
        <w:jc w:val="both"/>
        <w:rPr>
          <w:rFonts w:ascii="Verdana" w:hAnsi="Verdana" w:cs="Arial"/>
          <w:sz w:val="24"/>
          <w:szCs w:val="24"/>
        </w:rPr>
      </w:pPr>
      <w:r w:rsidRPr="002130C7">
        <w:rPr>
          <w:rFonts w:ascii="Verdana" w:hAnsi="Verdana" w:cs="Arial"/>
          <w:sz w:val="24"/>
          <w:szCs w:val="24"/>
        </w:rPr>
        <w:t xml:space="preserve">In addition to the volumes reported above, the Trust has passed </w:t>
      </w:r>
      <w:r w:rsidR="00DD601A" w:rsidRPr="002130C7">
        <w:rPr>
          <w:rFonts w:ascii="Verdana" w:hAnsi="Verdana" w:cs="Arial"/>
          <w:sz w:val="24"/>
          <w:szCs w:val="24"/>
        </w:rPr>
        <w:t>1</w:t>
      </w:r>
      <w:r w:rsidRPr="002130C7">
        <w:rPr>
          <w:rFonts w:ascii="Verdana" w:hAnsi="Verdana" w:cs="Arial"/>
          <w:sz w:val="24"/>
          <w:szCs w:val="24"/>
        </w:rPr>
        <w:t>8 incidents to the Health Boards for investigation. A further 5 cases are being reviewed, 1 relating to SBUHB and 4 in CTMUHB (relating to delays at POWHB).</w:t>
      </w:r>
    </w:p>
    <w:p w14:paraId="76343C1A" w14:textId="77777777" w:rsidR="00F636CD" w:rsidRPr="002130C7" w:rsidRDefault="00F636CD" w:rsidP="00F636CD">
      <w:pPr>
        <w:rPr>
          <w:rFonts w:ascii="Verdana" w:hAnsi="Verdana" w:cs="Arial"/>
          <w:sz w:val="24"/>
          <w:szCs w:val="24"/>
        </w:rPr>
      </w:pPr>
    </w:p>
    <w:p w14:paraId="4CF2A00A" w14:textId="745B4DD2" w:rsidR="00F636CD" w:rsidRPr="002130C7" w:rsidRDefault="00F636CD" w:rsidP="00F636CD">
      <w:pPr>
        <w:rPr>
          <w:rFonts w:ascii="Verdana" w:hAnsi="Verdana" w:cs="Arial"/>
          <w:b/>
          <w:sz w:val="24"/>
          <w:szCs w:val="24"/>
        </w:rPr>
      </w:pPr>
      <w:r w:rsidRPr="002130C7">
        <w:rPr>
          <w:rFonts w:ascii="Verdana" w:hAnsi="Verdana" w:cs="Arial"/>
          <w:b/>
          <w:sz w:val="24"/>
          <w:szCs w:val="24"/>
        </w:rPr>
        <w:t>Coroners</w:t>
      </w:r>
      <w:r w:rsidR="005C5D92" w:rsidRPr="002130C7">
        <w:rPr>
          <w:rFonts w:ascii="Verdana" w:hAnsi="Verdana" w:cs="Arial"/>
          <w:b/>
          <w:sz w:val="24"/>
          <w:szCs w:val="24"/>
        </w:rPr>
        <w:t>’</w:t>
      </w:r>
      <w:r w:rsidRPr="002130C7">
        <w:rPr>
          <w:rFonts w:ascii="Verdana" w:hAnsi="Verdana" w:cs="Arial"/>
          <w:b/>
          <w:sz w:val="24"/>
          <w:szCs w:val="24"/>
        </w:rPr>
        <w:t xml:space="preserve"> Activity</w:t>
      </w:r>
    </w:p>
    <w:p w14:paraId="12F27D5F" w14:textId="77777777" w:rsidR="00F636CD" w:rsidRPr="002130C7" w:rsidRDefault="00F636CD" w:rsidP="00F636CD">
      <w:pPr>
        <w:rPr>
          <w:rFonts w:ascii="Verdana" w:hAnsi="Verdana" w:cs="Arial"/>
          <w:sz w:val="24"/>
          <w:szCs w:val="24"/>
        </w:rPr>
      </w:pPr>
    </w:p>
    <w:p w14:paraId="7BC061E7" w14:textId="7D7A9CDC" w:rsidR="00F636CD" w:rsidRPr="002130C7" w:rsidRDefault="00F636CD" w:rsidP="00F636CD">
      <w:pPr>
        <w:pStyle w:val="ListParagraph"/>
        <w:numPr>
          <w:ilvl w:val="0"/>
          <w:numId w:val="1"/>
        </w:numPr>
        <w:jc w:val="both"/>
        <w:rPr>
          <w:rFonts w:ascii="Arial" w:hAnsi="Arial" w:cs="Arial"/>
          <w:b/>
          <w:bCs/>
          <w:color w:val="000000"/>
          <w:sz w:val="24"/>
          <w:szCs w:val="24"/>
          <w:lang w:eastAsia="en-GB"/>
        </w:rPr>
      </w:pPr>
      <w:r w:rsidRPr="002130C7">
        <w:rPr>
          <w:rFonts w:ascii="Verdana" w:hAnsi="Verdana" w:cs="Arial"/>
          <w:bCs/>
          <w:color w:val="000000"/>
          <w:sz w:val="24"/>
          <w:szCs w:val="24"/>
          <w:lang w:eastAsia="en-GB"/>
        </w:rPr>
        <w:t xml:space="preserve">The Trust is also continuing to receive large numbers of requests for information from </w:t>
      </w:r>
      <w:r w:rsidR="00D509D2">
        <w:rPr>
          <w:rFonts w:ascii="Verdana" w:hAnsi="Verdana" w:cs="Arial"/>
          <w:bCs/>
          <w:color w:val="000000"/>
          <w:sz w:val="24"/>
          <w:szCs w:val="24"/>
          <w:lang w:eastAsia="en-GB"/>
        </w:rPr>
        <w:t>HM C</w:t>
      </w:r>
      <w:r w:rsidRPr="002130C7">
        <w:rPr>
          <w:rFonts w:ascii="Verdana" w:hAnsi="Verdana" w:cs="Arial"/>
          <w:bCs/>
          <w:color w:val="000000"/>
          <w:sz w:val="24"/>
          <w:szCs w:val="24"/>
          <w:lang w:eastAsia="en-GB"/>
        </w:rPr>
        <w:t xml:space="preserve">oroners. The impact of the numbers received through the winter of 2017/18 is still being felt. Since January 2019, a further 207 requests have been received relating to </w:t>
      </w:r>
      <w:r w:rsidR="00D509D2">
        <w:rPr>
          <w:rFonts w:ascii="Verdana" w:hAnsi="Verdana" w:cs="Arial"/>
          <w:bCs/>
          <w:color w:val="000000"/>
          <w:sz w:val="24"/>
          <w:szCs w:val="24"/>
          <w:lang w:eastAsia="en-GB"/>
        </w:rPr>
        <w:t>HM C</w:t>
      </w:r>
      <w:r w:rsidRPr="002130C7">
        <w:rPr>
          <w:rFonts w:ascii="Verdana" w:hAnsi="Verdana" w:cs="Arial"/>
          <w:bCs/>
          <w:color w:val="000000"/>
          <w:sz w:val="24"/>
          <w:szCs w:val="24"/>
          <w:lang w:eastAsia="en-GB"/>
        </w:rPr>
        <w:t xml:space="preserve">oroner requests for information / requesting staff attendance / informing WAST they are an interested party. Again, the majority of these cases relate to incidents where there was a delayed ambulance response to a patient in the community.  Work will be underway in the near future to reconcile Datix, ensuring that we hold up to date and accurate information.    </w:t>
      </w:r>
    </w:p>
    <w:p w14:paraId="0EE7620C" w14:textId="77777777" w:rsidR="0043359F" w:rsidRPr="002130C7" w:rsidRDefault="0043359F" w:rsidP="0043359F">
      <w:pPr>
        <w:rPr>
          <w:rFonts w:ascii="Verdana" w:hAnsi="Verdana" w:cs="Arial"/>
          <w:sz w:val="24"/>
          <w:szCs w:val="24"/>
        </w:rPr>
      </w:pPr>
    </w:p>
    <w:p w14:paraId="3FAE037D" w14:textId="77777777" w:rsidR="0043359F" w:rsidRPr="002130C7" w:rsidRDefault="0043359F" w:rsidP="0043359F">
      <w:pPr>
        <w:jc w:val="both"/>
        <w:rPr>
          <w:rFonts w:ascii="Verdana" w:hAnsi="Verdana" w:cs="Arial"/>
          <w:b/>
          <w:sz w:val="24"/>
          <w:szCs w:val="24"/>
        </w:rPr>
      </w:pPr>
      <w:r w:rsidRPr="002130C7">
        <w:rPr>
          <w:rFonts w:ascii="Verdana" w:hAnsi="Verdana" w:cs="Arial"/>
          <w:b/>
          <w:sz w:val="24"/>
          <w:szCs w:val="24"/>
        </w:rPr>
        <w:t>Longest Waits</w:t>
      </w:r>
    </w:p>
    <w:p w14:paraId="11C8B445" w14:textId="77777777" w:rsidR="0043359F" w:rsidRPr="002130C7" w:rsidRDefault="0043359F" w:rsidP="0043359F">
      <w:pPr>
        <w:jc w:val="both"/>
        <w:rPr>
          <w:rFonts w:ascii="Verdana" w:hAnsi="Verdana" w:cs="Arial"/>
          <w:sz w:val="24"/>
          <w:szCs w:val="24"/>
        </w:rPr>
      </w:pPr>
    </w:p>
    <w:p w14:paraId="2D4C55A7" w14:textId="171897CC" w:rsidR="009042CC" w:rsidRPr="002130C7" w:rsidRDefault="00DD601A" w:rsidP="00D45388">
      <w:pPr>
        <w:pStyle w:val="ListParagraph"/>
        <w:numPr>
          <w:ilvl w:val="0"/>
          <w:numId w:val="1"/>
        </w:numPr>
        <w:ind w:left="426" w:hanging="426"/>
        <w:jc w:val="both"/>
        <w:rPr>
          <w:rFonts w:ascii="Verdana" w:hAnsi="Verdana" w:cs="Arial"/>
          <w:color w:val="FF0000"/>
          <w:sz w:val="24"/>
          <w:szCs w:val="24"/>
        </w:rPr>
      </w:pPr>
      <w:r w:rsidRPr="002130C7">
        <w:rPr>
          <w:rFonts w:ascii="Verdana" w:hAnsi="Verdana" w:cs="Arial"/>
          <w:sz w:val="24"/>
          <w:szCs w:val="24"/>
        </w:rPr>
        <w:t>The Patient Safety T</w:t>
      </w:r>
      <w:r w:rsidR="0043359F" w:rsidRPr="002130C7">
        <w:rPr>
          <w:rFonts w:ascii="Verdana" w:hAnsi="Verdana" w:cs="Arial"/>
          <w:sz w:val="24"/>
          <w:szCs w:val="24"/>
        </w:rPr>
        <w:t>eam are now undertaking regular reviews of the longest responses to patients, even where no complaint or concern has been received or raised, this is to provide assurance around the quality of the care that they received.</w:t>
      </w:r>
      <w:r w:rsidR="00DE1D94" w:rsidRPr="002130C7">
        <w:rPr>
          <w:rFonts w:ascii="Verdana" w:hAnsi="Verdana"/>
          <w:noProof/>
          <w:sz w:val="24"/>
          <w:szCs w:val="24"/>
          <w:lang w:eastAsia="en-GB"/>
        </w:rPr>
        <w:t xml:space="preserve">  The following table details patient waits 12 hours and over.</w:t>
      </w:r>
    </w:p>
    <w:p w14:paraId="6CA77759" w14:textId="77777777" w:rsidR="009042CC" w:rsidRPr="002130C7" w:rsidRDefault="009042CC" w:rsidP="009042CC">
      <w:pPr>
        <w:pStyle w:val="ListParagraph"/>
        <w:ind w:left="360"/>
        <w:jc w:val="both"/>
        <w:rPr>
          <w:noProof/>
          <w:sz w:val="24"/>
          <w:szCs w:val="24"/>
          <w:lang w:eastAsia="en-GB"/>
        </w:rPr>
      </w:pPr>
    </w:p>
    <w:p w14:paraId="4EBD4D6D" w14:textId="7FA3C8C4" w:rsidR="00723416" w:rsidRPr="002130C7" w:rsidRDefault="00CF1C3E" w:rsidP="00CF1C3E">
      <w:pPr>
        <w:ind w:left="426"/>
        <w:rPr>
          <w:rFonts w:ascii="Verdana" w:hAnsi="Verdana" w:cs="Arial"/>
          <w:color w:val="FF0000"/>
          <w:sz w:val="24"/>
          <w:szCs w:val="24"/>
          <w:u w:val="single"/>
        </w:rPr>
      </w:pPr>
      <w:r w:rsidRPr="002130C7">
        <w:rPr>
          <w:rFonts w:ascii="Verdana" w:hAnsi="Verdana" w:cs="Arial"/>
          <w:noProof/>
          <w:color w:val="FF0000"/>
          <w:sz w:val="24"/>
          <w:szCs w:val="24"/>
          <w:u w:val="single"/>
          <w:lang w:eastAsia="en-GB"/>
        </w:rPr>
        <w:drawing>
          <wp:inline distT="0" distB="0" distL="0" distR="0" wp14:anchorId="2D91F16D" wp14:editId="7F39C030">
            <wp:extent cx="5445010" cy="2660015"/>
            <wp:effectExtent l="0" t="0" r="3810" b="6985"/>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5491531" cy="2682742"/>
                    </a:xfrm>
                    <a:prstGeom prst="rect">
                      <a:avLst/>
                    </a:prstGeom>
                    <a:noFill/>
                  </pic:spPr>
                </pic:pic>
              </a:graphicData>
            </a:graphic>
          </wp:inline>
        </w:drawing>
      </w:r>
    </w:p>
    <w:p w14:paraId="61BE4052" w14:textId="77777777" w:rsidR="00CF1C3E" w:rsidRPr="002130C7" w:rsidRDefault="00CF1C3E" w:rsidP="00A91EFC">
      <w:pPr>
        <w:ind w:left="426"/>
        <w:jc w:val="both"/>
        <w:rPr>
          <w:rFonts w:ascii="Verdana" w:hAnsi="Verdana" w:cs="Arial"/>
          <w:sz w:val="24"/>
          <w:szCs w:val="24"/>
          <w:u w:val="single"/>
        </w:rPr>
      </w:pPr>
    </w:p>
    <w:p w14:paraId="3EBA7504" w14:textId="7F90DB52" w:rsidR="00CF1C3E" w:rsidRPr="002130C7" w:rsidRDefault="000708F1" w:rsidP="00D45388">
      <w:pPr>
        <w:pStyle w:val="ListParagraph"/>
        <w:numPr>
          <w:ilvl w:val="0"/>
          <w:numId w:val="1"/>
        </w:numPr>
        <w:ind w:left="426" w:hanging="426"/>
        <w:jc w:val="both"/>
        <w:rPr>
          <w:rFonts w:ascii="Verdana" w:hAnsi="Verdana" w:cstheme="minorHAnsi"/>
          <w:sz w:val="24"/>
          <w:szCs w:val="24"/>
          <w:lang w:eastAsia="en-GB"/>
        </w:rPr>
      </w:pPr>
      <w:r w:rsidRPr="002130C7">
        <w:rPr>
          <w:rFonts w:ascii="Verdana" w:hAnsi="Verdana" w:cstheme="minorHAnsi"/>
          <w:sz w:val="24"/>
          <w:szCs w:val="24"/>
          <w:lang w:eastAsia="en-GB"/>
        </w:rPr>
        <w:lastRenderedPageBreak/>
        <w:t>In</w:t>
      </w:r>
      <w:r w:rsidR="00CF1C3E" w:rsidRPr="002130C7">
        <w:rPr>
          <w:rFonts w:ascii="Verdana" w:hAnsi="Verdana" w:cstheme="minorHAnsi"/>
          <w:sz w:val="24"/>
          <w:szCs w:val="24"/>
          <w:lang w:eastAsia="en-GB"/>
        </w:rPr>
        <w:t xml:space="preserve"> the first 6 months of 2019/20</w:t>
      </w:r>
      <w:r w:rsidRPr="002130C7">
        <w:rPr>
          <w:rFonts w:ascii="Verdana" w:hAnsi="Verdana" w:cstheme="minorHAnsi"/>
          <w:sz w:val="24"/>
          <w:szCs w:val="24"/>
          <w:lang w:eastAsia="en-GB"/>
        </w:rPr>
        <w:t>,</w:t>
      </w:r>
      <w:r w:rsidR="00CF1C3E" w:rsidRPr="002130C7">
        <w:rPr>
          <w:rFonts w:ascii="Verdana" w:hAnsi="Verdana" w:cstheme="minorHAnsi"/>
          <w:sz w:val="24"/>
          <w:szCs w:val="24"/>
          <w:lang w:eastAsia="en-GB"/>
        </w:rPr>
        <w:t xml:space="preserve"> 824 patients waited over 12 hours, compared to 671 in the same period last year i.e. the numbers are worsening</w:t>
      </w:r>
      <w:r w:rsidR="00DD601A" w:rsidRPr="002130C7">
        <w:rPr>
          <w:rFonts w:ascii="Verdana" w:hAnsi="Verdana" w:cstheme="minorHAnsi"/>
          <w:sz w:val="24"/>
          <w:szCs w:val="24"/>
          <w:lang w:eastAsia="en-GB"/>
        </w:rPr>
        <w:t xml:space="preserve"> (although the very longest waits are reducing)</w:t>
      </w:r>
      <w:r w:rsidR="00CF1C3E" w:rsidRPr="002130C7">
        <w:rPr>
          <w:rFonts w:ascii="Verdana" w:hAnsi="Verdana" w:cstheme="minorHAnsi"/>
          <w:sz w:val="24"/>
          <w:szCs w:val="24"/>
          <w:lang w:eastAsia="en-GB"/>
        </w:rPr>
        <w:t xml:space="preserve">.  Revised </w:t>
      </w:r>
      <w:r w:rsidRPr="002130C7">
        <w:rPr>
          <w:rFonts w:ascii="Verdana" w:hAnsi="Verdana" w:cstheme="minorHAnsi"/>
          <w:sz w:val="24"/>
          <w:szCs w:val="24"/>
          <w:lang w:eastAsia="en-GB"/>
        </w:rPr>
        <w:t xml:space="preserve">escalation </w:t>
      </w:r>
      <w:r w:rsidR="00CF1C3E" w:rsidRPr="002130C7">
        <w:rPr>
          <w:rFonts w:ascii="Verdana" w:hAnsi="Verdana" w:cstheme="minorHAnsi"/>
          <w:sz w:val="24"/>
          <w:szCs w:val="24"/>
          <w:lang w:eastAsia="en-GB"/>
        </w:rPr>
        <w:t>procedures have been introduced in the Clinical Contact Centres</w:t>
      </w:r>
      <w:r w:rsidRPr="002130C7">
        <w:rPr>
          <w:rFonts w:ascii="Verdana" w:hAnsi="Verdana" w:cstheme="minorHAnsi"/>
          <w:sz w:val="24"/>
          <w:szCs w:val="24"/>
          <w:lang w:eastAsia="en-GB"/>
        </w:rPr>
        <w:t>. A</w:t>
      </w:r>
      <w:r w:rsidR="00CF1C3E" w:rsidRPr="002130C7">
        <w:rPr>
          <w:rFonts w:ascii="Verdana" w:hAnsi="Verdana" w:cstheme="minorHAnsi"/>
          <w:sz w:val="24"/>
          <w:szCs w:val="24"/>
          <w:lang w:eastAsia="en-GB"/>
        </w:rPr>
        <w:t>s part of the Amber Review Implementation Programme assurance mechanisms</w:t>
      </w:r>
      <w:r w:rsidRPr="002130C7">
        <w:rPr>
          <w:rFonts w:ascii="Verdana" w:hAnsi="Verdana" w:cstheme="minorHAnsi"/>
          <w:sz w:val="24"/>
          <w:szCs w:val="24"/>
          <w:lang w:eastAsia="en-GB"/>
        </w:rPr>
        <w:t>,</w:t>
      </w:r>
      <w:r w:rsidR="00CF1C3E" w:rsidRPr="002130C7">
        <w:rPr>
          <w:rFonts w:ascii="Verdana" w:hAnsi="Verdana" w:cstheme="minorHAnsi"/>
          <w:sz w:val="24"/>
          <w:szCs w:val="24"/>
          <w:lang w:eastAsia="en-GB"/>
        </w:rPr>
        <w:t xml:space="preserve"> a community back stop of 18 hours has been agreed with the NCCU</w:t>
      </w:r>
      <w:r w:rsidRPr="002130C7">
        <w:rPr>
          <w:rFonts w:ascii="Verdana" w:hAnsi="Verdana" w:cstheme="minorHAnsi"/>
          <w:sz w:val="24"/>
          <w:szCs w:val="24"/>
          <w:lang w:eastAsia="en-GB"/>
        </w:rPr>
        <w:t>. B</w:t>
      </w:r>
      <w:r w:rsidR="00CF1C3E" w:rsidRPr="002130C7">
        <w:rPr>
          <w:rFonts w:ascii="Verdana" w:hAnsi="Verdana" w:cstheme="minorHAnsi"/>
          <w:sz w:val="24"/>
          <w:szCs w:val="24"/>
          <w:lang w:eastAsia="en-GB"/>
        </w:rPr>
        <w:t xml:space="preserve">reach reporting </w:t>
      </w:r>
      <w:r w:rsidRPr="002130C7">
        <w:rPr>
          <w:rFonts w:ascii="Verdana" w:hAnsi="Verdana" w:cstheme="minorHAnsi"/>
          <w:sz w:val="24"/>
          <w:szCs w:val="24"/>
          <w:lang w:eastAsia="en-GB"/>
        </w:rPr>
        <w:t xml:space="preserve">will be </w:t>
      </w:r>
      <w:r w:rsidR="00CF1C3E" w:rsidRPr="002130C7">
        <w:rPr>
          <w:rFonts w:ascii="Verdana" w:hAnsi="Verdana" w:cstheme="minorHAnsi"/>
          <w:sz w:val="24"/>
          <w:szCs w:val="24"/>
          <w:lang w:eastAsia="en-GB"/>
        </w:rPr>
        <w:t>introduced for any patient waits longer than 18 hours to ensure patient safety procedures have been followed and no patient has slipped through the net. Previous modelling work has identified that the Amber tail is particularly sensitive to small changes to in ambulance resource availability (see section on handover lost hours below).</w:t>
      </w:r>
    </w:p>
    <w:p w14:paraId="4788540D" w14:textId="03497C3D" w:rsidR="00CF1C3E" w:rsidRPr="002130C7" w:rsidRDefault="00CF1C3E" w:rsidP="00A91EFC">
      <w:pPr>
        <w:ind w:left="426"/>
        <w:jc w:val="both"/>
        <w:rPr>
          <w:rFonts w:ascii="Verdana" w:hAnsi="Verdana" w:cs="Arial"/>
          <w:color w:val="FF0000"/>
          <w:sz w:val="24"/>
          <w:szCs w:val="24"/>
          <w:u w:val="single"/>
        </w:rPr>
      </w:pPr>
    </w:p>
    <w:p w14:paraId="738BBC1D" w14:textId="352FD57A" w:rsidR="009042CC" w:rsidRPr="002130C7" w:rsidRDefault="00FC7186" w:rsidP="00976502">
      <w:pPr>
        <w:pStyle w:val="ListParagraph"/>
        <w:autoSpaceDE w:val="0"/>
        <w:autoSpaceDN w:val="0"/>
        <w:adjustRightInd w:val="0"/>
        <w:ind w:left="0"/>
        <w:jc w:val="both"/>
        <w:rPr>
          <w:rFonts w:ascii="Verdana" w:hAnsi="Verdana" w:cs="Arial"/>
          <w:b/>
          <w:sz w:val="24"/>
          <w:szCs w:val="24"/>
          <w:u w:val="single"/>
        </w:rPr>
      </w:pPr>
      <w:r w:rsidRPr="002130C7">
        <w:rPr>
          <w:i/>
          <w:noProof/>
          <w:sz w:val="24"/>
          <w:szCs w:val="24"/>
          <w:lang w:eastAsia="en-GB"/>
        </w:rPr>
        <mc:AlternateContent>
          <mc:Choice Requires="wps">
            <w:drawing>
              <wp:anchor distT="0" distB="0" distL="114300" distR="114300" simplePos="0" relativeHeight="251711488" behindDoc="0" locked="0" layoutInCell="1" allowOverlap="1" wp14:anchorId="64B0F5B3" wp14:editId="430186DB">
                <wp:simplePos x="0" y="0"/>
                <wp:positionH relativeFrom="margin">
                  <wp:posOffset>23812</wp:posOffset>
                </wp:positionH>
                <wp:positionV relativeFrom="paragraph">
                  <wp:posOffset>317</wp:posOffset>
                </wp:positionV>
                <wp:extent cx="5724207" cy="1047750"/>
                <wp:effectExtent l="0" t="0" r="10160" b="19050"/>
                <wp:wrapNone/>
                <wp:docPr id="3" name="Rounded Rectangle 3"/>
                <wp:cNvGraphicFramePr/>
                <a:graphic xmlns:a="http://schemas.openxmlformats.org/drawingml/2006/main">
                  <a:graphicData uri="http://schemas.microsoft.com/office/word/2010/wordprocessingShape">
                    <wps:wsp>
                      <wps:cNvSpPr/>
                      <wps:spPr>
                        <a:xfrm>
                          <a:off x="0" y="0"/>
                          <a:ext cx="5724207" cy="1047750"/>
                        </a:xfrm>
                        <a:prstGeom prst="roundRect">
                          <a:avLst/>
                        </a:prstGeom>
                        <a:solidFill>
                          <a:schemeClr val="accent3">
                            <a:lumMod val="40000"/>
                            <a:lumOff val="60000"/>
                          </a:schemeClr>
                        </a:solidFill>
                        <a:ln>
                          <a:solidFill>
                            <a:schemeClr val="accent3">
                              <a:lumMod val="60000"/>
                              <a:lumOff val="40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4260B055" id="Rounded Rectangle 3" o:spid="_x0000_s1026" style="position:absolute;margin-left:1.85pt;margin-top:0;width:450.7pt;height:82.5pt;z-index:25171148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5U2TtgIAADgGAAAOAAAAZHJzL2Uyb0RvYy54bWysVN9P2zAQfp+0/8Hy+0hSCt0iUlSBmCYx&#10;qICJZ+PYTSTb59lu0+6v39lJQ8cYD2h9SO379d19vruz861WZCOcb8FUtDjKKRGGQ92aVUV/PFx9&#10;+kyJD8zUTIERFd0JT8/nHz+cdbYUE2hA1cIRDGJ82dmKNiHYMss8b4Rm/gisMKiU4DQLeHWrrHas&#10;w+haZZM8P806cLV1wIX3KL3slXSe4kspeLiV0otAVEUxt5C+Ln2f4jebn7Fy5ZhtWj6kwd6RhWat&#10;QdAx1CULjKxd+1co3XIHHmQ44qAzkLLlItWA1RT5i2ruG2ZFqgXJ8Xakyf+/sPxms3SkrSt6TIlh&#10;Gp/oDtamFjW5Q/KYWSlBjiNNnfUlWt/bpRtuHo+x5q10Ov5jNWSbqN2N1IptIByFJ7PJdJLPKOGo&#10;K/LpbHaSyM+e3a3z4asATeKhoi6mEXNIvLLNtQ+Ii/Z7uwjpQbX1VatUusSmERfKkQ3D52acCxOO&#10;k7ta6+9Q9/Jpjr/+4VGM7dGLT/dihEjtFyMlwD9AlHkv7gjAykPcMZ23cFEXgbP4CD3t6RR2SsR0&#10;lLkTEl8RiZ6kescCDqkoelXDatGLT/5ZcgoYI0vkdow9BHiN5iISilkO9tFVpPEbnfO3EuudR4+E&#10;DCaMzro14F4LoMKI3NvvSeqpiSw9Qb3DHnfQD7+3/KrFDrtmPiyZw2nHvYAbLNziRyroKgrDiZIG&#10;3K/X5NEehxC1lHS4PSrqf66ZE5SobwbH80sxncZ1ky5TbH68uEPN06HGrPUFYMcWuCstT8doH9T+&#10;KB3oR1x0i4iKKmY4YleUB7e/XIR+q+Gq5GKxSGa4YiwL1+be8hg8shqH52H7yJwdxizghN7AftOw&#10;8sWg9bbR08BiHUC2aQqfeR34xvWU3n9YpXH/Hd6T1fPCn/8GAAD//wMAUEsDBBQABgAIAAAAIQAl&#10;pyWi2wAAAAYBAAAPAAAAZHJzL2Rvd25yZXYueG1sTI/BTsMwEETvSPyDtUjcqB2gaRviVAiJEwKJ&#10;Qg+9ufE2jrDXUey24e9ZTnBczdPM23o9BS9OOKY+koZipkAgtdH21Gn4/Hi+WYJI2ZA1PhJq+MYE&#10;6+byojaVjWd6x9Mmd4JLKFVGg8t5qKRMrcNg0iwOSJwd4hhM5nPspB3NmcuDl7dKlTKYnnjBmQGf&#10;HLZfm2PQsAvZ42LI/lD2y/vXt932pXBe6+ur6fEBRMYp/8Hwq8/q0LDTPh7JJuE13C0Y1MD/cLhS&#10;8wLEnqlyrkA2tfyv3/wAAAD//wMAUEsBAi0AFAAGAAgAAAAhALaDOJL+AAAA4QEAABMAAAAAAAAA&#10;AAAAAAAAAAAAAFtDb250ZW50X1R5cGVzXS54bWxQSwECLQAUAAYACAAAACEAOP0h/9YAAACUAQAA&#10;CwAAAAAAAAAAAAAAAAAvAQAAX3JlbHMvLnJlbHNQSwECLQAUAAYACAAAACEAruVNk7YCAAA4BgAA&#10;DgAAAAAAAAAAAAAAAAAuAgAAZHJzL2Uyb0RvYy54bWxQSwECLQAUAAYACAAAACEAJaclotsAAAAG&#10;AQAADwAAAAAAAAAAAAAAAAAQBQAAZHJzL2Rvd25yZXYueG1sUEsFBgAAAAAEAAQA8wAAABgGAAAA&#10;AA==&#10;" fillcolor="#d6e3bc [1302]" strokecolor="#c2d69b [1942]" strokeweight="2pt">
                <w10:wrap anchorx="margin"/>
              </v:roundrect>
            </w:pict>
          </mc:Fallback>
        </mc:AlternateContent>
      </w:r>
      <w:r w:rsidR="009042CC" w:rsidRPr="002130C7">
        <w:rPr>
          <w:i/>
          <w:noProof/>
          <w:sz w:val="24"/>
          <w:szCs w:val="24"/>
          <w:lang w:eastAsia="en-GB"/>
        </w:rPr>
        <mc:AlternateContent>
          <mc:Choice Requires="wps">
            <w:drawing>
              <wp:anchor distT="45720" distB="45720" distL="114300" distR="114300" simplePos="0" relativeHeight="251712512" behindDoc="0" locked="0" layoutInCell="1" allowOverlap="1" wp14:anchorId="5E8E85AD" wp14:editId="3EA29B34">
                <wp:simplePos x="0" y="0"/>
                <wp:positionH relativeFrom="margin">
                  <wp:posOffset>83185</wp:posOffset>
                </wp:positionH>
                <wp:positionV relativeFrom="paragraph">
                  <wp:posOffset>47625</wp:posOffset>
                </wp:positionV>
                <wp:extent cx="5633720" cy="1404620"/>
                <wp:effectExtent l="0" t="0" r="5080" b="1905"/>
                <wp:wrapSquare wrapText="bothSides"/>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633720" cy="1404620"/>
                        </a:xfrm>
                        <a:prstGeom prst="rect">
                          <a:avLst/>
                        </a:prstGeom>
                        <a:solidFill>
                          <a:schemeClr val="accent3">
                            <a:lumMod val="40000"/>
                            <a:lumOff val="60000"/>
                          </a:schemeClr>
                        </a:solidFill>
                        <a:ln w="9525">
                          <a:noFill/>
                          <a:miter lim="800000"/>
                          <a:headEnd/>
                          <a:tailEnd/>
                        </a:ln>
                      </wps:spPr>
                      <wps:txbx>
                        <w:txbxContent>
                          <w:p w14:paraId="52BCA509" w14:textId="6DD25ADA" w:rsidR="00100483" w:rsidRPr="0003469A" w:rsidRDefault="00100483" w:rsidP="009042CC">
                            <w:pPr>
                              <w:jc w:val="both"/>
                              <w:rPr>
                                <w:rFonts w:ascii="Verdana" w:hAnsi="Verdana"/>
                              </w:rPr>
                            </w:pPr>
                            <w:r w:rsidRPr="0003469A">
                              <w:rPr>
                                <w:rFonts w:ascii="Verdana" w:hAnsi="Verdana"/>
                                <w:b/>
                              </w:rPr>
                              <w:t xml:space="preserve">EASC </w:t>
                            </w:r>
                            <w:r>
                              <w:rPr>
                                <w:rFonts w:ascii="Verdana" w:hAnsi="Verdana"/>
                                <w:b/>
                              </w:rPr>
                              <w:t>is</w:t>
                            </w:r>
                            <w:r w:rsidRPr="0003469A">
                              <w:rPr>
                                <w:rFonts w:ascii="Verdana" w:hAnsi="Verdana"/>
                                <w:b/>
                              </w:rPr>
                              <w:t xml:space="preserve"> asked to note</w:t>
                            </w:r>
                            <w:r>
                              <w:rPr>
                                <w:rFonts w:ascii="Verdana" w:hAnsi="Verdana"/>
                                <w:b/>
                              </w:rPr>
                              <w:t xml:space="preserve"> the increase </w:t>
                            </w:r>
                            <w:r w:rsidR="000708F1">
                              <w:rPr>
                                <w:rFonts w:ascii="Verdana" w:hAnsi="Verdana"/>
                                <w:b/>
                              </w:rPr>
                              <w:t>in numbers waiting over 12 hours for a response</w:t>
                            </w:r>
                            <w:r>
                              <w:rPr>
                                <w:rFonts w:ascii="Verdana" w:hAnsi="Verdana"/>
                                <w:b/>
                              </w:rPr>
                              <w:t xml:space="preserve">, </w:t>
                            </w:r>
                            <w:r w:rsidR="000708F1">
                              <w:rPr>
                                <w:rFonts w:ascii="Verdana" w:hAnsi="Verdana"/>
                                <w:b/>
                              </w:rPr>
                              <w:t xml:space="preserve">and </w:t>
                            </w:r>
                            <w:r w:rsidRPr="0003469A">
                              <w:rPr>
                                <w:rFonts w:ascii="Verdana" w:hAnsi="Verdana"/>
                                <w:b/>
                              </w:rPr>
                              <w:t xml:space="preserve">the continuing </w:t>
                            </w:r>
                            <w:r>
                              <w:rPr>
                                <w:rFonts w:ascii="Verdana" w:hAnsi="Verdana"/>
                                <w:b/>
                              </w:rPr>
                              <w:t xml:space="preserve">risks and </w:t>
                            </w:r>
                            <w:r w:rsidRPr="0003469A">
                              <w:rPr>
                                <w:rFonts w:ascii="Verdana" w:hAnsi="Verdana"/>
                                <w:b/>
                              </w:rPr>
                              <w:t xml:space="preserve">number of SAIs and coroners </w:t>
                            </w:r>
                            <w:r>
                              <w:rPr>
                                <w:rFonts w:ascii="Verdana" w:hAnsi="Verdana"/>
                                <w:b/>
                              </w:rPr>
                              <w:t>requests</w:t>
                            </w:r>
                            <w:r w:rsidRPr="0003469A">
                              <w:rPr>
                                <w:rFonts w:ascii="Verdana" w:hAnsi="Verdana"/>
                                <w:b/>
                              </w:rPr>
                              <w:t xml:space="preserve"> that a</w:t>
                            </w:r>
                            <w:r>
                              <w:rPr>
                                <w:rFonts w:ascii="Verdana" w:hAnsi="Verdana"/>
                                <w:b/>
                              </w:rPr>
                              <w:t>re being dealt with by WAST</w:t>
                            </w:r>
                            <w:r w:rsidRPr="0003469A">
                              <w:rPr>
                                <w:rFonts w:ascii="Verdana" w:hAnsi="Verdana"/>
                                <w:b/>
                              </w:rPr>
                              <w:t xml:space="preserve">, which relate in the main to incidents where there was a delayed ambulance response to patients in the community. </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w14:anchorId="5E8E85AD" id="_x0000_t202" coordsize="21600,21600" o:spt="202" path="m,l,21600r21600,l21600,xe">
                <v:stroke joinstyle="miter"/>
                <v:path gradientshapeok="t" o:connecttype="rect"/>
              </v:shapetype>
              <v:shape id="Text Box 2" o:spid="_x0000_s1026" type="#_x0000_t202" style="position:absolute;left:0;text-align:left;margin-left:6.55pt;margin-top:3.75pt;width:443.6pt;height:110.6pt;z-index:251712512;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I7J6OgIAAFoEAAAOAAAAZHJzL2Uyb0RvYy54bWysVNtu2zAMfR+wfxD0vjgXJ2uNOEWXrsOA&#10;7gK0+wBGlmNhkqhJSuzu60fJaZttb8P8IEgkdXh0SHp9NRjNjtIHhbbms8mUM2kFNsrua/7t4fbN&#10;BWchgm1Ao5U1f5SBX21ev1r3rpJz7FA30jMCsaHqXc27GF1VFEF00kCYoJOWnC16A5GOfl80HnpC&#10;N7qYT6erokffOI9ChkDWm9HJNxm/baWIX9o2yMh0zYlbzKvP6y6txWYN1d6D65Q40YB/YGFAWUr6&#10;DHUDEdjBq7+gjBIeA7ZxItAU2LZKyPwGes1s+sdr7jtwMr+FxAnuWabw/2DF5+NXz1RT85IzC4ZK&#10;9CCHyN7hwOZJnd6FioLuHYXFgcxU5fzS4O5QfA/M4rYDu5fX3mPfSWiI3SzdLM6ujjghgez6T9hQ&#10;GjhEzEBD602SjsRghE5VenyuTKIiyLhcLRZv5+QS5JuV03JFh5QDqqfrzof4QaJhaVNzT6XP8HC8&#10;C3EMfQpJ2QJq1dwqrfMhtZvcas+OQI0CQkgbF/m6PhjiO9rLKX1jy5CZGms0r57MxCY3bkLK3H5L&#10;oi3ra365nC8zsMWUnYhBZVSkIdDK1PwiYZ1yJDHf2yaHRFB63FMSbU/qJkFHaeOwGygwSb7D5pF0&#10;9jg2Ow0nbTr0PznrqdFrHn4cwEvO9EdLtbqclWWajHwol1llf+7ZnXvACoKqeeRs3G5jnqasorum&#10;mt6qrPYLkxNXauCsyWnY0oScn3PUyy9h8wsAAP//AwBQSwMEFAAGAAgAAAAhAEYdSu7dAAAACAEA&#10;AA8AAABkcnMvZG93bnJldi54bWxMj8FOwzAQRO9I/IO1SNyo3QRoGuJUqBJCiFMbhDg68TaOGq+j&#10;2G3N32NOcBzNaOZNtYl2ZGec/eBIwnIhgCF1Tg/US/hoXu4KYD4o0mp0hBK+0cOmvr6qVKndhXZ4&#10;3oeepRLypZJgQphKzn1n0Cq/cBNS8g5utiokOfdcz+qSyu3IMyEeuVUDpQWjJtwa7I77k5VwfBW4&#10;jbF5ew9N/lV8mvleUCvl7U18fgIWMIa/MPziJ3SoE1PrTqQ9G5POlykpYfUALNlrIXJgrYQsK1bA&#10;64r/P1D/AAAA//8DAFBLAQItABQABgAIAAAAIQC2gziS/gAAAOEBAAATAAAAAAAAAAAAAAAAAAAA&#10;AABbQ29udGVudF9UeXBlc10ueG1sUEsBAi0AFAAGAAgAAAAhADj9If/WAAAAlAEAAAsAAAAAAAAA&#10;AAAAAAAALwEAAF9yZWxzLy5yZWxzUEsBAi0AFAAGAAgAAAAhAFkjsno6AgAAWgQAAA4AAAAAAAAA&#10;AAAAAAAALgIAAGRycy9lMm9Eb2MueG1sUEsBAi0AFAAGAAgAAAAhAEYdSu7dAAAACAEAAA8AAAAA&#10;AAAAAAAAAAAAlAQAAGRycy9kb3ducmV2LnhtbFBLBQYAAAAABAAEAPMAAACeBQAAAAA=&#10;" fillcolor="#d6e3bc [1302]" stroked="f">
                <v:textbox style="mso-fit-shape-to-text:t">
                  <w:txbxContent>
                    <w:p w14:paraId="52BCA509" w14:textId="6DD25ADA" w:rsidR="00100483" w:rsidRPr="0003469A" w:rsidRDefault="00100483" w:rsidP="009042CC">
                      <w:pPr>
                        <w:jc w:val="both"/>
                        <w:rPr>
                          <w:rFonts w:ascii="Verdana" w:hAnsi="Verdana"/>
                        </w:rPr>
                      </w:pPr>
                      <w:r w:rsidRPr="0003469A">
                        <w:rPr>
                          <w:rFonts w:ascii="Verdana" w:hAnsi="Verdana"/>
                          <w:b/>
                        </w:rPr>
                        <w:t xml:space="preserve">EASC </w:t>
                      </w:r>
                      <w:r>
                        <w:rPr>
                          <w:rFonts w:ascii="Verdana" w:hAnsi="Verdana"/>
                          <w:b/>
                        </w:rPr>
                        <w:t>is</w:t>
                      </w:r>
                      <w:r w:rsidRPr="0003469A">
                        <w:rPr>
                          <w:rFonts w:ascii="Verdana" w:hAnsi="Verdana"/>
                          <w:b/>
                        </w:rPr>
                        <w:t xml:space="preserve"> asked to note</w:t>
                      </w:r>
                      <w:r>
                        <w:rPr>
                          <w:rFonts w:ascii="Verdana" w:hAnsi="Verdana"/>
                          <w:b/>
                        </w:rPr>
                        <w:t xml:space="preserve"> the increase </w:t>
                      </w:r>
                      <w:r w:rsidR="000708F1">
                        <w:rPr>
                          <w:rFonts w:ascii="Verdana" w:hAnsi="Verdana"/>
                          <w:b/>
                        </w:rPr>
                        <w:t>in numbers waiting over 12 hours for a response</w:t>
                      </w:r>
                      <w:r>
                        <w:rPr>
                          <w:rFonts w:ascii="Verdana" w:hAnsi="Verdana"/>
                          <w:b/>
                        </w:rPr>
                        <w:t xml:space="preserve">, </w:t>
                      </w:r>
                      <w:r w:rsidR="000708F1">
                        <w:rPr>
                          <w:rFonts w:ascii="Verdana" w:hAnsi="Verdana"/>
                          <w:b/>
                        </w:rPr>
                        <w:t xml:space="preserve">and </w:t>
                      </w:r>
                      <w:r w:rsidRPr="0003469A">
                        <w:rPr>
                          <w:rFonts w:ascii="Verdana" w:hAnsi="Verdana"/>
                          <w:b/>
                        </w:rPr>
                        <w:t xml:space="preserve">the continuing </w:t>
                      </w:r>
                      <w:r>
                        <w:rPr>
                          <w:rFonts w:ascii="Verdana" w:hAnsi="Verdana"/>
                          <w:b/>
                        </w:rPr>
                        <w:t xml:space="preserve">risks and </w:t>
                      </w:r>
                      <w:r w:rsidRPr="0003469A">
                        <w:rPr>
                          <w:rFonts w:ascii="Verdana" w:hAnsi="Verdana"/>
                          <w:b/>
                        </w:rPr>
                        <w:t xml:space="preserve">number of SAIs and coroners </w:t>
                      </w:r>
                      <w:r>
                        <w:rPr>
                          <w:rFonts w:ascii="Verdana" w:hAnsi="Verdana"/>
                          <w:b/>
                        </w:rPr>
                        <w:t>requests</w:t>
                      </w:r>
                      <w:r w:rsidRPr="0003469A">
                        <w:rPr>
                          <w:rFonts w:ascii="Verdana" w:hAnsi="Verdana"/>
                          <w:b/>
                        </w:rPr>
                        <w:t xml:space="preserve"> that a</w:t>
                      </w:r>
                      <w:r>
                        <w:rPr>
                          <w:rFonts w:ascii="Verdana" w:hAnsi="Verdana"/>
                          <w:b/>
                        </w:rPr>
                        <w:t>re being dealt with by WAST</w:t>
                      </w:r>
                      <w:r w:rsidRPr="0003469A">
                        <w:rPr>
                          <w:rFonts w:ascii="Verdana" w:hAnsi="Verdana"/>
                          <w:b/>
                        </w:rPr>
                        <w:t xml:space="preserve">, which relate in the main to incidents where there was a delayed ambulance response to patients in the community. </w:t>
                      </w:r>
                    </w:p>
                  </w:txbxContent>
                </v:textbox>
                <w10:wrap type="square" anchorx="margin"/>
              </v:shape>
            </w:pict>
          </mc:Fallback>
        </mc:AlternateContent>
      </w:r>
    </w:p>
    <w:p w14:paraId="4F501E8C" w14:textId="77777777" w:rsidR="00BD1F69" w:rsidRPr="002130C7" w:rsidRDefault="002A761D" w:rsidP="00976502">
      <w:pPr>
        <w:pStyle w:val="ListParagraph"/>
        <w:autoSpaceDE w:val="0"/>
        <w:autoSpaceDN w:val="0"/>
        <w:adjustRightInd w:val="0"/>
        <w:ind w:left="0"/>
        <w:jc w:val="both"/>
        <w:rPr>
          <w:rFonts w:ascii="Verdana" w:hAnsi="Verdana" w:cs="Arial"/>
          <w:b/>
          <w:sz w:val="24"/>
          <w:szCs w:val="24"/>
          <w:u w:val="single"/>
        </w:rPr>
      </w:pPr>
      <w:r w:rsidRPr="002130C7">
        <w:rPr>
          <w:rFonts w:ascii="Verdana" w:hAnsi="Verdana" w:cs="Arial"/>
          <w:b/>
          <w:sz w:val="24"/>
          <w:szCs w:val="24"/>
          <w:u w:val="single"/>
        </w:rPr>
        <w:t>Performance</w:t>
      </w:r>
      <w:r w:rsidR="00BD1F69" w:rsidRPr="002130C7">
        <w:rPr>
          <w:rFonts w:ascii="Verdana" w:hAnsi="Verdana" w:cs="Arial"/>
          <w:b/>
          <w:sz w:val="24"/>
          <w:szCs w:val="24"/>
          <w:u w:val="single"/>
        </w:rPr>
        <w:t xml:space="preserve"> </w:t>
      </w:r>
    </w:p>
    <w:p w14:paraId="4FB0B36E" w14:textId="77777777" w:rsidR="00BD1F69" w:rsidRPr="002130C7" w:rsidRDefault="00BD1F69" w:rsidP="00BD1F69">
      <w:pPr>
        <w:pStyle w:val="ListParagraph"/>
        <w:autoSpaceDE w:val="0"/>
        <w:autoSpaceDN w:val="0"/>
        <w:adjustRightInd w:val="0"/>
        <w:ind w:left="360"/>
        <w:jc w:val="both"/>
        <w:rPr>
          <w:rFonts w:ascii="Verdana" w:hAnsi="Verdana" w:cs="Arial"/>
          <w:sz w:val="24"/>
          <w:szCs w:val="24"/>
        </w:rPr>
      </w:pPr>
    </w:p>
    <w:p w14:paraId="3F20B0EF" w14:textId="3CABB154" w:rsidR="00CF1C3E" w:rsidRPr="002130C7" w:rsidRDefault="00CF1C3E" w:rsidP="0003469A">
      <w:pPr>
        <w:pStyle w:val="ListParagraph"/>
        <w:autoSpaceDE w:val="0"/>
        <w:autoSpaceDN w:val="0"/>
        <w:adjustRightInd w:val="0"/>
        <w:ind w:left="0"/>
        <w:jc w:val="both"/>
        <w:rPr>
          <w:rFonts w:ascii="Verdana" w:hAnsi="Verdana" w:cs="Arial"/>
          <w:b/>
          <w:sz w:val="24"/>
          <w:szCs w:val="24"/>
        </w:rPr>
      </w:pPr>
      <w:r w:rsidRPr="002130C7">
        <w:rPr>
          <w:rFonts w:ascii="Verdana" w:hAnsi="Verdana" w:cs="Arial"/>
          <w:b/>
          <w:sz w:val="24"/>
          <w:szCs w:val="24"/>
        </w:rPr>
        <w:t>Demand</w:t>
      </w:r>
    </w:p>
    <w:p w14:paraId="64309AD0" w14:textId="77777777" w:rsidR="00CF1C3E" w:rsidRPr="002130C7" w:rsidRDefault="00CF1C3E" w:rsidP="0003469A">
      <w:pPr>
        <w:pStyle w:val="ListParagraph"/>
        <w:autoSpaceDE w:val="0"/>
        <w:autoSpaceDN w:val="0"/>
        <w:adjustRightInd w:val="0"/>
        <w:ind w:left="0"/>
        <w:jc w:val="both"/>
        <w:rPr>
          <w:rFonts w:ascii="Verdana" w:hAnsi="Verdana" w:cs="Arial"/>
          <w:b/>
          <w:sz w:val="24"/>
          <w:szCs w:val="24"/>
        </w:rPr>
      </w:pPr>
    </w:p>
    <w:p w14:paraId="563A176B" w14:textId="74A9848A" w:rsidR="00615611" w:rsidRPr="002130C7" w:rsidRDefault="00132828" w:rsidP="00D45388">
      <w:pPr>
        <w:pStyle w:val="ListParagraph"/>
        <w:numPr>
          <w:ilvl w:val="0"/>
          <w:numId w:val="1"/>
        </w:numPr>
        <w:autoSpaceDE w:val="0"/>
        <w:autoSpaceDN w:val="0"/>
        <w:adjustRightInd w:val="0"/>
        <w:ind w:left="426" w:hanging="426"/>
        <w:jc w:val="both"/>
        <w:rPr>
          <w:rFonts w:ascii="Verdana" w:hAnsi="Verdana" w:cs="Arial"/>
          <w:sz w:val="24"/>
          <w:szCs w:val="24"/>
        </w:rPr>
      </w:pPr>
      <w:r w:rsidRPr="002130C7">
        <w:rPr>
          <w:rFonts w:ascii="Verdana" w:hAnsi="Verdana" w:cs="Arial"/>
          <w:sz w:val="24"/>
          <w:szCs w:val="24"/>
        </w:rPr>
        <w:t>Year on year</w:t>
      </w:r>
      <w:r w:rsidR="00CF1C3E" w:rsidRPr="002130C7">
        <w:rPr>
          <w:rFonts w:ascii="Verdana" w:hAnsi="Verdana" w:cs="Arial"/>
          <w:sz w:val="24"/>
          <w:szCs w:val="24"/>
        </w:rPr>
        <w:t xml:space="preserve"> (Oct-18 to Sep-19 compared to same period previous year)</w:t>
      </w:r>
      <w:r w:rsidRPr="002130C7">
        <w:rPr>
          <w:rFonts w:ascii="Verdana" w:hAnsi="Verdana" w:cs="Arial"/>
          <w:sz w:val="24"/>
          <w:szCs w:val="24"/>
        </w:rPr>
        <w:t xml:space="preserve"> verified demand has decreased </w:t>
      </w:r>
      <w:r w:rsidR="000708F1" w:rsidRPr="002130C7">
        <w:rPr>
          <w:rFonts w:ascii="Verdana" w:hAnsi="Verdana" w:cs="Arial"/>
          <w:sz w:val="24"/>
          <w:szCs w:val="24"/>
        </w:rPr>
        <w:t>by 1.56%. However,</w:t>
      </w:r>
      <w:r w:rsidRPr="002130C7">
        <w:rPr>
          <w:rFonts w:ascii="Verdana" w:hAnsi="Verdana" w:cs="Arial"/>
          <w:sz w:val="24"/>
          <w:szCs w:val="24"/>
        </w:rPr>
        <w:t xml:space="preserve"> </w:t>
      </w:r>
      <w:r w:rsidR="000708F1" w:rsidRPr="002130C7">
        <w:rPr>
          <w:rFonts w:ascii="Verdana" w:hAnsi="Verdana" w:cs="Arial"/>
          <w:sz w:val="24"/>
          <w:szCs w:val="24"/>
        </w:rPr>
        <w:t>red demand h</w:t>
      </w:r>
      <w:r w:rsidRPr="002130C7">
        <w:rPr>
          <w:rFonts w:ascii="Verdana" w:hAnsi="Verdana" w:cs="Arial"/>
          <w:sz w:val="24"/>
          <w:szCs w:val="24"/>
        </w:rPr>
        <w:t xml:space="preserve">as increased </w:t>
      </w:r>
      <w:r w:rsidR="000708F1" w:rsidRPr="002130C7">
        <w:rPr>
          <w:rFonts w:ascii="Verdana" w:hAnsi="Verdana" w:cs="Arial"/>
          <w:sz w:val="24"/>
          <w:szCs w:val="24"/>
        </w:rPr>
        <w:t xml:space="preserve">by </w:t>
      </w:r>
      <w:r w:rsidRPr="002130C7">
        <w:rPr>
          <w:rFonts w:ascii="Verdana" w:hAnsi="Verdana" w:cs="Arial"/>
          <w:sz w:val="24"/>
          <w:szCs w:val="24"/>
        </w:rPr>
        <w:t>7.5%</w:t>
      </w:r>
      <w:r w:rsidR="000708F1" w:rsidRPr="002130C7">
        <w:rPr>
          <w:rFonts w:ascii="Verdana" w:hAnsi="Verdana" w:cs="Arial"/>
          <w:sz w:val="24"/>
          <w:szCs w:val="24"/>
        </w:rPr>
        <w:t>, amber demand</w:t>
      </w:r>
      <w:r w:rsidRPr="002130C7">
        <w:rPr>
          <w:rFonts w:ascii="Verdana" w:hAnsi="Verdana" w:cs="Arial"/>
          <w:sz w:val="24"/>
          <w:szCs w:val="24"/>
        </w:rPr>
        <w:t xml:space="preserve"> decreas</w:t>
      </w:r>
      <w:r w:rsidR="000708F1" w:rsidRPr="002130C7">
        <w:rPr>
          <w:rFonts w:ascii="Verdana" w:hAnsi="Verdana" w:cs="Arial"/>
          <w:sz w:val="24"/>
          <w:szCs w:val="24"/>
        </w:rPr>
        <w:t xml:space="preserve">ed by </w:t>
      </w:r>
      <w:r w:rsidRPr="002130C7">
        <w:rPr>
          <w:rFonts w:ascii="Verdana" w:hAnsi="Verdana" w:cs="Arial"/>
          <w:sz w:val="24"/>
          <w:szCs w:val="24"/>
        </w:rPr>
        <w:t xml:space="preserve">1.26% and Green </w:t>
      </w:r>
      <w:r w:rsidR="000708F1" w:rsidRPr="002130C7">
        <w:rPr>
          <w:rFonts w:ascii="Verdana" w:hAnsi="Verdana" w:cs="Arial"/>
          <w:sz w:val="24"/>
          <w:szCs w:val="24"/>
        </w:rPr>
        <w:t>demand decreased by 2</w:t>
      </w:r>
      <w:r w:rsidRPr="002130C7">
        <w:rPr>
          <w:rFonts w:ascii="Verdana" w:hAnsi="Verdana" w:cs="Arial"/>
          <w:sz w:val="24"/>
          <w:szCs w:val="24"/>
        </w:rPr>
        <w:t xml:space="preserve">.70%.  A Powys Diagnostic undertaken with data to Aug-19 identified that </w:t>
      </w:r>
      <w:r w:rsidR="000708F1" w:rsidRPr="002130C7">
        <w:rPr>
          <w:rFonts w:ascii="Verdana" w:hAnsi="Verdana" w:cs="Arial"/>
          <w:sz w:val="24"/>
          <w:szCs w:val="24"/>
        </w:rPr>
        <w:t>red</w:t>
      </w:r>
      <w:r w:rsidRPr="002130C7">
        <w:rPr>
          <w:rFonts w:ascii="Verdana" w:hAnsi="Verdana" w:cs="Arial"/>
          <w:sz w:val="24"/>
          <w:szCs w:val="24"/>
        </w:rPr>
        <w:t xml:space="preserve"> demand in Powys has increased by 22% year on year. Previous analysis identified Red </w:t>
      </w:r>
      <w:r w:rsidR="00CF1C3E" w:rsidRPr="002130C7">
        <w:rPr>
          <w:rFonts w:ascii="Verdana" w:hAnsi="Verdana" w:cs="Arial"/>
          <w:sz w:val="24"/>
          <w:szCs w:val="24"/>
        </w:rPr>
        <w:t xml:space="preserve">is </w:t>
      </w:r>
      <w:r w:rsidRPr="002130C7">
        <w:rPr>
          <w:rFonts w:ascii="Verdana" w:hAnsi="Verdana" w:cs="Arial"/>
          <w:sz w:val="24"/>
          <w:szCs w:val="24"/>
        </w:rPr>
        <w:t>increasing across all incident categories.</w:t>
      </w:r>
    </w:p>
    <w:p w14:paraId="2A4E41F1" w14:textId="77777777" w:rsidR="00CF1C3E" w:rsidRPr="002130C7" w:rsidRDefault="00CF1C3E" w:rsidP="0003469A">
      <w:pPr>
        <w:pStyle w:val="ListParagraph"/>
        <w:autoSpaceDE w:val="0"/>
        <w:autoSpaceDN w:val="0"/>
        <w:adjustRightInd w:val="0"/>
        <w:ind w:left="0"/>
        <w:jc w:val="both"/>
        <w:rPr>
          <w:rFonts w:ascii="Verdana" w:hAnsi="Verdana" w:cs="Arial"/>
          <w:b/>
          <w:sz w:val="24"/>
          <w:szCs w:val="24"/>
        </w:rPr>
      </w:pPr>
    </w:p>
    <w:p w14:paraId="48E0633E" w14:textId="77777777" w:rsidR="0003469A" w:rsidRPr="002130C7" w:rsidRDefault="0003469A" w:rsidP="0003469A">
      <w:pPr>
        <w:pStyle w:val="ListParagraph"/>
        <w:autoSpaceDE w:val="0"/>
        <w:autoSpaceDN w:val="0"/>
        <w:adjustRightInd w:val="0"/>
        <w:ind w:left="0"/>
        <w:jc w:val="both"/>
        <w:rPr>
          <w:rFonts w:ascii="Verdana" w:hAnsi="Verdana" w:cs="Arial"/>
          <w:b/>
          <w:sz w:val="24"/>
          <w:szCs w:val="24"/>
        </w:rPr>
      </w:pPr>
      <w:r w:rsidRPr="002130C7">
        <w:rPr>
          <w:rFonts w:ascii="Verdana" w:hAnsi="Verdana" w:cs="Arial"/>
          <w:b/>
          <w:sz w:val="24"/>
          <w:szCs w:val="24"/>
        </w:rPr>
        <w:t>Red Performance</w:t>
      </w:r>
    </w:p>
    <w:p w14:paraId="634C2B05" w14:textId="77777777" w:rsidR="0003469A" w:rsidRPr="002130C7" w:rsidRDefault="0003469A" w:rsidP="00BD1F69">
      <w:pPr>
        <w:pStyle w:val="ListParagraph"/>
        <w:autoSpaceDE w:val="0"/>
        <w:autoSpaceDN w:val="0"/>
        <w:adjustRightInd w:val="0"/>
        <w:ind w:left="360"/>
        <w:jc w:val="both"/>
        <w:rPr>
          <w:rFonts w:ascii="Verdana" w:hAnsi="Verdana" w:cs="Arial"/>
          <w:sz w:val="24"/>
          <w:szCs w:val="24"/>
        </w:rPr>
      </w:pPr>
    </w:p>
    <w:p w14:paraId="0AB17966" w14:textId="072D6502" w:rsidR="00091822" w:rsidRPr="002130C7" w:rsidRDefault="00F636CD" w:rsidP="00D45388">
      <w:pPr>
        <w:pStyle w:val="ListParagraph"/>
        <w:numPr>
          <w:ilvl w:val="0"/>
          <w:numId w:val="1"/>
        </w:numPr>
        <w:ind w:left="426" w:hanging="426"/>
        <w:jc w:val="both"/>
        <w:rPr>
          <w:rFonts w:ascii="Verdana" w:hAnsi="Verdana" w:cs="Arial"/>
          <w:sz w:val="24"/>
          <w:szCs w:val="24"/>
        </w:rPr>
      </w:pPr>
      <w:r w:rsidRPr="002130C7">
        <w:rPr>
          <w:rFonts w:ascii="Verdana" w:hAnsi="Verdana" w:cs="Arial"/>
          <w:sz w:val="24"/>
          <w:szCs w:val="24"/>
        </w:rPr>
        <w:t xml:space="preserve">RED performance </w:t>
      </w:r>
      <w:r w:rsidR="00B41BC8" w:rsidRPr="002130C7">
        <w:rPr>
          <w:rFonts w:ascii="Verdana" w:hAnsi="Verdana" w:cs="Arial"/>
          <w:sz w:val="24"/>
          <w:szCs w:val="24"/>
        </w:rPr>
        <w:t xml:space="preserve">is being </w:t>
      </w:r>
      <w:r w:rsidR="00132828" w:rsidRPr="002130C7">
        <w:rPr>
          <w:rFonts w:ascii="Verdana" w:hAnsi="Verdana" w:cs="Arial"/>
          <w:sz w:val="24"/>
          <w:szCs w:val="24"/>
        </w:rPr>
        <w:t xml:space="preserve">maintained above </w:t>
      </w:r>
      <w:r w:rsidR="00B41BC8" w:rsidRPr="002130C7">
        <w:rPr>
          <w:rFonts w:ascii="Verdana" w:hAnsi="Verdana" w:cs="Arial"/>
          <w:sz w:val="24"/>
          <w:szCs w:val="24"/>
        </w:rPr>
        <w:t xml:space="preserve">the </w:t>
      </w:r>
      <w:r w:rsidR="00132828" w:rsidRPr="002130C7">
        <w:rPr>
          <w:rFonts w:ascii="Verdana" w:hAnsi="Verdana" w:cs="Arial"/>
          <w:sz w:val="24"/>
          <w:szCs w:val="24"/>
        </w:rPr>
        <w:t xml:space="preserve">65% formal national Welsh Government target, but </w:t>
      </w:r>
      <w:r w:rsidR="00B41BC8" w:rsidRPr="002130C7">
        <w:rPr>
          <w:rFonts w:ascii="Verdana" w:hAnsi="Verdana" w:cs="Arial"/>
          <w:sz w:val="24"/>
          <w:szCs w:val="24"/>
        </w:rPr>
        <w:t xml:space="preserve">there continues to be </w:t>
      </w:r>
      <w:r w:rsidR="00132828" w:rsidRPr="002130C7">
        <w:rPr>
          <w:rFonts w:ascii="Verdana" w:hAnsi="Verdana" w:cs="Arial"/>
          <w:sz w:val="24"/>
          <w:szCs w:val="24"/>
        </w:rPr>
        <w:t>variation in health board</w:t>
      </w:r>
      <w:r w:rsidR="00B41BC8" w:rsidRPr="002130C7">
        <w:rPr>
          <w:rFonts w:ascii="Verdana" w:hAnsi="Verdana" w:cs="Arial"/>
          <w:sz w:val="24"/>
          <w:szCs w:val="24"/>
        </w:rPr>
        <w:t xml:space="preserve"> performance</w:t>
      </w:r>
      <w:r w:rsidR="00132828" w:rsidRPr="002130C7">
        <w:rPr>
          <w:rFonts w:ascii="Verdana" w:hAnsi="Verdana" w:cs="Arial"/>
          <w:sz w:val="24"/>
          <w:szCs w:val="24"/>
        </w:rPr>
        <w:t>, in particular, Hywel Dda and Powys.</w:t>
      </w:r>
      <w:r w:rsidR="00B41BC8" w:rsidRPr="002130C7">
        <w:rPr>
          <w:rFonts w:ascii="Verdana" w:hAnsi="Verdana" w:cs="Arial"/>
          <w:sz w:val="24"/>
          <w:szCs w:val="24"/>
        </w:rPr>
        <w:t xml:space="preserve">  Despite consistently achieving the 65% target, as the graph below shows, there has been a gradual decline in the monthly performance, linked in part to increasing Red incident demand</w:t>
      </w:r>
      <w:r w:rsidRPr="002130C7">
        <w:rPr>
          <w:rFonts w:ascii="Verdana" w:hAnsi="Verdana" w:cs="Arial"/>
          <w:sz w:val="24"/>
          <w:szCs w:val="24"/>
        </w:rPr>
        <w:t xml:space="preserve"> and </w:t>
      </w:r>
      <w:r w:rsidR="00B41BC8" w:rsidRPr="002130C7">
        <w:rPr>
          <w:rFonts w:ascii="Verdana" w:hAnsi="Verdana" w:cs="Arial"/>
          <w:sz w:val="24"/>
          <w:szCs w:val="24"/>
        </w:rPr>
        <w:t xml:space="preserve">the reduction in the number of running calls recorded </w:t>
      </w:r>
      <w:r w:rsidR="000708F1" w:rsidRPr="002130C7">
        <w:rPr>
          <w:rFonts w:ascii="Verdana" w:hAnsi="Verdana" w:cs="Arial"/>
          <w:sz w:val="24"/>
          <w:szCs w:val="24"/>
        </w:rPr>
        <w:t>as previously outlined to EASC</w:t>
      </w:r>
      <w:r w:rsidR="00091822" w:rsidRPr="002130C7">
        <w:rPr>
          <w:rFonts w:ascii="Verdana" w:hAnsi="Verdana" w:cs="Arial"/>
          <w:sz w:val="24"/>
          <w:szCs w:val="24"/>
        </w:rPr>
        <w:t>.</w:t>
      </w:r>
    </w:p>
    <w:p w14:paraId="38ED2FE8" w14:textId="77777777" w:rsidR="00DE1D94" w:rsidRPr="002130C7" w:rsidRDefault="00DE1D94" w:rsidP="00DE1D94">
      <w:pPr>
        <w:pStyle w:val="ListParagraph"/>
        <w:ind w:left="360"/>
        <w:jc w:val="both"/>
        <w:rPr>
          <w:rFonts w:ascii="Verdana" w:hAnsi="Verdana" w:cs="Arial"/>
          <w:sz w:val="24"/>
          <w:szCs w:val="24"/>
        </w:rPr>
      </w:pPr>
    </w:p>
    <w:p w14:paraId="61001A54" w14:textId="1B0901A0" w:rsidR="00B41BC8" w:rsidRPr="002130C7" w:rsidRDefault="00B41BC8" w:rsidP="00B41BC8">
      <w:pPr>
        <w:ind w:left="426"/>
        <w:jc w:val="both"/>
        <w:rPr>
          <w:rFonts w:ascii="Verdana" w:hAnsi="Verdana" w:cs="Arial"/>
          <w:sz w:val="24"/>
          <w:szCs w:val="24"/>
        </w:rPr>
      </w:pPr>
      <w:r w:rsidRPr="002130C7">
        <w:rPr>
          <w:rFonts w:ascii="Verdana" w:hAnsi="Verdana" w:cs="Arial"/>
          <w:noProof/>
          <w:sz w:val="24"/>
          <w:szCs w:val="24"/>
          <w:lang w:eastAsia="en-GB"/>
        </w:rPr>
        <w:lastRenderedPageBreak/>
        <w:drawing>
          <wp:inline distT="0" distB="0" distL="0" distR="0" wp14:anchorId="282EC0DB" wp14:editId="54B182A1">
            <wp:extent cx="5351780" cy="2406650"/>
            <wp:effectExtent l="0" t="0" r="1270" b="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5389257" cy="2423503"/>
                    </a:xfrm>
                    <a:prstGeom prst="rect">
                      <a:avLst/>
                    </a:prstGeom>
                    <a:noFill/>
                  </pic:spPr>
                </pic:pic>
              </a:graphicData>
            </a:graphic>
          </wp:inline>
        </w:drawing>
      </w:r>
    </w:p>
    <w:p w14:paraId="054C294F" w14:textId="77777777" w:rsidR="005D50BD" w:rsidRPr="002130C7" w:rsidRDefault="005D50BD" w:rsidP="005D50BD">
      <w:pPr>
        <w:pStyle w:val="ListParagraph"/>
        <w:ind w:left="426"/>
        <w:jc w:val="both"/>
        <w:rPr>
          <w:rFonts w:ascii="Verdana" w:hAnsi="Verdana" w:cs="Arial"/>
          <w:sz w:val="24"/>
          <w:szCs w:val="24"/>
        </w:rPr>
      </w:pPr>
    </w:p>
    <w:p w14:paraId="642DFAB3" w14:textId="5FC91521" w:rsidR="00B818AF" w:rsidRPr="002130C7" w:rsidRDefault="00B818AF" w:rsidP="00D45388">
      <w:pPr>
        <w:pStyle w:val="ListParagraph"/>
        <w:numPr>
          <w:ilvl w:val="0"/>
          <w:numId w:val="1"/>
        </w:numPr>
        <w:ind w:left="426" w:hanging="426"/>
        <w:jc w:val="both"/>
        <w:rPr>
          <w:rFonts w:ascii="Verdana" w:hAnsi="Verdana" w:cs="Arial"/>
          <w:sz w:val="24"/>
          <w:szCs w:val="24"/>
        </w:rPr>
      </w:pPr>
      <w:r w:rsidRPr="002130C7">
        <w:rPr>
          <w:rFonts w:ascii="Verdana" w:hAnsi="Verdana" w:cs="Arial"/>
          <w:sz w:val="24"/>
          <w:szCs w:val="24"/>
        </w:rPr>
        <w:t>The Trust acknowledges that there is scope to improve performance, particularly in respect</w:t>
      </w:r>
      <w:r w:rsidR="00B41BC8" w:rsidRPr="002130C7">
        <w:rPr>
          <w:rFonts w:ascii="Verdana" w:hAnsi="Verdana" w:cs="Arial"/>
          <w:sz w:val="24"/>
          <w:szCs w:val="24"/>
        </w:rPr>
        <w:t xml:space="preserve"> of reducing variation between h</w:t>
      </w:r>
      <w:r w:rsidRPr="002130C7">
        <w:rPr>
          <w:rFonts w:ascii="Verdana" w:hAnsi="Verdana" w:cs="Arial"/>
          <w:sz w:val="24"/>
          <w:szCs w:val="24"/>
        </w:rPr>
        <w:t xml:space="preserve">ealth </w:t>
      </w:r>
      <w:r w:rsidR="00B41BC8" w:rsidRPr="002130C7">
        <w:rPr>
          <w:rFonts w:ascii="Verdana" w:hAnsi="Verdana" w:cs="Arial"/>
          <w:sz w:val="24"/>
          <w:szCs w:val="24"/>
        </w:rPr>
        <w:t>b</w:t>
      </w:r>
      <w:r w:rsidRPr="002130C7">
        <w:rPr>
          <w:rFonts w:ascii="Verdana" w:hAnsi="Verdana" w:cs="Arial"/>
          <w:sz w:val="24"/>
          <w:szCs w:val="24"/>
        </w:rPr>
        <w:t>oard areas, with the graph below highlighting the difference between the</w:t>
      </w:r>
      <w:r w:rsidR="005D50BD" w:rsidRPr="002130C7">
        <w:rPr>
          <w:rFonts w:ascii="Verdana" w:hAnsi="Verdana" w:cs="Arial"/>
          <w:sz w:val="24"/>
          <w:szCs w:val="24"/>
        </w:rPr>
        <w:t xml:space="preserve"> highest and lowest performing h</w:t>
      </w:r>
      <w:r w:rsidRPr="002130C7">
        <w:rPr>
          <w:rFonts w:ascii="Verdana" w:hAnsi="Verdana" w:cs="Arial"/>
          <w:sz w:val="24"/>
          <w:szCs w:val="24"/>
        </w:rPr>
        <w:t xml:space="preserve">ealth </w:t>
      </w:r>
      <w:r w:rsidR="005D50BD" w:rsidRPr="002130C7">
        <w:rPr>
          <w:rFonts w:ascii="Verdana" w:hAnsi="Verdana" w:cs="Arial"/>
          <w:sz w:val="24"/>
          <w:szCs w:val="24"/>
        </w:rPr>
        <w:t>b</w:t>
      </w:r>
      <w:r w:rsidRPr="002130C7">
        <w:rPr>
          <w:rFonts w:ascii="Verdana" w:hAnsi="Verdana" w:cs="Arial"/>
          <w:sz w:val="24"/>
          <w:szCs w:val="24"/>
        </w:rPr>
        <w:t xml:space="preserve">oards each month. </w:t>
      </w:r>
      <w:r w:rsidR="00842725" w:rsidRPr="002130C7">
        <w:rPr>
          <w:rFonts w:ascii="Verdana" w:hAnsi="Verdana" w:cs="Arial"/>
          <w:sz w:val="24"/>
          <w:szCs w:val="24"/>
        </w:rPr>
        <w:t xml:space="preserve"> </w:t>
      </w:r>
    </w:p>
    <w:p w14:paraId="52F79379" w14:textId="77777777" w:rsidR="00B818AF" w:rsidRPr="002130C7" w:rsidRDefault="00B818AF" w:rsidP="00B818AF">
      <w:pPr>
        <w:pStyle w:val="ListParagraph"/>
        <w:ind w:left="360"/>
        <w:jc w:val="both"/>
        <w:rPr>
          <w:rFonts w:ascii="Verdana" w:hAnsi="Verdana" w:cs="Arial"/>
          <w:sz w:val="24"/>
          <w:szCs w:val="24"/>
        </w:rPr>
      </w:pPr>
    </w:p>
    <w:p w14:paraId="4947D3F0" w14:textId="31DD1C73" w:rsidR="00B41BC8" w:rsidRPr="002130C7" w:rsidRDefault="00B41BC8" w:rsidP="00D45388">
      <w:pPr>
        <w:pStyle w:val="ListParagraph"/>
        <w:ind w:left="426"/>
        <w:jc w:val="both"/>
        <w:rPr>
          <w:rFonts w:ascii="Verdana" w:hAnsi="Verdana" w:cs="Arial"/>
          <w:sz w:val="24"/>
          <w:szCs w:val="24"/>
        </w:rPr>
      </w:pPr>
      <w:r w:rsidRPr="002130C7">
        <w:rPr>
          <w:rFonts w:ascii="Verdana" w:hAnsi="Verdana" w:cs="Arial"/>
          <w:noProof/>
          <w:sz w:val="24"/>
          <w:szCs w:val="24"/>
          <w:lang w:eastAsia="en-GB"/>
        </w:rPr>
        <w:drawing>
          <wp:inline distT="0" distB="0" distL="0" distR="0" wp14:anchorId="2B337BC3" wp14:editId="6C91F7F3">
            <wp:extent cx="5520690" cy="2844348"/>
            <wp:effectExtent l="0" t="0" r="3810" b="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5540203" cy="2854402"/>
                    </a:xfrm>
                    <a:prstGeom prst="rect">
                      <a:avLst/>
                    </a:prstGeom>
                    <a:noFill/>
                  </pic:spPr>
                </pic:pic>
              </a:graphicData>
            </a:graphic>
          </wp:inline>
        </w:drawing>
      </w:r>
    </w:p>
    <w:p w14:paraId="639A73AE" w14:textId="77777777" w:rsidR="00B41BC8" w:rsidRPr="002130C7" w:rsidRDefault="00B41BC8" w:rsidP="00B818AF">
      <w:pPr>
        <w:pStyle w:val="ListParagraph"/>
        <w:ind w:left="360"/>
        <w:jc w:val="both"/>
        <w:rPr>
          <w:rFonts w:ascii="Verdana" w:hAnsi="Verdana" w:cs="Arial"/>
          <w:sz w:val="24"/>
          <w:szCs w:val="24"/>
        </w:rPr>
      </w:pPr>
    </w:p>
    <w:p w14:paraId="0CD556E9" w14:textId="32A71AD7" w:rsidR="00B41BC8" w:rsidRPr="002130C7" w:rsidRDefault="00B818AF" w:rsidP="00D45388">
      <w:pPr>
        <w:pStyle w:val="ListParagraph"/>
        <w:numPr>
          <w:ilvl w:val="0"/>
          <w:numId w:val="1"/>
        </w:numPr>
        <w:ind w:left="426" w:hanging="426"/>
        <w:jc w:val="both"/>
        <w:rPr>
          <w:rFonts w:ascii="Verdana" w:hAnsi="Verdana" w:cs="Arial"/>
          <w:sz w:val="24"/>
          <w:szCs w:val="24"/>
        </w:rPr>
      </w:pPr>
      <w:r w:rsidRPr="002130C7">
        <w:rPr>
          <w:rFonts w:ascii="Verdana" w:hAnsi="Verdana" w:cs="Arial"/>
          <w:sz w:val="24"/>
          <w:szCs w:val="24"/>
        </w:rPr>
        <w:t>Historically, Powys and Hywel Dda have consisten</w:t>
      </w:r>
      <w:r w:rsidR="005D50BD" w:rsidRPr="002130C7">
        <w:rPr>
          <w:rFonts w:ascii="Verdana" w:hAnsi="Verdana" w:cs="Arial"/>
          <w:sz w:val="24"/>
          <w:szCs w:val="24"/>
        </w:rPr>
        <w:t>tly been the lowest performing health b</w:t>
      </w:r>
      <w:r w:rsidRPr="002130C7">
        <w:rPr>
          <w:rFonts w:ascii="Verdana" w:hAnsi="Verdana" w:cs="Arial"/>
          <w:sz w:val="24"/>
          <w:szCs w:val="24"/>
        </w:rPr>
        <w:t xml:space="preserve">oards. </w:t>
      </w:r>
      <w:r w:rsidR="00B41BC8" w:rsidRPr="002130C7">
        <w:rPr>
          <w:rFonts w:ascii="Verdana" w:hAnsi="Verdana" w:cs="Arial"/>
          <w:sz w:val="24"/>
          <w:szCs w:val="24"/>
        </w:rPr>
        <w:t>Specific performance plans are in place for H</w:t>
      </w:r>
      <w:r w:rsidR="005D50BD" w:rsidRPr="002130C7">
        <w:rPr>
          <w:rFonts w:ascii="Verdana" w:hAnsi="Verdana" w:cs="Arial"/>
          <w:sz w:val="24"/>
          <w:szCs w:val="24"/>
        </w:rPr>
        <w:t xml:space="preserve">ywel Dda </w:t>
      </w:r>
      <w:r w:rsidR="00B41BC8" w:rsidRPr="002130C7">
        <w:rPr>
          <w:rFonts w:ascii="Verdana" w:hAnsi="Verdana" w:cs="Arial"/>
          <w:sz w:val="24"/>
          <w:szCs w:val="24"/>
        </w:rPr>
        <w:t>and P</w:t>
      </w:r>
      <w:r w:rsidR="005D50BD" w:rsidRPr="002130C7">
        <w:rPr>
          <w:rFonts w:ascii="Verdana" w:hAnsi="Verdana" w:cs="Arial"/>
          <w:sz w:val="24"/>
          <w:szCs w:val="24"/>
        </w:rPr>
        <w:t>owys, the two health boards</w:t>
      </w:r>
      <w:r w:rsidR="00B41BC8" w:rsidRPr="002130C7">
        <w:rPr>
          <w:rFonts w:ascii="Verdana" w:hAnsi="Verdana" w:cs="Arial"/>
          <w:sz w:val="24"/>
          <w:szCs w:val="24"/>
        </w:rPr>
        <w:t xml:space="preserve"> that have most difficulty in </w:t>
      </w:r>
      <w:r w:rsidR="005D50BD" w:rsidRPr="002130C7">
        <w:rPr>
          <w:rFonts w:ascii="Verdana" w:hAnsi="Verdana" w:cs="Arial"/>
          <w:sz w:val="24"/>
          <w:szCs w:val="24"/>
        </w:rPr>
        <w:t xml:space="preserve">achieving 65% Red performance: </w:t>
      </w:r>
      <w:r w:rsidR="00B41BC8" w:rsidRPr="002130C7">
        <w:rPr>
          <w:rFonts w:ascii="Verdana" w:hAnsi="Verdana" w:cs="Arial"/>
          <w:sz w:val="24"/>
          <w:szCs w:val="24"/>
        </w:rPr>
        <w:t>P</w:t>
      </w:r>
      <w:r w:rsidR="005D50BD" w:rsidRPr="002130C7">
        <w:rPr>
          <w:rFonts w:ascii="Verdana" w:hAnsi="Verdana" w:cs="Arial"/>
          <w:sz w:val="24"/>
          <w:szCs w:val="24"/>
        </w:rPr>
        <w:t xml:space="preserve">owys </w:t>
      </w:r>
      <w:r w:rsidR="00B41BC8" w:rsidRPr="002130C7">
        <w:rPr>
          <w:rFonts w:ascii="Verdana" w:hAnsi="Verdana" w:cs="Arial"/>
          <w:sz w:val="24"/>
          <w:szCs w:val="24"/>
        </w:rPr>
        <w:t>58.9% Apr-19</w:t>
      </w:r>
      <w:r w:rsidR="005D50BD" w:rsidRPr="002130C7">
        <w:rPr>
          <w:rFonts w:ascii="Verdana" w:hAnsi="Verdana" w:cs="Arial"/>
          <w:sz w:val="24"/>
          <w:szCs w:val="24"/>
        </w:rPr>
        <w:t>,</w:t>
      </w:r>
      <w:r w:rsidR="00B41BC8" w:rsidRPr="002130C7">
        <w:rPr>
          <w:rFonts w:ascii="Verdana" w:hAnsi="Verdana" w:cs="Arial"/>
          <w:sz w:val="24"/>
          <w:szCs w:val="24"/>
        </w:rPr>
        <w:t xml:space="preserve"> P</w:t>
      </w:r>
      <w:r w:rsidR="005D50BD" w:rsidRPr="002130C7">
        <w:rPr>
          <w:rFonts w:ascii="Verdana" w:hAnsi="Verdana" w:cs="Arial"/>
          <w:sz w:val="24"/>
          <w:szCs w:val="24"/>
        </w:rPr>
        <w:t>owys</w:t>
      </w:r>
      <w:r w:rsidR="00B41BC8" w:rsidRPr="002130C7">
        <w:rPr>
          <w:rFonts w:ascii="Verdana" w:hAnsi="Verdana" w:cs="Arial"/>
          <w:sz w:val="24"/>
          <w:szCs w:val="24"/>
        </w:rPr>
        <w:t xml:space="preserve"> 59.8% May-19, H</w:t>
      </w:r>
      <w:r w:rsidR="005D50BD" w:rsidRPr="002130C7">
        <w:rPr>
          <w:rFonts w:ascii="Verdana" w:hAnsi="Verdana" w:cs="Arial"/>
          <w:sz w:val="24"/>
          <w:szCs w:val="24"/>
        </w:rPr>
        <w:t xml:space="preserve">ywel Dda </w:t>
      </w:r>
      <w:r w:rsidR="00B41BC8" w:rsidRPr="002130C7">
        <w:rPr>
          <w:rFonts w:ascii="Verdana" w:hAnsi="Verdana" w:cs="Arial"/>
          <w:sz w:val="24"/>
          <w:szCs w:val="24"/>
        </w:rPr>
        <w:t>59.9% May-19, H</w:t>
      </w:r>
      <w:r w:rsidR="005D50BD" w:rsidRPr="002130C7">
        <w:rPr>
          <w:rFonts w:ascii="Verdana" w:hAnsi="Verdana" w:cs="Arial"/>
          <w:sz w:val="24"/>
          <w:szCs w:val="24"/>
        </w:rPr>
        <w:t xml:space="preserve">ywel Dda </w:t>
      </w:r>
      <w:r w:rsidR="00B41BC8" w:rsidRPr="002130C7">
        <w:rPr>
          <w:rFonts w:ascii="Verdana" w:hAnsi="Verdana" w:cs="Arial"/>
          <w:sz w:val="24"/>
          <w:szCs w:val="24"/>
        </w:rPr>
        <w:t>63.9% Jul-19, P</w:t>
      </w:r>
      <w:r w:rsidR="005D50BD" w:rsidRPr="002130C7">
        <w:rPr>
          <w:rFonts w:ascii="Verdana" w:hAnsi="Verdana" w:cs="Arial"/>
          <w:sz w:val="24"/>
          <w:szCs w:val="24"/>
        </w:rPr>
        <w:t>owys</w:t>
      </w:r>
      <w:r w:rsidR="00B41BC8" w:rsidRPr="002130C7">
        <w:rPr>
          <w:rFonts w:ascii="Verdana" w:hAnsi="Verdana" w:cs="Arial"/>
          <w:sz w:val="24"/>
          <w:szCs w:val="24"/>
        </w:rPr>
        <w:t xml:space="preserve"> 61.0% Aug-19, P</w:t>
      </w:r>
      <w:r w:rsidR="005D50BD" w:rsidRPr="002130C7">
        <w:rPr>
          <w:rFonts w:ascii="Verdana" w:hAnsi="Verdana" w:cs="Arial"/>
          <w:sz w:val="24"/>
          <w:szCs w:val="24"/>
        </w:rPr>
        <w:t>owys</w:t>
      </w:r>
      <w:r w:rsidR="00B41BC8" w:rsidRPr="002130C7">
        <w:rPr>
          <w:rFonts w:ascii="Verdana" w:hAnsi="Verdana" w:cs="Arial"/>
          <w:sz w:val="24"/>
          <w:szCs w:val="24"/>
        </w:rPr>
        <w:t xml:space="preserve"> 58.6% Sep-19.  By comparison both H</w:t>
      </w:r>
      <w:r w:rsidR="005D50BD" w:rsidRPr="002130C7">
        <w:rPr>
          <w:rFonts w:ascii="Verdana" w:hAnsi="Verdana" w:cs="Arial"/>
          <w:sz w:val="24"/>
          <w:szCs w:val="24"/>
        </w:rPr>
        <w:t xml:space="preserve">ywel </w:t>
      </w:r>
      <w:r w:rsidR="00B41BC8" w:rsidRPr="002130C7">
        <w:rPr>
          <w:rFonts w:ascii="Verdana" w:hAnsi="Verdana" w:cs="Arial"/>
          <w:sz w:val="24"/>
          <w:szCs w:val="24"/>
        </w:rPr>
        <w:t>D</w:t>
      </w:r>
      <w:r w:rsidR="005D50BD" w:rsidRPr="002130C7">
        <w:rPr>
          <w:rFonts w:ascii="Verdana" w:hAnsi="Verdana" w:cs="Arial"/>
          <w:sz w:val="24"/>
          <w:szCs w:val="24"/>
        </w:rPr>
        <w:t>da</w:t>
      </w:r>
      <w:r w:rsidR="00B41BC8" w:rsidRPr="002130C7">
        <w:rPr>
          <w:rFonts w:ascii="Verdana" w:hAnsi="Verdana" w:cs="Arial"/>
          <w:sz w:val="24"/>
          <w:szCs w:val="24"/>
        </w:rPr>
        <w:t xml:space="preserve"> and P</w:t>
      </w:r>
      <w:r w:rsidR="005D50BD" w:rsidRPr="002130C7">
        <w:rPr>
          <w:rFonts w:ascii="Verdana" w:hAnsi="Verdana" w:cs="Arial"/>
          <w:sz w:val="24"/>
          <w:szCs w:val="24"/>
        </w:rPr>
        <w:t>owys</w:t>
      </w:r>
      <w:r w:rsidR="00B41BC8" w:rsidRPr="002130C7">
        <w:rPr>
          <w:rFonts w:ascii="Verdana" w:hAnsi="Verdana" w:cs="Arial"/>
          <w:sz w:val="24"/>
          <w:szCs w:val="24"/>
        </w:rPr>
        <w:t xml:space="preserve"> Amber performance compares favourably because the ambulance resource per head of population is significantly higher.</w:t>
      </w:r>
    </w:p>
    <w:p w14:paraId="7273D44E" w14:textId="77777777" w:rsidR="00B41BC8" w:rsidRDefault="00B41BC8" w:rsidP="00B41BC8">
      <w:pPr>
        <w:pStyle w:val="ListParagraph"/>
        <w:ind w:left="360"/>
        <w:jc w:val="both"/>
        <w:rPr>
          <w:rFonts w:ascii="Verdana" w:hAnsi="Verdana" w:cs="Arial"/>
          <w:sz w:val="24"/>
          <w:szCs w:val="24"/>
        </w:rPr>
      </w:pPr>
    </w:p>
    <w:p w14:paraId="73B92ECC" w14:textId="77777777" w:rsidR="00DA7FD9" w:rsidRPr="002130C7" w:rsidRDefault="00DA7FD9" w:rsidP="00B41BC8">
      <w:pPr>
        <w:pStyle w:val="ListParagraph"/>
        <w:ind w:left="360"/>
        <w:jc w:val="both"/>
        <w:rPr>
          <w:rFonts w:ascii="Verdana" w:hAnsi="Verdana" w:cs="Arial"/>
          <w:sz w:val="24"/>
          <w:szCs w:val="24"/>
        </w:rPr>
      </w:pPr>
    </w:p>
    <w:p w14:paraId="60A49F8F" w14:textId="206D7619" w:rsidR="00B41BC8" w:rsidRPr="002130C7" w:rsidRDefault="00B41BC8" w:rsidP="00DF0676">
      <w:pPr>
        <w:pStyle w:val="ListParagraph"/>
        <w:numPr>
          <w:ilvl w:val="0"/>
          <w:numId w:val="1"/>
        </w:numPr>
        <w:ind w:left="426" w:hanging="426"/>
        <w:jc w:val="both"/>
        <w:rPr>
          <w:rFonts w:ascii="Verdana" w:hAnsi="Verdana" w:cs="Arial"/>
          <w:sz w:val="24"/>
          <w:szCs w:val="24"/>
        </w:rPr>
      </w:pPr>
      <w:r w:rsidRPr="002130C7">
        <w:rPr>
          <w:rFonts w:ascii="Verdana" w:hAnsi="Verdana" w:cs="Arial"/>
          <w:sz w:val="24"/>
          <w:szCs w:val="24"/>
        </w:rPr>
        <w:lastRenderedPageBreak/>
        <w:t xml:space="preserve">Because of the decline and variation </w:t>
      </w:r>
      <w:r w:rsidR="00DF0676" w:rsidRPr="002130C7">
        <w:rPr>
          <w:rFonts w:ascii="Verdana" w:hAnsi="Verdana" w:cs="Arial"/>
          <w:sz w:val="24"/>
          <w:szCs w:val="24"/>
        </w:rPr>
        <w:t xml:space="preserve">in Red performance </w:t>
      </w:r>
      <w:r w:rsidR="005D50BD" w:rsidRPr="002130C7">
        <w:rPr>
          <w:rFonts w:ascii="Verdana" w:hAnsi="Verdana" w:cs="Arial"/>
          <w:sz w:val="24"/>
          <w:szCs w:val="24"/>
        </w:rPr>
        <w:t>the Trust</w:t>
      </w:r>
      <w:r w:rsidRPr="002130C7">
        <w:rPr>
          <w:rFonts w:ascii="Verdana" w:hAnsi="Verdana" w:cs="Arial"/>
          <w:sz w:val="24"/>
          <w:szCs w:val="24"/>
        </w:rPr>
        <w:t xml:space="preserve"> went into “enhanced performa</w:t>
      </w:r>
      <w:r w:rsidR="00DF0676" w:rsidRPr="002130C7">
        <w:rPr>
          <w:rFonts w:ascii="Verdana" w:hAnsi="Verdana" w:cs="Arial"/>
          <w:sz w:val="24"/>
          <w:szCs w:val="24"/>
        </w:rPr>
        <w:t xml:space="preserve">nce management” from April 2019 by the NCCU on the </w:t>
      </w:r>
      <w:r w:rsidR="005D50BD" w:rsidRPr="002130C7">
        <w:rPr>
          <w:rFonts w:ascii="Verdana" w:hAnsi="Verdana" w:cs="Arial"/>
          <w:sz w:val="24"/>
          <w:szCs w:val="24"/>
        </w:rPr>
        <w:t>instruction of Welsh Government</w:t>
      </w:r>
      <w:r w:rsidR="00DF0676" w:rsidRPr="002130C7">
        <w:rPr>
          <w:rFonts w:ascii="Verdana" w:hAnsi="Verdana" w:cs="Arial"/>
          <w:sz w:val="24"/>
          <w:szCs w:val="24"/>
        </w:rPr>
        <w:t xml:space="preserve"> with the ambition of delivering Red performance at 70% pan Wales and 65% per health board.</w:t>
      </w:r>
    </w:p>
    <w:p w14:paraId="29F58E6A" w14:textId="77777777" w:rsidR="00842725" w:rsidRPr="002130C7" w:rsidRDefault="00842725" w:rsidP="00DE1D94">
      <w:pPr>
        <w:rPr>
          <w:rFonts w:ascii="Verdana" w:hAnsi="Verdana" w:cs="Arial"/>
          <w:sz w:val="24"/>
          <w:szCs w:val="24"/>
        </w:rPr>
      </w:pPr>
    </w:p>
    <w:p w14:paraId="69B40B48" w14:textId="6C70208D" w:rsidR="00B41BC8" w:rsidRPr="002130C7" w:rsidRDefault="00DF0676" w:rsidP="00D45388">
      <w:pPr>
        <w:pStyle w:val="ListParagraph"/>
        <w:numPr>
          <w:ilvl w:val="0"/>
          <w:numId w:val="1"/>
        </w:numPr>
        <w:ind w:left="426" w:hanging="426"/>
        <w:jc w:val="both"/>
        <w:rPr>
          <w:rFonts w:ascii="Verdana" w:hAnsi="Verdana" w:cs="Arial"/>
          <w:sz w:val="24"/>
          <w:szCs w:val="24"/>
        </w:rPr>
      </w:pPr>
      <w:r w:rsidRPr="002130C7">
        <w:rPr>
          <w:rFonts w:ascii="Verdana" w:hAnsi="Verdana"/>
          <w:sz w:val="24"/>
          <w:szCs w:val="24"/>
        </w:rPr>
        <w:t>WAST</w:t>
      </w:r>
      <w:r w:rsidR="00B818AF" w:rsidRPr="002130C7">
        <w:rPr>
          <w:rFonts w:ascii="Verdana" w:hAnsi="Verdana"/>
          <w:sz w:val="24"/>
          <w:szCs w:val="24"/>
        </w:rPr>
        <w:t xml:space="preserve"> is complying with a requirement</w:t>
      </w:r>
      <w:r w:rsidRPr="002130C7">
        <w:rPr>
          <w:rFonts w:ascii="Verdana" w:hAnsi="Verdana"/>
          <w:sz w:val="24"/>
          <w:szCs w:val="24"/>
        </w:rPr>
        <w:t xml:space="preserve"> for “enhanced performance management”, in particular, a Red Improvement Plan and </w:t>
      </w:r>
      <w:r w:rsidR="00DD601A" w:rsidRPr="002130C7">
        <w:rPr>
          <w:rFonts w:ascii="Verdana" w:hAnsi="Verdana"/>
          <w:sz w:val="24"/>
          <w:szCs w:val="24"/>
        </w:rPr>
        <w:t xml:space="preserve">the </w:t>
      </w:r>
      <w:r w:rsidRPr="002130C7">
        <w:rPr>
          <w:rFonts w:ascii="Verdana" w:hAnsi="Verdana"/>
          <w:sz w:val="24"/>
          <w:szCs w:val="24"/>
        </w:rPr>
        <w:t>supply of regular data and scrutiny with the NCCU</w:t>
      </w:r>
      <w:r w:rsidR="00B818AF" w:rsidRPr="002130C7">
        <w:rPr>
          <w:rFonts w:ascii="Verdana" w:hAnsi="Verdana"/>
          <w:sz w:val="24"/>
          <w:szCs w:val="24"/>
        </w:rPr>
        <w:t>.</w:t>
      </w:r>
      <w:r w:rsidR="00DB3567" w:rsidRPr="002130C7">
        <w:rPr>
          <w:rFonts w:ascii="Verdana" w:hAnsi="Verdana"/>
          <w:sz w:val="24"/>
          <w:szCs w:val="24"/>
        </w:rPr>
        <w:t xml:space="preserve">  A </w:t>
      </w:r>
      <w:r w:rsidR="00B41BC8" w:rsidRPr="002130C7">
        <w:rPr>
          <w:rFonts w:ascii="Verdana" w:hAnsi="Verdana" w:cs="Arial"/>
          <w:sz w:val="24"/>
          <w:szCs w:val="24"/>
        </w:rPr>
        <w:t>Weekly Red Improvement Plan meeting chaired by Director of Operations</w:t>
      </w:r>
      <w:r w:rsidR="00DB3567" w:rsidRPr="002130C7">
        <w:rPr>
          <w:rFonts w:ascii="Verdana" w:hAnsi="Verdana" w:cs="Arial"/>
          <w:sz w:val="24"/>
          <w:szCs w:val="24"/>
        </w:rPr>
        <w:t xml:space="preserve"> has been introduced plus a </w:t>
      </w:r>
      <w:r w:rsidR="00B41BC8" w:rsidRPr="002130C7">
        <w:rPr>
          <w:rFonts w:ascii="Verdana" w:hAnsi="Verdana" w:cs="Arial"/>
          <w:sz w:val="24"/>
          <w:szCs w:val="24"/>
        </w:rPr>
        <w:t xml:space="preserve">weekly call between NCCU and WAST.  </w:t>
      </w:r>
      <w:r w:rsidR="00DB3567" w:rsidRPr="002130C7">
        <w:rPr>
          <w:rFonts w:ascii="Verdana" w:hAnsi="Verdana"/>
          <w:sz w:val="24"/>
          <w:szCs w:val="24"/>
        </w:rPr>
        <w:t>A Red Performance Dashboard is also now shared on a weekly basis with key stakeholders.</w:t>
      </w:r>
    </w:p>
    <w:p w14:paraId="07C0A686" w14:textId="77777777" w:rsidR="00DB3567" w:rsidRPr="002130C7" w:rsidRDefault="00DB3567" w:rsidP="00DB3567">
      <w:pPr>
        <w:pStyle w:val="ListParagraph"/>
        <w:rPr>
          <w:rFonts w:ascii="Verdana" w:hAnsi="Verdana" w:cs="Arial"/>
          <w:sz w:val="24"/>
          <w:szCs w:val="24"/>
        </w:rPr>
      </w:pPr>
    </w:p>
    <w:p w14:paraId="1654E7E4" w14:textId="5EA46339" w:rsidR="00DB3567" w:rsidRPr="002130C7" w:rsidRDefault="002410A8" w:rsidP="00D45388">
      <w:pPr>
        <w:pStyle w:val="ListParagraph"/>
        <w:numPr>
          <w:ilvl w:val="0"/>
          <w:numId w:val="1"/>
        </w:numPr>
        <w:ind w:left="426" w:hanging="426"/>
        <w:jc w:val="both"/>
        <w:rPr>
          <w:rFonts w:ascii="Verdana" w:hAnsi="Verdana" w:cs="Arial"/>
          <w:sz w:val="24"/>
          <w:szCs w:val="24"/>
        </w:rPr>
      </w:pPr>
      <w:r w:rsidRPr="002130C7">
        <w:rPr>
          <w:rFonts w:ascii="Verdana" w:hAnsi="Verdana" w:cs="Arial"/>
          <w:sz w:val="24"/>
          <w:szCs w:val="24"/>
        </w:rPr>
        <w:t xml:space="preserve">Whilst accepting that there are many actions which can be taken as set out in paragraphs below, the </w:t>
      </w:r>
      <w:r w:rsidR="00DB3567" w:rsidRPr="002130C7">
        <w:rPr>
          <w:rFonts w:ascii="Verdana" w:hAnsi="Verdana" w:cs="Arial"/>
          <w:sz w:val="24"/>
          <w:szCs w:val="24"/>
        </w:rPr>
        <w:t>three key determinants of Red performance are: demand (which is increasing), actual resource deployed and lost hours to handover.</w:t>
      </w:r>
    </w:p>
    <w:p w14:paraId="7F2813F0" w14:textId="77777777" w:rsidR="00DB3567" w:rsidRPr="002130C7" w:rsidRDefault="00DB3567" w:rsidP="00DB3567">
      <w:pPr>
        <w:pStyle w:val="ListParagraph"/>
        <w:rPr>
          <w:rFonts w:ascii="Verdana" w:hAnsi="Verdana" w:cs="Arial"/>
          <w:sz w:val="24"/>
          <w:szCs w:val="24"/>
        </w:rPr>
      </w:pPr>
    </w:p>
    <w:p w14:paraId="3F4F5286" w14:textId="77777777" w:rsidR="002410A8" w:rsidRPr="002130C7" w:rsidRDefault="00C87D91" w:rsidP="002410A8">
      <w:pPr>
        <w:pStyle w:val="ListParagraph"/>
        <w:numPr>
          <w:ilvl w:val="0"/>
          <w:numId w:val="1"/>
        </w:numPr>
        <w:jc w:val="both"/>
        <w:rPr>
          <w:rFonts w:ascii="Verdana" w:hAnsi="Verdana" w:cs="Arial"/>
          <w:sz w:val="24"/>
          <w:szCs w:val="24"/>
        </w:rPr>
      </w:pPr>
      <w:r w:rsidRPr="002130C7">
        <w:rPr>
          <w:rFonts w:ascii="Verdana" w:hAnsi="Verdana" w:cs="Arial"/>
          <w:sz w:val="24"/>
          <w:szCs w:val="24"/>
        </w:rPr>
        <w:t xml:space="preserve">The informal commissioning intention for </w:t>
      </w:r>
      <w:r w:rsidR="005D50BD" w:rsidRPr="002130C7">
        <w:rPr>
          <w:rFonts w:ascii="Verdana" w:hAnsi="Verdana" w:cs="Arial"/>
          <w:sz w:val="24"/>
          <w:szCs w:val="24"/>
        </w:rPr>
        <w:t>Emergency Ambulance (</w:t>
      </w:r>
      <w:r w:rsidRPr="002130C7">
        <w:rPr>
          <w:rFonts w:ascii="Verdana" w:hAnsi="Verdana" w:cs="Arial"/>
          <w:sz w:val="24"/>
          <w:szCs w:val="24"/>
        </w:rPr>
        <w:t>EA</w:t>
      </w:r>
      <w:r w:rsidR="005D50BD" w:rsidRPr="002130C7">
        <w:rPr>
          <w:rFonts w:ascii="Verdana" w:hAnsi="Verdana" w:cs="Arial"/>
          <w:sz w:val="24"/>
          <w:szCs w:val="24"/>
        </w:rPr>
        <w:t>)</w:t>
      </w:r>
      <w:r w:rsidRPr="002130C7">
        <w:rPr>
          <w:rFonts w:ascii="Verdana" w:hAnsi="Verdana" w:cs="Arial"/>
          <w:sz w:val="24"/>
          <w:szCs w:val="24"/>
        </w:rPr>
        <w:t xml:space="preserve"> </w:t>
      </w:r>
      <w:r w:rsidR="005D50BD" w:rsidRPr="002130C7">
        <w:rPr>
          <w:rFonts w:ascii="Verdana" w:hAnsi="Verdana" w:cs="Arial"/>
          <w:sz w:val="24"/>
          <w:szCs w:val="24"/>
        </w:rPr>
        <w:t>Unit Hours Production (</w:t>
      </w:r>
      <w:r w:rsidRPr="002130C7">
        <w:rPr>
          <w:rFonts w:ascii="Verdana" w:hAnsi="Verdana" w:cs="Arial"/>
          <w:sz w:val="24"/>
          <w:szCs w:val="24"/>
        </w:rPr>
        <w:t>UHP</w:t>
      </w:r>
      <w:r w:rsidR="005D50BD" w:rsidRPr="002130C7">
        <w:rPr>
          <w:rFonts w:ascii="Verdana" w:hAnsi="Verdana" w:cs="Arial"/>
          <w:sz w:val="24"/>
          <w:szCs w:val="24"/>
        </w:rPr>
        <w:t>)</w:t>
      </w:r>
      <w:r w:rsidRPr="002130C7">
        <w:rPr>
          <w:rFonts w:ascii="Verdana" w:hAnsi="Verdana" w:cs="Arial"/>
          <w:sz w:val="24"/>
          <w:szCs w:val="24"/>
        </w:rPr>
        <w:t xml:space="preserve"> has been 90%.  </w:t>
      </w:r>
      <w:r w:rsidR="002410A8" w:rsidRPr="002130C7">
        <w:rPr>
          <w:rFonts w:ascii="Verdana" w:hAnsi="Verdana" w:cs="Arial"/>
          <w:sz w:val="24"/>
          <w:szCs w:val="24"/>
        </w:rPr>
        <w:t>Whilst overall hours produced comparing the last 12 months with the previous 12 months is up by 2%, the main factor affecting hours produced is the number of budgeted staff, which is the subject of a separate paper on the outcome of the Demand and Capacity review.</w:t>
      </w:r>
    </w:p>
    <w:p w14:paraId="4BBB3DCF" w14:textId="77777777" w:rsidR="002410A8" w:rsidRPr="002130C7" w:rsidRDefault="002410A8" w:rsidP="002410A8">
      <w:pPr>
        <w:jc w:val="both"/>
        <w:rPr>
          <w:rFonts w:ascii="Verdana" w:hAnsi="Verdana" w:cs="Arial"/>
          <w:sz w:val="24"/>
          <w:szCs w:val="24"/>
        </w:rPr>
      </w:pPr>
    </w:p>
    <w:p w14:paraId="3232E838" w14:textId="611DB525" w:rsidR="00C87D91" w:rsidRPr="002130C7" w:rsidRDefault="00C87D91" w:rsidP="002410A8">
      <w:pPr>
        <w:pStyle w:val="ListParagraph"/>
        <w:numPr>
          <w:ilvl w:val="0"/>
          <w:numId w:val="1"/>
        </w:numPr>
        <w:jc w:val="both"/>
        <w:rPr>
          <w:rFonts w:ascii="Verdana" w:hAnsi="Verdana" w:cs="Arial"/>
          <w:sz w:val="24"/>
          <w:szCs w:val="24"/>
        </w:rPr>
      </w:pPr>
      <w:r w:rsidRPr="002130C7">
        <w:rPr>
          <w:rFonts w:ascii="Verdana" w:hAnsi="Verdana" w:cs="Arial"/>
          <w:sz w:val="24"/>
          <w:szCs w:val="24"/>
        </w:rPr>
        <w:t>A</w:t>
      </w:r>
      <w:r w:rsidR="005D50BD" w:rsidRPr="002130C7">
        <w:rPr>
          <w:rFonts w:ascii="Verdana" w:hAnsi="Verdana" w:cs="Arial"/>
          <w:sz w:val="24"/>
          <w:szCs w:val="24"/>
        </w:rPr>
        <w:t xml:space="preserve">neurin </w:t>
      </w:r>
      <w:r w:rsidRPr="002130C7">
        <w:rPr>
          <w:rFonts w:ascii="Verdana" w:hAnsi="Verdana" w:cs="Arial"/>
          <w:sz w:val="24"/>
          <w:szCs w:val="24"/>
        </w:rPr>
        <w:t>B</w:t>
      </w:r>
      <w:r w:rsidR="00DD601A" w:rsidRPr="002130C7">
        <w:rPr>
          <w:rFonts w:ascii="Verdana" w:hAnsi="Verdana" w:cs="Arial"/>
          <w:sz w:val="24"/>
          <w:szCs w:val="24"/>
        </w:rPr>
        <w:t>evan</w:t>
      </w:r>
      <w:r w:rsidRPr="002130C7">
        <w:rPr>
          <w:rFonts w:ascii="Verdana" w:hAnsi="Verdana" w:cs="Arial"/>
          <w:sz w:val="24"/>
          <w:szCs w:val="24"/>
        </w:rPr>
        <w:t xml:space="preserve"> and C</w:t>
      </w:r>
      <w:r w:rsidR="00DD601A" w:rsidRPr="002130C7">
        <w:rPr>
          <w:rFonts w:ascii="Verdana" w:hAnsi="Verdana" w:cs="Arial"/>
          <w:sz w:val="24"/>
          <w:szCs w:val="24"/>
        </w:rPr>
        <w:t xml:space="preserve">wm Taf Morgannwg </w:t>
      </w:r>
      <w:r w:rsidRPr="002130C7">
        <w:rPr>
          <w:rFonts w:ascii="Verdana" w:hAnsi="Verdana" w:cs="Arial"/>
          <w:sz w:val="24"/>
          <w:szCs w:val="24"/>
        </w:rPr>
        <w:t>roster reviews</w:t>
      </w:r>
      <w:r w:rsidR="00437AFF" w:rsidRPr="002130C7">
        <w:rPr>
          <w:rFonts w:ascii="Verdana" w:hAnsi="Verdana" w:cs="Arial"/>
          <w:sz w:val="24"/>
          <w:szCs w:val="24"/>
        </w:rPr>
        <w:t xml:space="preserve"> are now</w:t>
      </w:r>
      <w:r w:rsidR="00DD601A" w:rsidRPr="002130C7">
        <w:rPr>
          <w:rFonts w:ascii="Verdana" w:hAnsi="Verdana" w:cs="Arial"/>
          <w:sz w:val="24"/>
          <w:szCs w:val="24"/>
        </w:rPr>
        <w:t xml:space="preserve"> complete</w:t>
      </w:r>
      <w:r w:rsidRPr="002130C7">
        <w:rPr>
          <w:rFonts w:ascii="Verdana" w:hAnsi="Verdana" w:cs="Arial"/>
          <w:sz w:val="24"/>
          <w:szCs w:val="24"/>
        </w:rPr>
        <w:t>.</w:t>
      </w:r>
    </w:p>
    <w:p w14:paraId="6DF913F2" w14:textId="77777777" w:rsidR="00D45388" w:rsidRPr="002130C7" w:rsidRDefault="00D45388" w:rsidP="00D45388">
      <w:pPr>
        <w:pStyle w:val="ListParagraph"/>
        <w:ind w:left="426"/>
        <w:jc w:val="both"/>
        <w:rPr>
          <w:rFonts w:ascii="Verdana" w:hAnsi="Verdana" w:cs="Arial"/>
          <w:sz w:val="24"/>
          <w:szCs w:val="24"/>
        </w:rPr>
      </w:pPr>
    </w:p>
    <w:p w14:paraId="4120A2E1" w14:textId="00F8A07E" w:rsidR="00D2494D" w:rsidRPr="002130C7" w:rsidRDefault="00437AFF" w:rsidP="002410A8">
      <w:pPr>
        <w:pStyle w:val="ListParagraph"/>
        <w:numPr>
          <w:ilvl w:val="0"/>
          <w:numId w:val="1"/>
        </w:numPr>
        <w:jc w:val="both"/>
        <w:rPr>
          <w:rFonts w:ascii="Verdana" w:hAnsi="Verdana"/>
          <w:sz w:val="24"/>
          <w:szCs w:val="24"/>
        </w:rPr>
      </w:pPr>
      <w:r w:rsidRPr="002130C7">
        <w:rPr>
          <w:rFonts w:ascii="Verdana" w:hAnsi="Verdana" w:cs="Arial"/>
          <w:sz w:val="24"/>
          <w:szCs w:val="24"/>
        </w:rPr>
        <w:t>The third key determinant of Red performance is handover lost hours.  The Q</w:t>
      </w:r>
      <w:r w:rsidR="005D50BD" w:rsidRPr="002130C7">
        <w:rPr>
          <w:rFonts w:ascii="Verdana" w:hAnsi="Verdana" w:cs="Arial"/>
          <w:sz w:val="24"/>
          <w:szCs w:val="24"/>
        </w:rPr>
        <w:t xml:space="preserve">uarter </w:t>
      </w:r>
      <w:r w:rsidRPr="002130C7">
        <w:rPr>
          <w:rFonts w:ascii="Verdana" w:hAnsi="Verdana" w:cs="Arial"/>
          <w:sz w:val="24"/>
          <w:szCs w:val="24"/>
        </w:rPr>
        <w:t xml:space="preserve">2 </w:t>
      </w:r>
      <w:r w:rsidR="00DD601A" w:rsidRPr="002130C7">
        <w:rPr>
          <w:rFonts w:ascii="Verdana" w:hAnsi="Verdana" w:cs="Arial"/>
          <w:sz w:val="24"/>
          <w:szCs w:val="24"/>
        </w:rPr>
        <w:t>Ambulance Quality Indicators (</w:t>
      </w:r>
      <w:r w:rsidRPr="002130C7">
        <w:rPr>
          <w:rFonts w:ascii="Verdana" w:hAnsi="Verdana" w:cs="Arial"/>
          <w:sz w:val="24"/>
          <w:szCs w:val="24"/>
        </w:rPr>
        <w:t>AQIs</w:t>
      </w:r>
      <w:r w:rsidR="00DD601A" w:rsidRPr="002130C7">
        <w:rPr>
          <w:rFonts w:ascii="Verdana" w:hAnsi="Verdana" w:cs="Arial"/>
          <w:sz w:val="24"/>
          <w:szCs w:val="24"/>
        </w:rPr>
        <w:t>)</w:t>
      </w:r>
      <w:r w:rsidRPr="002130C7">
        <w:rPr>
          <w:rFonts w:ascii="Verdana" w:hAnsi="Verdana" w:cs="Arial"/>
          <w:sz w:val="24"/>
          <w:szCs w:val="24"/>
        </w:rPr>
        <w:t xml:space="preserve"> were recently published which</w:t>
      </w:r>
      <w:r w:rsidR="00D2494D" w:rsidRPr="002130C7">
        <w:rPr>
          <w:rFonts w:ascii="Verdana" w:hAnsi="Verdana" w:cs="Arial"/>
          <w:sz w:val="24"/>
          <w:szCs w:val="24"/>
        </w:rPr>
        <w:t xml:space="preserve"> showed that n</w:t>
      </w:r>
      <w:r w:rsidR="00D2494D" w:rsidRPr="002130C7">
        <w:rPr>
          <w:rFonts w:ascii="Verdana" w:hAnsi="Verdana"/>
          <w:sz w:val="24"/>
          <w:szCs w:val="24"/>
        </w:rPr>
        <w:t>otification to handover lost hours increased by 82.83% (compared to the same period last year), from their a</w:t>
      </w:r>
      <w:r w:rsidR="00DD601A" w:rsidRPr="002130C7">
        <w:rPr>
          <w:rFonts w:ascii="Verdana" w:hAnsi="Verdana"/>
          <w:sz w:val="24"/>
          <w:szCs w:val="24"/>
        </w:rPr>
        <w:t xml:space="preserve">lready high levels.  WAST lost </w:t>
      </w:r>
      <w:r w:rsidR="00D2494D" w:rsidRPr="002130C7">
        <w:rPr>
          <w:rFonts w:ascii="Verdana" w:hAnsi="Verdana"/>
          <w:sz w:val="24"/>
          <w:szCs w:val="24"/>
        </w:rPr>
        <w:t>26,481 hours to handover delays or 25 shifts per day in Q</w:t>
      </w:r>
      <w:r w:rsidR="005D50BD" w:rsidRPr="002130C7">
        <w:rPr>
          <w:rFonts w:ascii="Verdana" w:hAnsi="Verdana"/>
          <w:sz w:val="24"/>
          <w:szCs w:val="24"/>
        </w:rPr>
        <w:t xml:space="preserve">uarter </w:t>
      </w:r>
      <w:r w:rsidR="00D2494D" w:rsidRPr="002130C7">
        <w:rPr>
          <w:rFonts w:ascii="Verdana" w:hAnsi="Verdana"/>
          <w:sz w:val="24"/>
          <w:szCs w:val="24"/>
        </w:rPr>
        <w:t>2</w:t>
      </w:r>
      <w:r w:rsidR="00C16D2D" w:rsidRPr="002130C7">
        <w:rPr>
          <w:rFonts w:ascii="Verdana" w:hAnsi="Verdana"/>
          <w:sz w:val="24"/>
          <w:szCs w:val="24"/>
        </w:rPr>
        <w:t xml:space="preserve"> or 12.74% of our conveying capacity (EA/UCS ambulance resource).  </w:t>
      </w:r>
      <w:r w:rsidR="007A0CE8" w:rsidRPr="002130C7">
        <w:rPr>
          <w:rFonts w:ascii="Verdana" w:hAnsi="Verdana"/>
          <w:sz w:val="24"/>
          <w:szCs w:val="24"/>
        </w:rPr>
        <w:t xml:space="preserve">The impact will be higher in some health board areas.  </w:t>
      </w:r>
      <w:r w:rsidR="00D2494D" w:rsidRPr="002130C7">
        <w:rPr>
          <w:rFonts w:ascii="Verdana" w:hAnsi="Verdana"/>
          <w:sz w:val="24"/>
          <w:szCs w:val="24"/>
        </w:rPr>
        <w:t xml:space="preserve">This situation has continued into </w:t>
      </w:r>
      <w:r w:rsidR="00DD601A" w:rsidRPr="002130C7">
        <w:rPr>
          <w:rFonts w:ascii="Verdana" w:hAnsi="Verdana"/>
          <w:sz w:val="24"/>
          <w:szCs w:val="24"/>
        </w:rPr>
        <w:t>October and there has been an</w:t>
      </w:r>
      <w:r w:rsidR="00D2494D" w:rsidRPr="002130C7">
        <w:rPr>
          <w:rFonts w:ascii="Verdana" w:hAnsi="Verdana"/>
          <w:sz w:val="24"/>
          <w:szCs w:val="24"/>
        </w:rPr>
        <w:t xml:space="preserve"> uplift in patient safety concerns and serious incidents.</w:t>
      </w:r>
    </w:p>
    <w:p w14:paraId="70C512C2" w14:textId="77777777" w:rsidR="005469E9" w:rsidRPr="002130C7" w:rsidRDefault="005469E9" w:rsidP="00C16D2D">
      <w:pPr>
        <w:rPr>
          <w:rFonts w:ascii="Verdana" w:hAnsi="Verdana"/>
          <w:sz w:val="24"/>
          <w:szCs w:val="24"/>
        </w:rPr>
      </w:pPr>
    </w:p>
    <w:p w14:paraId="536D89A5" w14:textId="56DE50AF" w:rsidR="005469E9" w:rsidRPr="002130C7" w:rsidRDefault="005469E9" w:rsidP="00C16D2D">
      <w:pPr>
        <w:rPr>
          <w:rFonts w:ascii="Verdana" w:hAnsi="Verdana"/>
          <w:sz w:val="24"/>
          <w:szCs w:val="24"/>
        </w:rPr>
      </w:pPr>
      <w:r w:rsidRPr="002130C7">
        <w:rPr>
          <w:rFonts w:ascii="Verdana" w:hAnsi="Verdana"/>
          <w:noProof/>
          <w:sz w:val="24"/>
          <w:szCs w:val="24"/>
          <w:lang w:eastAsia="en-GB"/>
        </w:rPr>
        <w:lastRenderedPageBreak/>
        <w:drawing>
          <wp:inline distT="0" distB="0" distL="0" distR="0" wp14:anchorId="3B690AEB" wp14:editId="16DF27E8">
            <wp:extent cx="5722981" cy="2925606"/>
            <wp:effectExtent l="0" t="0" r="0" b="825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5749941" cy="2939388"/>
                    </a:xfrm>
                    <a:prstGeom prst="rect">
                      <a:avLst/>
                    </a:prstGeom>
                    <a:noFill/>
                  </pic:spPr>
                </pic:pic>
              </a:graphicData>
            </a:graphic>
          </wp:inline>
        </w:drawing>
      </w:r>
    </w:p>
    <w:p w14:paraId="2C4671CF" w14:textId="45841A00" w:rsidR="005469E9" w:rsidRPr="002130C7" w:rsidRDefault="00DE1D94" w:rsidP="00DA7FD9">
      <w:pPr>
        <w:ind w:left="567" w:hanging="567"/>
        <w:jc w:val="both"/>
        <w:rPr>
          <w:rFonts w:ascii="Verdana" w:hAnsi="Verdana"/>
          <w:sz w:val="24"/>
          <w:szCs w:val="24"/>
        </w:rPr>
      </w:pPr>
      <w:r w:rsidRPr="002130C7">
        <w:rPr>
          <w:rFonts w:ascii="Verdana" w:hAnsi="Verdana"/>
          <w:sz w:val="24"/>
          <w:szCs w:val="24"/>
        </w:rPr>
        <w:t xml:space="preserve">Note: </w:t>
      </w:r>
      <w:r w:rsidR="00D45388" w:rsidRPr="002130C7">
        <w:rPr>
          <w:rFonts w:ascii="Verdana" w:hAnsi="Verdana"/>
          <w:sz w:val="24"/>
          <w:szCs w:val="24"/>
        </w:rPr>
        <w:tab/>
        <w:t>t</w:t>
      </w:r>
      <w:r w:rsidRPr="002130C7">
        <w:rPr>
          <w:rFonts w:ascii="Verdana" w:hAnsi="Verdana"/>
          <w:sz w:val="24"/>
          <w:szCs w:val="24"/>
        </w:rPr>
        <w:t>he total number of patients conveyed to ED</w:t>
      </w:r>
      <w:r w:rsidR="00D45388" w:rsidRPr="002130C7">
        <w:rPr>
          <w:rFonts w:ascii="Verdana" w:hAnsi="Verdana"/>
          <w:sz w:val="24"/>
          <w:szCs w:val="24"/>
        </w:rPr>
        <w:t>s by WAST</w:t>
      </w:r>
      <w:r w:rsidRPr="002130C7">
        <w:rPr>
          <w:rFonts w:ascii="Verdana" w:hAnsi="Verdana"/>
          <w:sz w:val="24"/>
          <w:szCs w:val="24"/>
        </w:rPr>
        <w:t xml:space="preserve"> decreased by -1.67%</w:t>
      </w:r>
      <w:r w:rsidR="00D45388" w:rsidRPr="002130C7">
        <w:rPr>
          <w:rFonts w:ascii="Verdana" w:hAnsi="Verdana"/>
          <w:sz w:val="24"/>
          <w:szCs w:val="24"/>
        </w:rPr>
        <w:t xml:space="preserve"> in Q2, compared to same period last year</w:t>
      </w:r>
      <w:r w:rsidRPr="002130C7">
        <w:rPr>
          <w:rFonts w:ascii="Verdana" w:hAnsi="Verdana"/>
          <w:sz w:val="24"/>
          <w:szCs w:val="24"/>
        </w:rPr>
        <w:t>, which needs to be set within the context of incident demand increasing by +2.89%</w:t>
      </w:r>
      <w:r w:rsidR="00D45388" w:rsidRPr="002130C7">
        <w:rPr>
          <w:rFonts w:ascii="Verdana" w:hAnsi="Verdana"/>
          <w:sz w:val="24"/>
          <w:szCs w:val="24"/>
        </w:rPr>
        <w:t>.  Also, ambulances stopped as a result of hear &amp; treat increased by +17.47% (1,499 actual ambulances</w:t>
      </w:r>
      <w:r w:rsidR="00DD601A" w:rsidRPr="002130C7">
        <w:rPr>
          <w:rFonts w:ascii="Verdana" w:hAnsi="Verdana"/>
          <w:sz w:val="24"/>
          <w:szCs w:val="24"/>
        </w:rPr>
        <w:t>).</w:t>
      </w:r>
    </w:p>
    <w:p w14:paraId="1EE143CB" w14:textId="77777777" w:rsidR="00DE1D94" w:rsidRPr="002130C7" w:rsidRDefault="00DE1D94" w:rsidP="00C16D2D">
      <w:pPr>
        <w:rPr>
          <w:rFonts w:ascii="Verdana" w:hAnsi="Verdana"/>
          <w:sz w:val="24"/>
          <w:szCs w:val="24"/>
        </w:rPr>
      </w:pPr>
    </w:p>
    <w:p w14:paraId="273AD979" w14:textId="5F5A57CE" w:rsidR="00B818AF" w:rsidRPr="002130C7" w:rsidRDefault="00B818AF" w:rsidP="00347673">
      <w:pPr>
        <w:pStyle w:val="ListParagraph"/>
        <w:numPr>
          <w:ilvl w:val="0"/>
          <w:numId w:val="12"/>
        </w:numPr>
        <w:ind w:left="426" w:hanging="426"/>
        <w:jc w:val="both"/>
        <w:rPr>
          <w:rFonts w:ascii="Verdana" w:hAnsi="Verdana" w:cs="Arial"/>
          <w:sz w:val="24"/>
          <w:szCs w:val="24"/>
        </w:rPr>
      </w:pPr>
      <w:r w:rsidRPr="002130C7">
        <w:rPr>
          <w:rFonts w:ascii="Verdana" w:hAnsi="Verdana"/>
          <w:sz w:val="24"/>
          <w:szCs w:val="24"/>
        </w:rPr>
        <w:t>WAST has a comprehensive Red Im</w:t>
      </w:r>
      <w:r w:rsidR="00100483" w:rsidRPr="002130C7">
        <w:rPr>
          <w:rFonts w:ascii="Verdana" w:hAnsi="Verdana"/>
          <w:sz w:val="24"/>
          <w:szCs w:val="24"/>
        </w:rPr>
        <w:t>provement Plan in place (with 23</w:t>
      </w:r>
      <w:r w:rsidRPr="002130C7">
        <w:rPr>
          <w:rFonts w:ascii="Verdana" w:hAnsi="Verdana"/>
          <w:sz w:val="24"/>
          <w:szCs w:val="24"/>
        </w:rPr>
        <w:t xml:space="preserve"> key </w:t>
      </w:r>
      <w:r w:rsidR="005469E9" w:rsidRPr="002130C7">
        <w:rPr>
          <w:rFonts w:ascii="Verdana" w:hAnsi="Verdana"/>
          <w:sz w:val="24"/>
          <w:szCs w:val="24"/>
        </w:rPr>
        <w:t>themes supported by more detailed actions)</w:t>
      </w:r>
      <w:r w:rsidRPr="002130C7">
        <w:rPr>
          <w:rFonts w:ascii="Verdana" w:hAnsi="Verdana"/>
          <w:sz w:val="24"/>
          <w:szCs w:val="24"/>
        </w:rPr>
        <w:t>, which is being review</w:t>
      </w:r>
      <w:r w:rsidR="00A46E47" w:rsidRPr="002130C7">
        <w:rPr>
          <w:rFonts w:ascii="Verdana" w:hAnsi="Verdana"/>
          <w:sz w:val="24"/>
          <w:szCs w:val="24"/>
        </w:rPr>
        <w:t>ed</w:t>
      </w:r>
      <w:r w:rsidRPr="002130C7">
        <w:rPr>
          <w:rFonts w:ascii="Verdana" w:hAnsi="Verdana"/>
          <w:sz w:val="24"/>
          <w:szCs w:val="24"/>
        </w:rPr>
        <w:t xml:space="preserve"> weekly by the Director of Operations. Key highlights from th</w:t>
      </w:r>
      <w:r w:rsidR="0077205D" w:rsidRPr="002130C7">
        <w:rPr>
          <w:rFonts w:ascii="Verdana" w:hAnsi="Verdana"/>
          <w:sz w:val="24"/>
          <w:szCs w:val="24"/>
        </w:rPr>
        <w:t>e Red Improvement Plan include:</w:t>
      </w:r>
    </w:p>
    <w:p w14:paraId="17B5B872" w14:textId="77777777" w:rsidR="00B818AF" w:rsidRPr="002130C7" w:rsidRDefault="00B818AF" w:rsidP="00B818AF">
      <w:pPr>
        <w:pStyle w:val="ListParagraph"/>
        <w:rPr>
          <w:rFonts w:ascii="Verdana" w:hAnsi="Verdana" w:cs="Arial"/>
          <w:sz w:val="24"/>
          <w:szCs w:val="24"/>
        </w:rPr>
      </w:pPr>
    </w:p>
    <w:p w14:paraId="3171BDD0" w14:textId="1C19AC18" w:rsidR="00B818AF" w:rsidRPr="002130C7" w:rsidRDefault="00B818AF" w:rsidP="00D45388">
      <w:pPr>
        <w:pStyle w:val="ListParagraph"/>
        <w:numPr>
          <w:ilvl w:val="1"/>
          <w:numId w:val="1"/>
        </w:numPr>
        <w:ind w:hanging="366"/>
        <w:jc w:val="both"/>
        <w:rPr>
          <w:rFonts w:ascii="Verdana" w:hAnsi="Verdana" w:cs="Arial"/>
          <w:sz w:val="24"/>
          <w:szCs w:val="24"/>
        </w:rPr>
      </w:pPr>
      <w:r w:rsidRPr="002130C7">
        <w:rPr>
          <w:rFonts w:ascii="Verdana" w:hAnsi="Verdana" w:cs="Arial"/>
          <w:sz w:val="24"/>
          <w:szCs w:val="24"/>
        </w:rPr>
        <w:t>Continuing to develop and utilise information on demand, capacity and efficiency to inform action planning. This includes the use of sophisticated performance analysis and modelling software (</w:t>
      </w:r>
      <w:proofErr w:type="spellStart"/>
      <w:r w:rsidRPr="002130C7">
        <w:rPr>
          <w:rFonts w:ascii="Verdana" w:hAnsi="Verdana" w:cs="Arial"/>
          <w:sz w:val="24"/>
          <w:szCs w:val="24"/>
        </w:rPr>
        <w:t>Qlik</w:t>
      </w:r>
      <w:r w:rsidR="00706D04" w:rsidRPr="002130C7">
        <w:rPr>
          <w:rFonts w:ascii="Verdana" w:hAnsi="Verdana" w:cs="Arial"/>
          <w:sz w:val="24"/>
          <w:szCs w:val="24"/>
        </w:rPr>
        <w:t>S</w:t>
      </w:r>
      <w:r w:rsidRPr="002130C7">
        <w:rPr>
          <w:rFonts w:ascii="Verdana" w:hAnsi="Verdana" w:cs="Arial"/>
          <w:sz w:val="24"/>
          <w:szCs w:val="24"/>
        </w:rPr>
        <w:t>ense</w:t>
      </w:r>
      <w:proofErr w:type="spellEnd"/>
      <w:r w:rsidRPr="002130C7">
        <w:rPr>
          <w:rFonts w:ascii="Verdana" w:hAnsi="Verdana" w:cs="Arial"/>
          <w:sz w:val="24"/>
          <w:szCs w:val="24"/>
        </w:rPr>
        <w:t xml:space="preserve"> and Optima Predict) to support Operations.  One of the actions for Optima Predict will be to start producing a forward prediction of Red performance (weekly, monthly, seasonal e.g. winter</w:t>
      </w:r>
      <w:r w:rsidR="00C16D2D" w:rsidRPr="002130C7">
        <w:rPr>
          <w:rFonts w:ascii="Verdana" w:hAnsi="Verdana" w:cs="Arial"/>
          <w:sz w:val="24"/>
          <w:szCs w:val="24"/>
        </w:rPr>
        <w:t>, which will start for Dec-19</w:t>
      </w:r>
      <w:r w:rsidRPr="002130C7">
        <w:rPr>
          <w:rFonts w:ascii="Verdana" w:hAnsi="Verdana" w:cs="Arial"/>
          <w:sz w:val="24"/>
          <w:szCs w:val="24"/>
        </w:rPr>
        <w:t>);</w:t>
      </w:r>
    </w:p>
    <w:p w14:paraId="738BAA94" w14:textId="77777777" w:rsidR="00A46E47" w:rsidRPr="002130C7" w:rsidRDefault="00B818AF" w:rsidP="00D45388">
      <w:pPr>
        <w:pStyle w:val="ListParagraph"/>
        <w:numPr>
          <w:ilvl w:val="1"/>
          <w:numId w:val="1"/>
        </w:numPr>
        <w:ind w:hanging="366"/>
        <w:jc w:val="both"/>
        <w:rPr>
          <w:rFonts w:ascii="Verdana" w:hAnsi="Verdana" w:cs="Arial"/>
          <w:sz w:val="24"/>
          <w:szCs w:val="24"/>
        </w:rPr>
      </w:pPr>
      <w:r w:rsidRPr="002130C7">
        <w:rPr>
          <w:rFonts w:ascii="Verdana" w:hAnsi="Verdana" w:cs="Arial"/>
          <w:sz w:val="24"/>
          <w:szCs w:val="24"/>
        </w:rPr>
        <w:t xml:space="preserve">A Clinical Review of the Clinical Contact Centre; </w:t>
      </w:r>
    </w:p>
    <w:p w14:paraId="58146E65" w14:textId="77777777" w:rsidR="00B818AF" w:rsidRPr="002130C7" w:rsidRDefault="00B818AF" w:rsidP="00D45388">
      <w:pPr>
        <w:pStyle w:val="ListParagraph"/>
        <w:numPr>
          <w:ilvl w:val="1"/>
          <w:numId w:val="1"/>
        </w:numPr>
        <w:ind w:hanging="366"/>
        <w:jc w:val="both"/>
        <w:rPr>
          <w:rFonts w:ascii="Verdana" w:hAnsi="Verdana" w:cs="Arial"/>
          <w:sz w:val="24"/>
          <w:szCs w:val="24"/>
        </w:rPr>
      </w:pPr>
      <w:r w:rsidRPr="002130C7">
        <w:rPr>
          <w:rFonts w:ascii="Verdana" w:hAnsi="Verdana" w:cs="Arial"/>
          <w:sz w:val="24"/>
          <w:szCs w:val="24"/>
        </w:rPr>
        <w:t>A review of station estate/highway access to improve mobilisation times;</w:t>
      </w:r>
    </w:p>
    <w:p w14:paraId="22DC0125" w14:textId="77777777" w:rsidR="00B818AF" w:rsidRPr="002130C7" w:rsidRDefault="00B818AF" w:rsidP="00D45388">
      <w:pPr>
        <w:pStyle w:val="ListParagraph"/>
        <w:numPr>
          <w:ilvl w:val="1"/>
          <w:numId w:val="1"/>
        </w:numPr>
        <w:ind w:hanging="366"/>
        <w:jc w:val="both"/>
        <w:rPr>
          <w:rFonts w:ascii="Verdana" w:hAnsi="Verdana" w:cs="Arial"/>
          <w:sz w:val="24"/>
          <w:szCs w:val="24"/>
        </w:rPr>
      </w:pPr>
      <w:r w:rsidRPr="002130C7">
        <w:rPr>
          <w:rFonts w:ascii="Verdana" w:hAnsi="Verdana" w:cs="Arial"/>
          <w:sz w:val="24"/>
          <w:szCs w:val="24"/>
        </w:rPr>
        <w:t>Overproducing on RRV unit hours at times when Red performance is poor (twilight shifts);</w:t>
      </w:r>
    </w:p>
    <w:p w14:paraId="6D24A3DB" w14:textId="76FA6983" w:rsidR="00B818AF" w:rsidRPr="002130C7" w:rsidRDefault="00B818AF" w:rsidP="00D45388">
      <w:pPr>
        <w:pStyle w:val="ListParagraph"/>
        <w:numPr>
          <w:ilvl w:val="1"/>
          <w:numId w:val="1"/>
        </w:numPr>
        <w:ind w:hanging="366"/>
        <w:jc w:val="both"/>
        <w:rPr>
          <w:rFonts w:ascii="Verdana" w:hAnsi="Verdana" w:cs="Arial"/>
          <w:sz w:val="24"/>
          <w:szCs w:val="24"/>
        </w:rPr>
      </w:pPr>
      <w:r w:rsidRPr="002130C7">
        <w:rPr>
          <w:rFonts w:ascii="Verdana" w:hAnsi="Verdana" w:cs="Arial"/>
          <w:sz w:val="24"/>
          <w:szCs w:val="24"/>
        </w:rPr>
        <w:t>Increasing the number of Community First Responders (CFRs), in particular, in Hywel Dda with an additional 36 CFRs currently being trained and coming on stream;</w:t>
      </w:r>
    </w:p>
    <w:p w14:paraId="31AF0A56" w14:textId="43C29747" w:rsidR="00B818AF" w:rsidRPr="002130C7" w:rsidRDefault="00B818AF" w:rsidP="00D45388">
      <w:pPr>
        <w:pStyle w:val="ListParagraph"/>
        <w:numPr>
          <w:ilvl w:val="1"/>
          <w:numId w:val="1"/>
        </w:numPr>
        <w:ind w:hanging="366"/>
        <w:jc w:val="both"/>
        <w:rPr>
          <w:rFonts w:ascii="Verdana" w:hAnsi="Verdana" w:cs="Arial"/>
          <w:sz w:val="24"/>
          <w:szCs w:val="24"/>
        </w:rPr>
      </w:pPr>
      <w:r w:rsidRPr="002130C7">
        <w:rPr>
          <w:rFonts w:ascii="Verdana" w:hAnsi="Verdana" w:cs="Arial"/>
          <w:sz w:val="24"/>
          <w:szCs w:val="24"/>
        </w:rPr>
        <w:t>Continuing w</w:t>
      </w:r>
      <w:r w:rsidR="00DD601A" w:rsidRPr="002130C7">
        <w:rPr>
          <w:rFonts w:ascii="Verdana" w:hAnsi="Verdana" w:cs="Arial"/>
          <w:sz w:val="24"/>
          <w:szCs w:val="24"/>
        </w:rPr>
        <w:t>ork to reduce abstraction rates</w:t>
      </w:r>
      <w:r w:rsidRPr="002130C7">
        <w:rPr>
          <w:rFonts w:ascii="Verdana" w:hAnsi="Verdana" w:cs="Arial"/>
          <w:sz w:val="24"/>
          <w:szCs w:val="24"/>
        </w:rPr>
        <w:t>;</w:t>
      </w:r>
    </w:p>
    <w:p w14:paraId="232C4FCC" w14:textId="27B42A41" w:rsidR="00B818AF" w:rsidRPr="002130C7" w:rsidRDefault="00B818AF" w:rsidP="00D45388">
      <w:pPr>
        <w:pStyle w:val="ListParagraph"/>
        <w:numPr>
          <w:ilvl w:val="1"/>
          <w:numId w:val="1"/>
        </w:numPr>
        <w:ind w:hanging="366"/>
        <w:jc w:val="both"/>
        <w:rPr>
          <w:rFonts w:ascii="Verdana" w:hAnsi="Verdana" w:cs="Arial"/>
          <w:sz w:val="24"/>
          <w:szCs w:val="24"/>
        </w:rPr>
      </w:pPr>
      <w:r w:rsidRPr="002130C7">
        <w:rPr>
          <w:rFonts w:ascii="Verdana" w:hAnsi="Verdana" w:cs="Arial"/>
          <w:sz w:val="24"/>
          <w:szCs w:val="24"/>
        </w:rPr>
        <w:t>Reviewing deployment points, moving them where possible to reduce response times (this work has been completed for A</w:t>
      </w:r>
      <w:r w:rsidR="005D50BD" w:rsidRPr="002130C7">
        <w:rPr>
          <w:rFonts w:ascii="Verdana" w:hAnsi="Verdana" w:cs="Arial"/>
          <w:sz w:val="24"/>
          <w:szCs w:val="24"/>
        </w:rPr>
        <w:t>neurin Bevan</w:t>
      </w:r>
      <w:r w:rsidRPr="002130C7">
        <w:rPr>
          <w:rFonts w:ascii="Verdana" w:hAnsi="Verdana" w:cs="Arial"/>
          <w:sz w:val="24"/>
          <w:szCs w:val="24"/>
        </w:rPr>
        <w:t>, C</w:t>
      </w:r>
      <w:r w:rsidR="005D50BD" w:rsidRPr="002130C7">
        <w:rPr>
          <w:rFonts w:ascii="Verdana" w:hAnsi="Verdana" w:cs="Arial"/>
          <w:sz w:val="24"/>
          <w:szCs w:val="24"/>
        </w:rPr>
        <w:t xml:space="preserve">wm Taf Morgannwg, </w:t>
      </w:r>
      <w:r w:rsidRPr="002130C7">
        <w:rPr>
          <w:rFonts w:ascii="Verdana" w:hAnsi="Verdana" w:cs="Arial"/>
          <w:sz w:val="24"/>
          <w:szCs w:val="24"/>
        </w:rPr>
        <w:t>H</w:t>
      </w:r>
      <w:r w:rsidR="005D50BD" w:rsidRPr="002130C7">
        <w:rPr>
          <w:rFonts w:ascii="Verdana" w:hAnsi="Verdana" w:cs="Arial"/>
          <w:sz w:val="24"/>
          <w:szCs w:val="24"/>
        </w:rPr>
        <w:t xml:space="preserve">ywel Dda and </w:t>
      </w:r>
      <w:r w:rsidRPr="002130C7">
        <w:rPr>
          <w:rFonts w:ascii="Verdana" w:hAnsi="Verdana" w:cs="Arial"/>
          <w:sz w:val="24"/>
          <w:szCs w:val="24"/>
        </w:rPr>
        <w:t>P</w:t>
      </w:r>
      <w:r w:rsidR="005D50BD" w:rsidRPr="002130C7">
        <w:rPr>
          <w:rFonts w:ascii="Verdana" w:hAnsi="Verdana" w:cs="Arial"/>
          <w:sz w:val="24"/>
          <w:szCs w:val="24"/>
        </w:rPr>
        <w:t>owys</w:t>
      </w:r>
      <w:r w:rsidRPr="002130C7">
        <w:rPr>
          <w:rFonts w:ascii="Verdana" w:hAnsi="Verdana" w:cs="Arial"/>
          <w:sz w:val="24"/>
          <w:szCs w:val="24"/>
        </w:rPr>
        <w:t>, with some adjustments being made, but the extent of adjustment is limited by the relief gap).</w:t>
      </w:r>
    </w:p>
    <w:p w14:paraId="601E7924" w14:textId="5963A2F5" w:rsidR="005469E9" w:rsidRPr="002130C7" w:rsidRDefault="005469E9" w:rsidP="00DA7FD9">
      <w:pPr>
        <w:pStyle w:val="ListParagraph"/>
        <w:numPr>
          <w:ilvl w:val="0"/>
          <w:numId w:val="13"/>
        </w:numPr>
        <w:ind w:left="426" w:hanging="426"/>
        <w:jc w:val="both"/>
        <w:rPr>
          <w:rFonts w:ascii="Verdana" w:hAnsi="Verdana" w:cs="Arial"/>
          <w:sz w:val="24"/>
          <w:szCs w:val="24"/>
        </w:rPr>
      </w:pPr>
      <w:r w:rsidRPr="002130C7">
        <w:rPr>
          <w:rFonts w:ascii="Verdana" w:hAnsi="Verdana" w:cs="Arial"/>
          <w:sz w:val="24"/>
          <w:szCs w:val="24"/>
        </w:rPr>
        <w:lastRenderedPageBreak/>
        <w:t xml:space="preserve">For the detailed </w:t>
      </w:r>
      <w:r w:rsidR="003A3EBD" w:rsidRPr="002130C7">
        <w:rPr>
          <w:rFonts w:ascii="Verdana" w:hAnsi="Verdana" w:cs="Arial"/>
          <w:sz w:val="24"/>
          <w:szCs w:val="24"/>
        </w:rPr>
        <w:t xml:space="preserve">live </w:t>
      </w:r>
      <w:r w:rsidRPr="002130C7">
        <w:rPr>
          <w:rFonts w:ascii="Verdana" w:hAnsi="Verdana" w:cs="Arial"/>
          <w:sz w:val="24"/>
          <w:szCs w:val="24"/>
        </w:rPr>
        <w:t xml:space="preserve">actions: </w:t>
      </w:r>
      <w:r w:rsidR="003A3EBD" w:rsidRPr="002130C7">
        <w:rPr>
          <w:rFonts w:ascii="Verdana" w:hAnsi="Verdana" w:cs="Arial"/>
          <w:sz w:val="24"/>
          <w:szCs w:val="24"/>
        </w:rPr>
        <w:t xml:space="preserve">one is red (significantly off target), 6 are amber (off target) and 25 are green (on-target).  The PAD sites and </w:t>
      </w:r>
      <w:proofErr w:type="spellStart"/>
      <w:r w:rsidRPr="002130C7">
        <w:rPr>
          <w:rFonts w:ascii="Verdana" w:hAnsi="Verdana" w:cs="Arial"/>
          <w:sz w:val="24"/>
          <w:szCs w:val="24"/>
        </w:rPr>
        <w:t>GoodSa</w:t>
      </w:r>
      <w:r w:rsidR="005E0A20" w:rsidRPr="002130C7">
        <w:rPr>
          <w:rFonts w:ascii="Verdana" w:hAnsi="Verdana" w:cs="Arial"/>
          <w:sz w:val="24"/>
          <w:szCs w:val="24"/>
        </w:rPr>
        <w:t>m</w:t>
      </w:r>
      <w:proofErr w:type="spellEnd"/>
      <w:r w:rsidR="005E0A20" w:rsidRPr="002130C7">
        <w:rPr>
          <w:rFonts w:ascii="Verdana" w:hAnsi="Verdana" w:cs="Arial"/>
          <w:sz w:val="24"/>
          <w:szCs w:val="24"/>
        </w:rPr>
        <w:t xml:space="preserve"> is the one red action</w:t>
      </w:r>
      <w:r w:rsidR="003A3EBD" w:rsidRPr="002130C7">
        <w:rPr>
          <w:rFonts w:ascii="Verdana" w:hAnsi="Verdana" w:cs="Arial"/>
          <w:sz w:val="24"/>
          <w:szCs w:val="24"/>
        </w:rPr>
        <w:t xml:space="preserve">.  </w:t>
      </w:r>
      <w:r w:rsidR="00584C04" w:rsidRPr="002130C7">
        <w:rPr>
          <w:rFonts w:ascii="Verdana" w:hAnsi="Verdana" w:cs="Arial"/>
          <w:sz w:val="24"/>
          <w:szCs w:val="24"/>
        </w:rPr>
        <w:t>An additional 52 actions are complete and nine stopped.</w:t>
      </w:r>
    </w:p>
    <w:p w14:paraId="312BA49F" w14:textId="77777777" w:rsidR="005469E9" w:rsidRPr="002130C7" w:rsidRDefault="005469E9" w:rsidP="005469E9">
      <w:pPr>
        <w:pStyle w:val="ListParagraph"/>
        <w:ind w:left="360"/>
        <w:rPr>
          <w:rFonts w:ascii="Verdana" w:hAnsi="Verdana" w:cs="Arial"/>
          <w:sz w:val="24"/>
          <w:szCs w:val="24"/>
        </w:rPr>
      </w:pPr>
    </w:p>
    <w:p w14:paraId="514614DF" w14:textId="0E65027C" w:rsidR="002410A8" w:rsidRPr="002130C7" w:rsidRDefault="00AE210E" w:rsidP="00347673">
      <w:pPr>
        <w:pStyle w:val="ListParagraph"/>
        <w:numPr>
          <w:ilvl w:val="0"/>
          <w:numId w:val="14"/>
        </w:numPr>
        <w:ind w:left="426" w:hanging="426"/>
        <w:jc w:val="both"/>
        <w:rPr>
          <w:rFonts w:ascii="Verdana" w:hAnsi="Verdana" w:cs="Arial"/>
          <w:sz w:val="24"/>
          <w:szCs w:val="24"/>
        </w:rPr>
      </w:pPr>
      <w:r w:rsidRPr="002130C7">
        <w:rPr>
          <w:rFonts w:ascii="Verdana" w:hAnsi="Verdana" w:cs="Arial"/>
          <w:sz w:val="24"/>
          <w:szCs w:val="24"/>
        </w:rPr>
        <w:t xml:space="preserve">At the Sep-19 EASC meeting there was a paper on system leadership, in particular, </w:t>
      </w:r>
      <w:r w:rsidR="002410A8" w:rsidRPr="002130C7">
        <w:rPr>
          <w:rFonts w:ascii="Verdana" w:hAnsi="Verdana" w:cs="Arial"/>
          <w:sz w:val="24"/>
          <w:szCs w:val="24"/>
        </w:rPr>
        <w:t xml:space="preserve">considering changes to </w:t>
      </w:r>
      <w:r w:rsidRPr="002130C7">
        <w:rPr>
          <w:rFonts w:ascii="Verdana" w:hAnsi="Verdana" w:cs="Arial"/>
          <w:sz w:val="24"/>
          <w:szCs w:val="24"/>
        </w:rPr>
        <w:t xml:space="preserve">escalation </w:t>
      </w:r>
      <w:r w:rsidR="002410A8" w:rsidRPr="002130C7">
        <w:rPr>
          <w:rFonts w:ascii="Verdana" w:hAnsi="Verdana" w:cs="Arial"/>
          <w:sz w:val="24"/>
          <w:szCs w:val="24"/>
        </w:rPr>
        <w:t xml:space="preserve">processes </w:t>
      </w:r>
      <w:r w:rsidRPr="002130C7">
        <w:rPr>
          <w:rFonts w:ascii="Verdana" w:hAnsi="Verdana" w:cs="Arial"/>
          <w:sz w:val="24"/>
          <w:szCs w:val="24"/>
        </w:rPr>
        <w:t xml:space="preserve">and </w:t>
      </w:r>
      <w:r w:rsidR="00DA7FD9" w:rsidRPr="002130C7">
        <w:rPr>
          <w:rFonts w:ascii="Verdana" w:hAnsi="Verdana" w:cs="Arial"/>
          <w:sz w:val="24"/>
          <w:szCs w:val="24"/>
        </w:rPr>
        <w:t>dynamic</w:t>
      </w:r>
      <w:r w:rsidR="002410A8" w:rsidRPr="002130C7">
        <w:rPr>
          <w:rFonts w:ascii="Verdana" w:hAnsi="Verdana" w:cs="Arial"/>
          <w:sz w:val="24"/>
          <w:szCs w:val="24"/>
        </w:rPr>
        <w:t xml:space="preserve"> ambulance deployment.</w:t>
      </w:r>
      <w:r w:rsidRPr="002130C7">
        <w:rPr>
          <w:rFonts w:ascii="Verdana" w:hAnsi="Verdana" w:cs="Arial"/>
          <w:sz w:val="24"/>
          <w:szCs w:val="24"/>
        </w:rPr>
        <w:t xml:space="preserve"> Since the meeting a workshop has been held between health boards, NCCU and WAST</w:t>
      </w:r>
      <w:r w:rsidR="002410A8" w:rsidRPr="002130C7">
        <w:rPr>
          <w:rFonts w:ascii="Verdana" w:hAnsi="Verdana" w:cs="Arial"/>
          <w:sz w:val="24"/>
          <w:szCs w:val="24"/>
        </w:rPr>
        <w:t>, and two further regional meetings at CEO level are planned for the 9</w:t>
      </w:r>
      <w:r w:rsidR="002410A8" w:rsidRPr="002130C7">
        <w:rPr>
          <w:rFonts w:ascii="Verdana" w:hAnsi="Verdana" w:cs="Arial"/>
          <w:sz w:val="24"/>
          <w:szCs w:val="24"/>
          <w:vertAlign w:val="superscript"/>
        </w:rPr>
        <w:t>th</w:t>
      </w:r>
      <w:r w:rsidR="002410A8" w:rsidRPr="002130C7">
        <w:rPr>
          <w:rFonts w:ascii="Verdana" w:hAnsi="Verdana" w:cs="Arial"/>
          <w:sz w:val="24"/>
          <w:szCs w:val="24"/>
        </w:rPr>
        <w:t xml:space="preserve"> and 13</w:t>
      </w:r>
      <w:r w:rsidR="002410A8" w:rsidRPr="002130C7">
        <w:rPr>
          <w:rFonts w:ascii="Verdana" w:hAnsi="Verdana" w:cs="Arial"/>
          <w:sz w:val="24"/>
          <w:szCs w:val="24"/>
          <w:vertAlign w:val="superscript"/>
        </w:rPr>
        <w:t>th</w:t>
      </w:r>
      <w:r w:rsidR="002410A8" w:rsidRPr="002130C7">
        <w:rPr>
          <w:rFonts w:ascii="Verdana" w:hAnsi="Verdana" w:cs="Arial"/>
          <w:sz w:val="24"/>
          <w:szCs w:val="24"/>
        </w:rPr>
        <w:t xml:space="preserve"> November, at which agreements will need to be reached and finalised</w:t>
      </w:r>
      <w:r w:rsidRPr="002130C7">
        <w:rPr>
          <w:rFonts w:ascii="Verdana" w:hAnsi="Verdana" w:cs="Arial"/>
          <w:sz w:val="24"/>
          <w:szCs w:val="24"/>
        </w:rPr>
        <w:t xml:space="preserve">. </w:t>
      </w:r>
    </w:p>
    <w:p w14:paraId="506DF56C" w14:textId="77777777" w:rsidR="002410A8" w:rsidRPr="002130C7" w:rsidRDefault="002410A8" w:rsidP="002410A8">
      <w:pPr>
        <w:jc w:val="both"/>
        <w:rPr>
          <w:rFonts w:ascii="Verdana" w:hAnsi="Verdana" w:cs="Arial"/>
          <w:sz w:val="24"/>
          <w:szCs w:val="24"/>
        </w:rPr>
      </w:pPr>
    </w:p>
    <w:p w14:paraId="21041B94" w14:textId="196C11FC" w:rsidR="00DF0676" w:rsidRPr="002130C7" w:rsidRDefault="00AE210E" w:rsidP="00347673">
      <w:pPr>
        <w:pStyle w:val="ListParagraph"/>
        <w:numPr>
          <w:ilvl w:val="0"/>
          <w:numId w:val="14"/>
        </w:numPr>
        <w:ind w:left="426" w:hanging="426"/>
        <w:jc w:val="both"/>
        <w:rPr>
          <w:rFonts w:ascii="Verdana" w:hAnsi="Verdana" w:cs="Arial"/>
          <w:sz w:val="24"/>
          <w:szCs w:val="24"/>
        </w:rPr>
      </w:pPr>
      <w:r w:rsidRPr="002130C7">
        <w:rPr>
          <w:rFonts w:ascii="Verdana" w:hAnsi="Verdana" w:cs="Arial"/>
          <w:sz w:val="24"/>
          <w:szCs w:val="24"/>
        </w:rPr>
        <w:t xml:space="preserve">The current proposal is to change </w:t>
      </w:r>
      <w:r w:rsidR="002410A8" w:rsidRPr="002130C7">
        <w:rPr>
          <w:rFonts w:ascii="Verdana" w:hAnsi="Verdana" w:cs="Arial"/>
          <w:sz w:val="24"/>
          <w:szCs w:val="24"/>
        </w:rPr>
        <w:t>and enhance the usefulness of the daily</w:t>
      </w:r>
      <w:r w:rsidRPr="002130C7">
        <w:rPr>
          <w:rFonts w:ascii="Verdana" w:hAnsi="Verdana" w:cs="Arial"/>
          <w:sz w:val="24"/>
          <w:szCs w:val="24"/>
        </w:rPr>
        <w:t xml:space="preserve"> Gold Call</w:t>
      </w:r>
      <w:r w:rsidR="002410A8" w:rsidRPr="002130C7">
        <w:rPr>
          <w:rFonts w:ascii="Verdana" w:hAnsi="Verdana" w:cs="Arial"/>
          <w:sz w:val="24"/>
          <w:szCs w:val="24"/>
        </w:rPr>
        <w:t xml:space="preserve">s. </w:t>
      </w:r>
      <w:r w:rsidRPr="002130C7">
        <w:rPr>
          <w:rFonts w:ascii="Verdana" w:hAnsi="Verdana" w:cs="Arial"/>
          <w:sz w:val="24"/>
          <w:szCs w:val="24"/>
        </w:rPr>
        <w:t xml:space="preserve"> The call would be chaired by WAST, include a </w:t>
      </w:r>
      <w:proofErr w:type="spellStart"/>
      <w:r w:rsidRPr="002130C7">
        <w:rPr>
          <w:rFonts w:ascii="Verdana" w:hAnsi="Verdana" w:cs="Arial"/>
          <w:sz w:val="24"/>
          <w:szCs w:val="24"/>
        </w:rPr>
        <w:t>loggist</w:t>
      </w:r>
      <w:proofErr w:type="spellEnd"/>
      <w:r w:rsidRPr="002130C7">
        <w:rPr>
          <w:rFonts w:ascii="Verdana" w:hAnsi="Verdana" w:cs="Arial"/>
          <w:sz w:val="24"/>
          <w:szCs w:val="24"/>
        </w:rPr>
        <w:t xml:space="preserve">, maintain an action log, and focus on agreed inter-organisation actions (using an action card) to support capacity and flow e.g. </w:t>
      </w:r>
      <w:proofErr w:type="spellStart"/>
      <w:r w:rsidRPr="002130C7">
        <w:rPr>
          <w:rFonts w:ascii="Verdana" w:hAnsi="Verdana" w:cs="Arial"/>
          <w:sz w:val="24"/>
          <w:szCs w:val="24"/>
        </w:rPr>
        <w:t>cohorting</w:t>
      </w:r>
      <w:proofErr w:type="spellEnd"/>
      <w:r w:rsidRPr="002130C7">
        <w:rPr>
          <w:rFonts w:ascii="Verdana" w:hAnsi="Verdana" w:cs="Arial"/>
          <w:sz w:val="24"/>
          <w:szCs w:val="24"/>
        </w:rPr>
        <w:t xml:space="preserve">, </w:t>
      </w:r>
      <w:r w:rsidR="002410A8" w:rsidRPr="002130C7">
        <w:rPr>
          <w:rFonts w:ascii="Verdana" w:hAnsi="Verdana" w:cs="Arial"/>
          <w:sz w:val="24"/>
          <w:szCs w:val="24"/>
        </w:rPr>
        <w:t>ambulance deployment</w:t>
      </w:r>
      <w:r w:rsidRPr="002130C7">
        <w:rPr>
          <w:rFonts w:ascii="Verdana" w:hAnsi="Verdana" w:cs="Arial"/>
          <w:sz w:val="24"/>
          <w:szCs w:val="24"/>
        </w:rPr>
        <w:t xml:space="preserve">, increased discharge capacity.  </w:t>
      </w:r>
      <w:r w:rsidR="002410A8" w:rsidRPr="002130C7">
        <w:rPr>
          <w:rFonts w:ascii="Verdana" w:hAnsi="Verdana" w:cs="Arial"/>
          <w:sz w:val="24"/>
          <w:szCs w:val="24"/>
        </w:rPr>
        <w:t xml:space="preserve">Consideration is being given to whether 2 calls may be more useful than 1 (north / south). </w:t>
      </w:r>
      <w:r w:rsidRPr="002130C7">
        <w:rPr>
          <w:rFonts w:ascii="Verdana" w:hAnsi="Verdana" w:cs="Arial"/>
          <w:sz w:val="24"/>
          <w:szCs w:val="24"/>
        </w:rPr>
        <w:t>The workshop identified that the National Escalation and De-escalation Framework needs to be updated with individual site capacity and escalation plans to be updated within this Framework, which would be a separate stream of work to changing the 11-00 call.  Gold command training has also been identified as a key enabler and that the training is required of sufficiently senior clinical and operations colleagues in health boards.</w:t>
      </w:r>
    </w:p>
    <w:p w14:paraId="0BC32397" w14:textId="77777777" w:rsidR="00DF0676" w:rsidRPr="002130C7" w:rsidRDefault="00DF0676" w:rsidP="00DF0676">
      <w:pPr>
        <w:jc w:val="both"/>
        <w:rPr>
          <w:rFonts w:ascii="Verdana" w:hAnsi="Verdana" w:cs="Arial"/>
          <w:sz w:val="24"/>
          <w:szCs w:val="24"/>
        </w:rPr>
      </w:pPr>
    </w:p>
    <w:p w14:paraId="2F6C53AB" w14:textId="61FABD32" w:rsidR="00D15E2E" w:rsidRPr="002130C7" w:rsidRDefault="00AE210E" w:rsidP="00347673">
      <w:pPr>
        <w:pStyle w:val="ListParagraph"/>
        <w:numPr>
          <w:ilvl w:val="0"/>
          <w:numId w:val="15"/>
        </w:numPr>
        <w:ind w:left="426" w:hanging="426"/>
        <w:jc w:val="both"/>
        <w:rPr>
          <w:rFonts w:ascii="Verdana" w:hAnsi="Verdana" w:cs="Arial"/>
          <w:sz w:val="24"/>
          <w:szCs w:val="24"/>
        </w:rPr>
      </w:pPr>
      <w:r w:rsidRPr="002130C7">
        <w:rPr>
          <w:rFonts w:ascii="Verdana" w:hAnsi="Verdana" w:cs="Arial"/>
          <w:sz w:val="24"/>
          <w:szCs w:val="24"/>
        </w:rPr>
        <w:t>As reported to Sep-19 EASC</w:t>
      </w:r>
      <w:r w:rsidR="002410A8" w:rsidRPr="002130C7">
        <w:rPr>
          <w:rFonts w:ascii="Verdana" w:hAnsi="Verdana" w:cs="Arial"/>
          <w:sz w:val="24"/>
          <w:szCs w:val="24"/>
        </w:rPr>
        <w:t>,</w:t>
      </w:r>
      <w:r w:rsidRPr="002130C7">
        <w:rPr>
          <w:rFonts w:ascii="Verdana" w:hAnsi="Verdana" w:cs="Arial"/>
          <w:sz w:val="24"/>
          <w:szCs w:val="24"/>
        </w:rPr>
        <w:t xml:space="preserve"> </w:t>
      </w:r>
      <w:r w:rsidR="004F4D31" w:rsidRPr="002130C7">
        <w:rPr>
          <w:rFonts w:ascii="Verdana" w:hAnsi="Verdana" w:cs="Arial"/>
          <w:sz w:val="24"/>
          <w:szCs w:val="24"/>
        </w:rPr>
        <w:t>WAST</w:t>
      </w:r>
      <w:r w:rsidR="00D15E2E" w:rsidRPr="002130C7">
        <w:rPr>
          <w:rFonts w:ascii="Verdana" w:hAnsi="Verdana" w:cs="Arial"/>
          <w:sz w:val="24"/>
          <w:szCs w:val="24"/>
        </w:rPr>
        <w:t xml:space="preserve"> has recently revised its process for Manag</w:t>
      </w:r>
      <w:r w:rsidR="00B818AF" w:rsidRPr="002130C7">
        <w:rPr>
          <w:rFonts w:ascii="Verdana" w:hAnsi="Verdana" w:cs="Arial"/>
          <w:sz w:val="24"/>
          <w:szCs w:val="24"/>
        </w:rPr>
        <w:t xml:space="preserve">ing Immediate Release Requests. </w:t>
      </w:r>
      <w:r w:rsidR="000809F2" w:rsidRPr="002130C7">
        <w:rPr>
          <w:rFonts w:ascii="Verdana" w:hAnsi="Verdana" w:cs="Arial"/>
          <w:sz w:val="24"/>
          <w:szCs w:val="24"/>
        </w:rPr>
        <w:t>The revised process</w:t>
      </w:r>
      <w:r w:rsidR="00194A0D" w:rsidRPr="002130C7">
        <w:rPr>
          <w:rFonts w:ascii="Verdana" w:hAnsi="Verdana" w:cs="Arial"/>
          <w:sz w:val="24"/>
          <w:szCs w:val="24"/>
        </w:rPr>
        <w:t xml:space="preserve"> has allowed improved accuracy of</w:t>
      </w:r>
      <w:r w:rsidR="000809F2" w:rsidRPr="002130C7">
        <w:rPr>
          <w:rFonts w:ascii="Verdana" w:hAnsi="Verdana" w:cs="Arial"/>
          <w:sz w:val="24"/>
          <w:szCs w:val="24"/>
        </w:rPr>
        <w:t xml:space="preserve"> reporting with effect from 30</w:t>
      </w:r>
      <w:r w:rsidR="000809F2" w:rsidRPr="002130C7">
        <w:rPr>
          <w:rFonts w:ascii="Verdana" w:hAnsi="Verdana" w:cs="Arial"/>
          <w:sz w:val="24"/>
          <w:szCs w:val="24"/>
          <w:vertAlign w:val="superscript"/>
        </w:rPr>
        <w:t>th</w:t>
      </w:r>
      <w:r w:rsidR="000809F2" w:rsidRPr="002130C7">
        <w:rPr>
          <w:rFonts w:ascii="Verdana" w:hAnsi="Verdana" w:cs="Arial"/>
          <w:sz w:val="24"/>
          <w:szCs w:val="24"/>
        </w:rPr>
        <w:t xml:space="preserve"> July 2019. The graph b</w:t>
      </w:r>
      <w:r w:rsidR="00194A0D" w:rsidRPr="002130C7">
        <w:rPr>
          <w:rFonts w:ascii="Verdana" w:hAnsi="Verdana" w:cs="Arial"/>
          <w:sz w:val="24"/>
          <w:szCs w:val="24"/>
        </w:rPr>
        <w:t>elow shows the number of requests split by those declined</w:t>
      </w:r>
      <w:r w:rsidR="001F5C01" w:rsidRPr="002130C7">
        <w:rPr>
          <w:rFonts w:ascii="Verdana" w:hAnsi="Verdana" w:cs="Arial"/>
          <w:sz w:val="24"/>
          <w:szCs w:val="24"/>
        </w:rPr>
        <w:t xml:space="preserve"> and ac</w:t>
      </w:r>
      <w:r w:rsidR="00194A0D" w:rsidRPr="002130C7">
        <w:rPr>
          <w:rFonts w:ascii="Verdana" w:hAnsi="Verdana" w:cs="Arial"/>
          <w:sz w:val="24"/>
          <w:szCs w:val="24"/>
        </w:rPr>
        <w:t>cepted</w:t>
      </w:r>
      <w:r w:rsidR="001F5C01" w:rsidRPr="002130C7">
        <w:rPr>
          <w:rFonts w:ascii="Verdana" w:hAnsi="Verdana" w:cs="Arial"/>
          <w:sz w:val="24"/>
          <w:szCs w:val="24"/>
        </w:rPr>
        <w:t>.</w:t>
      </w:r>
    </w:p>
    <w:p w14:paraId="69D295B8" w14:textId="77777777" w:rsidR="00D15E2E" w:rsidRPr="002130C7" w:rsidRDefault="00D15E2E" w:rsidP="00D15E2E">
      <w:pPr>
        <w:pStyle w:val="ListParagraph"/>
        <w:ind w:left="426"/>
        <w:jc w:val="both"/>
        <w:rPr>
          <w:rFonts w:ascii="Verdana" w:hAnsi="Verdana" w:cs="Arial"/>
          <w:sz w:val="24"/>
          <w:szCs w:val="24"/>
        </w:rPr>
      </w:pPr>
    </w:p>
    <w:p w14:paraId="2CAD997B" w14:textId="48EB274F" w:rsidR="001F5C01" w:rsidRPr="002130C7" w:rsidRDefault="001F5C01" w:rsidP="00D15E2E">
      <w:pPr>
        <w:pStyle w:val="ListParagraph"/>
        <w:ind w:left="426"/>
        <w:jc w:val="both"/>
        <w:rPr>
          <w:rFonts w:ascii="Verdana" w:hAnsi="Verdana" w:cs="Arial"/>
          <w:sz w:val="24"/>
          <w:szCs w:val="24"/>
        </w:rPr>
      </w:pPr>
      <w:r w:rsidRPr="002130C7">
        <w:rPr>
          <w:rFonts w:ascii="Verdana" w:hAnsi="Verdana" w:cs="Arial"/>
          <w:noProof/>
          <w:sz w:val="24"/>
          <w:szCs w:val="24"/>
          <w:lang w:eastAsia="en-GB"/>
        </w:rPr>
        <w:drawing>
          <wp:inline distT="0" distB="0" distL="0" distR="0" wp14:anchorId="4DAD8952" wp14:editId="1549906A">
            <wp:extent cx="5464810" cy="2511894"/>
            <wp:effectExtent l="0" t="0" r="2540" b="3175"/>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5487410" cy="2522282"/>
                    </a:xfrm>
                    <a:prstGeom prst="rect">
                      <a:avLst/>
                    </a:prstGeom>
                    <a:noFill/>
                  </pic:spPr>
                </pic:pic>
              </a:graphicData>
            </a:graphic>
          </wp:inline>
        </w:drawing>
      </w:r>
    </w:p>
    <w:p w14:paraId="2821DE3B" w14:textId="61198C54" w:rsidR="00D45388" w:rsidRPr="002130C7" w:rsidRDefault="00D45388" w:rsidP="007D6C55">
      <w:pPr>
        <w:jc w:val="both"/>
        <w:rPr>
          <w:rFonts w:ascii="Verdana" w:hAnsi="Verdana" w:cs="Arial"/>
          <w:sz w:val="24"/>
          <w:szCs w:val="24"/>
        </w:rPr>
      </w:pPr>
    </w:p>
    <w:p w14:paraId="6B392065" w14:textId="77777777" w:rsidR="002410A8" w:rsidRPr="002130C7" w:rsidRDefault="002410A8" w:rsidP="004E6DCF">
      <w:pPr>
        <w:ind w:left="426"/>
        <w:rPr>
          <w:rFonts w:ascii="Verdana" w:hAnsi="Verdana" w:cs="Arial"/>
          <w:b/>
          <w:sz w:val="24"/>
          <w:szCs w:val="24"/>
        </w:rPr>
      </w:pPr>
    </w:p>
    <w:p w14:paraId="2A1CBAC2" w14:textId="703870EE" w:rsidR="0023565E" w:rsidRPr="002130C7" w:rsidRDefault="0023565E" w:rsidP="004E6DCF">
      <w:pPr>
        <w:ind w:left="426"/>
        <w:rPr>
          <w:rFonts w:ascii="Verdana" w:hAnsi="Verdana" w:cs="Arial"/>
          <w:b/>
          <w:sz w:val="24"/>
          <w:szCs w:val="24"/>
        </w:rPr>
      </w:pPr>
      <w:r w:rsidRPr="002130C7">
        <w:rPr>
          <w:rFonts w:ascii="Verdana" w:hAnsi="Verdana" w:cs="Arial"/>
          <w:b/>
          <w:sz w:val="24"/>
          <w:szCs w:val="24"/>
        </w:rPr>
        <w:lastRenderedPageBreak/>
        <w:t xml:space="preserve">Amber </w:t>
      </w:r>
      <w:r w:rsidR="002410A8" w:rsidRPr="002130C7">
        <w:rPr>
          <w:rFonts w:ascii="Verdana" w:hAnsi="Verdana" w:cs="Arial"/>
          <w:b/>
          <w:sz w:val="24"/>
          <w:szCs w:val="24"/>
        </w:rPr>
        <w:t>Response times</w:t>
      </w:r>
      <w:r w:rsidR="0041711E" w:rsidRPr="002130C7">
        <w:rPr>
          <w:rFonts w:ascii="Verdana" w:hAnsi="Verdana" w:cs="Arial"/>
          <w:b/>
          <w:sz w:val="24"/>
          <w:szCs w:val="24"/>
        </w:rPr>
        <w:t xml:space="preserve"> / Amber Review</w:t>
      </w:r>
    </w:p>
    <w:p w14:paraId="2B357E78" w14:textId="0F0C65E3" w:rsidR="0023565E" w:rsidRPr="002130C7" w:rsidRDefault="0023565E" w:rsidP="007568FC">
      <w:pPr>
        <w:ind w:left="360"/>
        <w:rPr>
          <w:rFonts w:ascii="Verdana" w:hAnsi="Verdana" w:cs="Arial"/>
          <w:sz w:val="24"/>
          <w:szCs w:val="24"/>
        </w:rPr>
      </w:pPr>
    </w:p>
    <w:p w14:paraId="3E417AD7" w14:textId="07448AD3" w:rsidR="00833C81" w:rsidRPr="002130C7" w:rsidRDefault="000F1F1D" w:rsidP="00347673">
      <w:pPr>
        <w:pStyle w:val="ListParagraph"/>
        <w:numPr>
          <w:ilvl w:val="0"/>
          <w:numId w:val="4"/>
        </w:numPr>
        <w:ind w:left="426" w:hanging="426"/>
        <w:jc w:val="both"/>
        <w:rPr>
          <w:rFonts w:ascii="Verdana" w:hAnsi="Verdana" w:cs="Arial"/>
          <w:sz w:val="24"/>
          <w:szCs w:val="24"/>
        </w:rPr>
      </w:pPr>
      <w:r w:rsidRPr="002130C7">
        <w:rPr>
          <w:rFonts w:ascii="Verdana" w:hAnsi="Verdana" w:cs="Arial"/>
          <w:sz w:val="24"/>
          <w:szCs w:val="24"/>
        </w:rPr>
        <w:t>Ambe</w:t>
      </w:r>
      <w:r w:rsidR="00B77233" w:rsidRPr="002130C7">
        <w:rPr>
          <w:rFonts w:ascii="Verdana" w:hAnsi="Verdana" w:cs="Arial"/>
          <w:sz w:val="24"/>
          <w:szCs w:val="24"/>
        </w:rPr>
        <w:t xml:space="preserve">r </w:t>
      </w:r>
      <w:r w:rsidR="002410A8" w:rsidRPr="002130C7">
        <w:rPr>
          <w:rFonts w:ascii="Verdana" w:hAnsi="Verdana" w:cs="Arial"/>
          <w:sz w:val="24"/>
          <w:szCs w:val="24"/>
        </w:rPr>
        <w:t>response times</w:t>
      </w:r>
      <w:r w:rsidR="00B77233" w:rsidRPr="002130C7">
        <w:rPr>
          <w:rFonts w:ascii="Verdana" w:hAnsi="Verdana" w:cs="Arial"/>
          <w:sz w:val="24"/>
          <w:szCs w:val="24"/>
        </w:rPr>
        <w:t xml:space="preserve"> remain an area of</w:t>
      </w:r>
      <w:r w:rsidRPr="002130C7">
        <w:rPr>
          <w:rFonts w:ascii="Verdana" w:hAnsi="Verdana" w:cs="Arial"/>
          <w:sz w:val="24"/>
          <w:szCs w:val="24"/>
        </w:rPr>
        <w:t xml:space="preserve"> concern with Amber median, 65</w:t>
      </w:r>
      <w:r w:rsidRPr="002130C7">
        <w:rPr>
          <w:rFonts w:ascii="Verdana" w:hAnsi="Verdana" w:cs="Arial"/>
          <w:sz w:val="24"/>
          <w:szCs w:val="24"/>
          <w:vertAlign w:val="superscript"/>
        </w:rPr>
        <w:t>th</w:t>
      </w:r>
      <w:r w:rsidRPr="002130C7">
        <w:rPr>
          <w:rFonts w:ascii="Verdana" w:hAnsi="Verdana" w:cs="Arial"/>
          <w:sz w:val="24"/>
          <w:szCs w:val="24"/>
        </w:rPr>
        <w:t xml:space="preserve"> </w:t>
      </w:r>
      <w:r w:rsidR="0041711E" w:rsidRPr="002130C7">
        <w:rPr>
          <w:rFonts w:ascii="Verdana" w:hAnsi="Verdana" w:cs="Arial"/>
          <w:sz w:val="24"/>
          <w:szCs w:val="24"/>
        </w:rPr>
        <w:t xml:space="preserve">centile </w:t>
      </w:r>
      <w:r w:rsidRPr="002130C7">
        <w:rPr>
          <w:rFonts w:ascii="Verdana" w:hAnsi="Verdana" w:cs="Arial"/>
          <w:sz w:val="24"/>
          <w:szCs w:val="24"/>
        </w:rPr>
        <w:t>and 95</w:t>
      </w:r>
      <w:r w:rsidRPr="002130C7">
        <w:rPr>
          <w:rFonts w:ascii="Verdana" w:hAnsi="Verdana" w:cs="Arial"/>
          <w:sz w:val="24"/>
          <w:szCs w:val="24"/>
          <w:vertAlign w:val="superscript"/>
        </w:rPr>
        <w:t>th</w:t>
      </w:r>
      <w:r w:rsidR="0041711E" w:rsidRPr="002130C7">
        <w:rPr>
          <w:rFonts w:ascii="Verdana" w:hAnsi="Verdana" w:cs="Arial"/>
          <w:sz w:val="24"/>
          <w:szCs w:val="24"/>
        </w:rPr>
        <w:t xml:space="preserve"> centile times on a</w:t>
      </w:r>
      <w:r w:rsidR="007A0CE8" w:rsidRPr="002130C7">
        <w:rPr>
          <w:rFonts w:ascii="Verdana" w:hAnsi="Verdana" w:cs="Arial"/>
          <w:sz w:val="24"/>
          <w:szCs w:val="24"/>
        </w:rPr>
        <w:t>n</w:t>
      </w:r>
      <w:r w:rsidR="0041711E" w:rsidRPr="002130C7">
        <w:rPr>
          <w:rFonts w:ascii="Verdana" w:hAnsi="Verdana" w:cs="Arial"/>
          <w:sz w:val="24"/>
          <w:szCs w:val="24"/>
        </w:rPr>
        <w:t xml:space="preserve"> </w:t>
      </w:r>
      <w:r w:rsidR="007A0CE8" w:rsidRPr="002130C7">
        <w:rPr>
          <w:rFonts w:ascii="Verdana" w:hAnsi="Verdana" w:cs="Arial"/>
          <w:sz w:val="24"/>
          <w:szCs w:val="24"/>
        </w:rPr>
        <w:t>upward trend</w:t>
      </w:r>
      <w:r w:rsidR="0041711E" w:rsidRPr="002130C7">
        <w:rPr>
          <w:rFonts w:ascii="Verdana" w:hAnsi="Verdana" w:cs="Arial"/>
          <w:sz w:val="24"/>
          <w:szCs w:val="24"/>
        </w:rPr>
        <w:t>.</w:t>
      </w:r>
      <w:r w:rsidR="007A0CE8" w:rsidRPr="002130C7">
        <w:rPr>
          <w:rFonts w:ascii="Verdana" w:hAnsi="Verdana" w:cs="Arial"/>
          <w:sz w:val="24"/>
          <w:szCs w:val="24"/>
        </w:rPr>
        <w:t xml:space="preserve">  </w:t>
      </w:r>
      <w:r w:rsidR="007A0CE8" w:rsidRPr="002130C7">
        <w:rPr>
          <w:rFonts w:ascii="Verdana" w:hAnsi="Verdana"/>
          <w:sz w:val="24"/>
          <w:szCs w:val="24"/>
        </w:rPr>
        <w:t>The median has increased by 5 minutes and 47 seconds (comparing Sep-19 with Sep-18) and the 95</w:t>
      </w:r>
      <w:r w:rsidR="007A0CE8" w:rsidRPr="002130C7">
        <w:rPr>
          <w:rFonts w:ascii="Verdana" w:hAnsi="Verdana"/>
          <w:sz w:val="24"/>
          <w:szCs w:val="24"/>
          <w:vertAlign w:val="superscript"/>
        </w:rPr>
        <w:t>th</w:t>
      </w:r>
      <w:r w:rsidR="007A0CE8" w:rsidRPr="002130C7">
        <w:rPr>
          <w:rFonts w:ascii="Verdana" w:hAnsi="Verdana"/>
          <w:sz w:val="24"/>
          <w:szCs w:val="24"/>
        </w:rPr>
        <w:t xml:space="preserve"> percentile by 42 minutes and 26 seconds (same comparison period).  Again, there is a strong correlation between Amber waits and notification to handover lost hours.</w:t>
      </w:r>
    </w:p>
    <w:p w14:paraId="71125B40" w14:textId="77777777" w:rsidR="00E418BF" w:rsidRPr="002130C7" w:rsidRDefault="00E418BF" w:rsidP="007568FC">
      <w:pPr>
        <w:ind w:left="360"/>
        <w:rPr>
          <w:rFonts w:ascii="Verdana" w:hAnsi="Verdana" w:cs="Arial"/>
          <w:sz w:val="24"/>
          <w:szCs w:val="24"/>
        </w:rPr>
      </w:pPr>
    </w:p>
    <w:p w14:paraId="68439B96" w14:textId="678A2AF8" w:rsidR="00E418BF" w:rsidRPr="002130C7" w:rsidRDefault="007A0CE8" w:rsidP="004E6DCF">
      <w:pPr>
        <w:ind w:left="426"/>
        <w:rPr>
          <w:rFonts w:ascii="Arial" w:hAnsi="Arial" w:cs="Arial"/>
          <w:color w:val="FF0000"/>
          <w:sz w:val="24"/>
          <w:szCs w:val="24"/>
        </w:rPr>
      </w:pPr>
      <w:r w:rsidRPr="002130C7">
        <w:rPr>
          <w:rFonts w:ascii="Arial" w:hAnsi="Arial" w:cs="Arial"/>
          <w:noProof/>
          <w:color w:val="FF0000"/>
          <w:sz w:val="24"/>
          <w:szCs w:val="24"/>
          <w:lang w:eastAsia="en-GB"/>
        </w:rPr>
        <w:drawing>
          <wp:inline distT="0" distB="0" distL="0" distR="0" wp14:anchorId="462FBDD6" wp14:editId="0DA37878">
            <wp:extent cx="5471677" cy="280035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476568" cy="2802853"/>
                    </a:xfrm>
                    <a:prstGeom prst="rect">
                      <a:avLst/>
                    </a:prstGeom>
                    <a:noFill/>
                  </pic:spPr>
                </pic:pic>
              </a:graphicData>
            </a:graphic>
          </wp:inline>
        </w:drawing>
      </w:r>
    </w:p>
    <w:p w14:paraId="029796F6" w14:textId="0EA50DF2" w:rsidR="005E02D0" w:rsidRPr="002130C7" w:rsidRDefault="005E02D0" w:rsidP="00827F5D">
      <w:pPr>
        <w:ind w:left="360"/>
        <w:jc w:val="center"/>
        <w:rPr>
          <w:rFonts w:ascii="Arial" w:hAnsi="Arial" w:cs="Arial"/>
          <w:sz w:val="24"/>
          <w:szCs w:val="24"/>
        </w:rPr>
      </w:pPr>
    </w:p>
    <w:p w14:paraId="47DA7988" w14:textId="6B8E7746" w:rsidR="00A77FD5" w:rsidRPr="002130C7" w:rsidRDefault="000F1F1D" w:rsidP="00347673">
      <w:pPr>
        <w:pStyle w:val="ListParagraph"/>
        <w:numPr>
          <w:ilvl w:val="0"/>
          <w:numId w:val="4"/>
        </w:numPr>
        <w:ind w:left="426" w:hanging="426"/>
        <w:jc w:val="both"/>
        <w:rPr>
          <w:rFonts w:ascii="Verdana" w:hAnsi="Verdana" w:cs="Arial"/>
          <w:sz w:val="24"/>
          <w:szCs w:val="24"/>
        </w:rPr>
      </w:pPr>
      <w:r w:rsidRPr="002130C7">
        <w:rPr>
          <w:rFonts w:ascii="Verdana" w:hAnsi="Verdana" w:cs="Arial"/>
          <w:sz w:val="24"/>
          <w:szCs w:val="24"/>
        </w:rPr>
        <w:t xml:space="preserve">WAST </w:t>
      </w:r>
      <w:r w:rsidR="0041711E" w:rsidRPr="002130C7">
        <w:rPr>
          <w:rFonts w:ascii="Verdana" w:hAnsi="Verdana" w:cs="Arial"/>
          <w:sz w:val="24"/>
          <w:szCs w:val="24"/>
        </w:rPr>
        <w:t xml:space="preserve">established an internal </w:t>
      </w:r>
      <w:r w:rsidR="007A0CE8" w:rsidRPr="002130C7">
        <w:rPr>
          <w:rFonts w:ascii="Verdana" w:hAnsi="Verdana" w:cs="Arial"/>
          <w:sz w:val="24"/>
          <w:szCs w:val="24"/>
        </w:rPr>
        <w:t xml:space="preserve">WAST </w:t>
      </w:r>
      <w:r w:rsidR="0041711E" w:rsidRPr="002130C7">
        <w:rPr>
          <w:rFonts w:ascii="Verdana" w:hAnsi="Verdana" w:cs="Arial"/>
          <w:sz w:val="24"/>
          <w:szCs w:val="24"/>
        </w:rPr>
        <w:t>Amber Delivery Group</w:t>
      </w:r>
      <w:r w:rsidR="007A0CE8" w:rsidRPr="002130C7">
        <w:rPr>
          <w:rFonts w:ascii="Verdana" w:hAnsi="Verdana" w:cs="Arial"/>
          <w:sz w:val="24"/>
          <w:szCs w:val="24"/>
        </w:rPr>
        <w:t xml:space="preserve"> with the NCCU co-opted onto the Group (see separate report from NCCU on Amber Review)</w:t>
      </w:r>
      <w:r w:rsidR="0041711E" w:rsidRPr="002130C7">
        <w:rPr>
          <w:rFonts w:ascii="Verdana" w:hAnsi="Verdana" w:cs="Arial"/>
          <w:sz w:val="24"/>
          <w:szCs w:val="24"/>
        </w:rPr>
        <w:t>.</w:t>
      </w:r>
      <w:r w:rsidR="007A0CE8" w:rsidRPr="002130C7">
        <w:rPr>
          <w:rFonts w:ascii="Verdana" w:hAnsi="Verdana" w:cs="Arial"/>
          <w:sz w:val="24"/>
          <w:szCs w:val="24"/>
        </w:rPr>
        <w:t xml:space="preserve">  NCCU/WAST had to deliver on nine “assurance mechanisms” agreed by EASC. Of these nine: two are complete, four are on-target, one is </w:t>
      </w:r>
      <w:r w:rsidR="001F5C01" w:rsidRPr="002130C7">
        <w:rPr>
          <w:rFonts w:ascii="Verdana" w:hAnsi="Verdana" w:cs="Arial"/>
          <w:sz w:val="24"/>
          <w:szCs w:val="24"/>
        </w:rPr>
        <w:t>a</w:t>
      </w:r>
      <w:r w:rsidR="007A0CE8" w:rsidRPr="002130C7">
        <w:rPr>
          <w:rFonts w:ascii="Verdana" w:hAnsi="Verdana" w:cs="Arial"/>
          <w:sz w:val="24"/>
          <w:szCs w:val="24"/>
        </w:rPr>
        <w:t xml:space="preserve">mber (off target) and two are red (significantly off target).  </w:t>
      </w:r>
      <w:r w:rsidR="00A77FD5" w:rsidRPr="002130C7">
        <w:rPr>
          <w:rFonts w:ascii="Verdana" w:hAnsi="Verdana" w:cs="Arial"/>
          <w:sz w:val="24"/>
          <w:szCs w:val="24"/>
        </w:rPr>
        <w:t>The Amber is the gap between WAST’s EA UHP and the interim commission</w:t>
      </w:r>
      <w:r w:rsidR="001F5C01" w:rsidRPr="002130C7">
        <w:rPr>
          <w:rFonts w:ascii="Verdana" w:hAnsi="Verdana" w:cs="Arial"/>
          <w:sz w:val="24"/>
          <w:szCs w:val="24"/>
        </w:rPr>
        <w:t xml:space="preserve">ing intention of 95% UHP (see </w:t>
      </w:r>
      <w:r w:rsidR="00A77FD5" w:rsidRPr="002130C7">
        <w:rPr>
          <w:rFonts w:ascii="Verdana" w:hAnsi="Verdana" w:cs="Arial"/>
          <w:sz w:val="24"/>
          <w:szCs w:val="24"/>
        </w:rPr>
        <w:t xml:space="preserve">above) and the two red assurance mechanisms are: </w:t>
      </w:r>
      <w:r w:rsidR="004E6DCF" w:rsidRPr="002130C7">
        <w:rPr>
          <w:rFonts w:ascii="Verdana" w:hAnsi="Verdana" w:cs="Arial"/>
          <w:sz w:val="24"/>
          <w:szCs w:val="24"/>
        </w:rPr>
        <w:t>l</w:t>
      </w:r>
      <w:r w:rsidR="00A77FD5" w:rsidRPr="002130C7">
        <w:rPr>
          <w:rFonts w:ascii="Verdana" w:hAnsi="Verdana" w:cs="Arial"/>
          <w:sz w:val="24"/>
          <w:szCs w:val="24"/>
        </w:rPr>
        <w:t>ost hours at hospital to reduce and longest waits in the community to reduce.</w:t>
      </w:r>
    </w:p>
    <w:p w14:paraId="5979823F" w14:textId="77777777" w:rsidR="0041711E" w:rsidRPr="002130C7" w:rsidRDefault="0041711E" w:rsidP="0041711E">
      <w:pPr>
        <w:jc w:val="both"/>
        <w:rPr>
          <w:rFonts w:ascii="Verdana" w:hAnsi="Verdana" w:cs="Arial"/>
          <w:sz w:val="24"/>
          <w:szCs w:val="24"/>
        </w:rPr>
      </w:pPr>
    </w:p>
    <w:p w14:paraId="2586834E" w14:textId="13BFD3E3" w:rsidR="004F139C" w:rsidRPr="002130C7" w:rsidRDefault="00194A0D" w:rsidP="002410A8">
      <w:pPr>
        <w:pStyle w:val="ListParagraph"/>
        <w:numPr>
          <w:ilvl w:val="0"/>
          <w:numId w:val="4"/>
        </w:numPr>
        <w:spacing w:after="160"/>
        <w:ind w:left="426" w:hanging="426"/>
        <w:jc w:val="both"/>
        <w:rPr>
          <w:rFonts w:ascii="Verdana" w:hAnsi="Verdana" w:cs="Arial"/>
          <w:sz w:val="24"/>
          <w:szCs w:val="24"/>
        </w:rPr>
      </w:pPr>
      <w:r w:rsidRPr="002130C7">
        <w:rPr>
          <w:rFonts w:ascii="Verdana" w:hAnsi="Verdana" w:cs="Arial"/>
          <w:sz w:val="24"/>
          <w:szCs w:val="24"/>
        </w:rPr>
        <w:t>The key action in the Amber Review Implementation Programme is the EMS Demand &amp; Capacity Review (</w:t>
      </w:r>
      <w:r w:rsidR="004F139C" w:rsidRPr="002130C7">
        <w:rPr>
          <w:rFonts w:ascii="Verdana" w:hAnsi="Verdana" w:cs="Arial"/>
          <w:sz w:val="24"/>
          <w:szCs w:val="24"/>
        </w:rPr>
        <w:t>see separate report</w:t>
      </w:r>
      <w:r w:rsidRPr="002130C7">
        <w:rPr>
          <w:rFonts w:ascii="Verdana" w:hAnsi="Verdana" w:cs="Arial"/>
          <w:sz w:val="24"/>
          <w:szCs w:val="24"/>
        </w:rPr>
        <w:t>) which will enable EASC to consider options for improving the response to</w:t>
      </w:r>
      <w:r w:rsidR="004F139C" w:rsidRPr="002130C7">
        <w:rPr>
          <w:rFonts w:ascii="Verdana" w:hAnsi="Verdana" w:cs="Arial"/>
          <w:sz w:val="24"/>
          <w:szCs w:val="24"/>
        </w:rPr>
        <w:t xml:space="preserve"> </w:t>
      </w:r>
      <w:r w:rsidRPr="002130C7">
        <w:rPr>
          <w:rFonts w:ascii="Verdana" w:hAnsi="Verdana" w:cs="Arial"/>
          <w:sz w:val="24"/>
          <w:szCs w:val="24"/>
        </w:rPr>
        <w:t xml:space="preserve">amber patients (and other categories).  </w:t>
      </w:r>
      <w:r w:rsidR="004F139C" w:rsidRPr="002130C7">
        <w:rPr>
          <w:rFonts w:ascii="Verdana" w:hAnsi="Verdana" w:cs="Arial"/>
          <w:sz w:val="24"/>
          <w:szCs w:val="24"/>
        </w:rPr>
        <w:t>The Review forecasts a year on year increase in verified call demand of 2.3%, includes a range of agreed performance par</w:t>
      </w:r>
      <w:r w:rsidR="002410A8" w:rsidRPr="002130C7">
        <w:rPr>
          <w:rFonts w:ascii="Verdana" w:hAnsi="Verdana" w:cs="Arial"/>
          <w:sz w:val="24"/>
          <w:szCs w:val="24"/>
        </w:rPr>
        <w:t xml:space="preserve">ameters for modelling purposes, </w:t>
      </w:r>
      <w:r w:rsidR="004F139C" w:rsidRPr="002130C7">
        <w:rPr>
          <w:rFonts w:ascii="Verdana" w:hAnsi="Verdana" w:cs="Arial"/>
          <w:sz w:val="24"/>
          <w:szCs w:val="24"/>
        </w:rPr>
        <w:t>a range of agreed efficiencies and shift left service initiatives and a mod</w:t>
      </w:r>
      <w:r w:rsidR="002410A8" w:rsidRPr="002130C7">
        <w:rPr>
          <w:rFonts w:ascii="Verdana" w:hAnsi="Verdana" w:cs="Arial"/>
          <w:sz w:val="24"/>
          <w:szCs w:val="24"/>
        </w:rPr>
        <w:t>elled two phase implementation. Th</w:t>
      </w:r>
      <w:r w:rsidR="004F139C" w:rsidRPr="002130C7">
        <w:rPr>
          <w:rFonts w:ascii="Verdana" w:hAnsi="Verdana" w:cs="Arial"/>
          <w:sz w:val="24"/>
          <w:szCs w:val="24"/>
        </w:rPr>
        <w:t xml:space="preserve">e modelled FTEs required to achieve the </w:t>
      </w:r>
      <w:r w:rsidR="002410A8" w:rsidRPr="002130C7">
        <w:rPr>
          <w:rFonts w:ascii="Verdana" w:hAnsi="Verdana" w:cs="Arial"/>
          <w:sz w:val="24"/>
          <w:szCs w:val="24"/>
        </w:rPr>
        <w:t>response</w:t>
      </w:r>
      <w:r w:rsidR="004F139C" w:rsidRPr="002130C7">
        <w:rPr>
          <w:rFonts w:ascii="Verdana" w:hAnsi="Verdana" w:cs="Arial"/>
          <w:sz w:val="24"/>
          <w:szCs w:val="24"/>
        </w:rPr>
        <w:t xml:space="preserve"> parameters at Dec-24</w:t>
      </w:r>
      <w:r w:rsidR="001F5C01" w:rsidRPr="002130C7">
        <w:rPr>
          <w:rFonts w:ascii="Verdana" w:hAnsi="Verdana" w:cs="Arial"/>
          <w:sz w:val="24"/>
          <w:szCs w:val="24"/>
        </w:rPr>
        <w:t>,</w:t>
      </w:r>
      <w:r w:rsidR="004F139C" w:rsidRPr="002130C7">
        <w:rPr>
          <w:rFonts w:ascii="Verdana" w:hAnsi="Verdana" w:cs="Arial"/>
          <w:sz w:val="24"/>
          <w:szCs w:val="24"/>
        </w:rPr>
        <w:t xml:space="preserve"> based on the forecast demand and the delivery of the agreed efficiencies is</w:t>
      </w:r>
      <w:r w:rsidR="001F5C01" w:rsidRPr="002130C7">
        <w:rPr>
          <w:rFonts w:ascii="Verdana" w:hAnsi="Verdana" w:cs="Arial"/>
          <w:sz w:val="24"/>
          <w:szCs w:val="24"/>
        </w:rPr>
        <w:t xml:space="preserve"> </w:t>
      </w:r>
      <w:r w:rsidR="00BB340D" w:rsidRPr="002130C7">
        <w:rPr>
          <w:rFonts w:ascii="Verdana" w:hAnsi="Verdana"/>
          <w:sz w:val="24"/>
          <w:szCs w:val="24"/>
        </w:rPr>
        <w:t>an increase of 537.4 FTEs above 2018/19 budgeted establishment</w:t>
      </w:r>
      <w:r w:rsidR="001F5C01" w:rsidRPr="002130C7">
        <w:rPr>
          <w:rFonts w:ascii="Verdana" w:hAnsi="Verdana"/>
          <w:sz w:val="24"/>
          <w:szCs w:val="24"/>
        </w:rPr>
        <w:t>.</w:t>
      </w:r>
    </w:p>
    <w:p w14:paraId="04D813EF" w14:textId="65790735" w:rsidR="00DE1D94" w:rsidRPr="002130C7" w:rsidRDefault="00DE1D94" w:rsidP="00DE1D94">
      <w:pPr>
        <w:pStyle w:val="ListParagraph"/>
        <w:spacing w:after="160"/>
        <w:ind w:left="360"/>
        <w:jc w:val="both"/>
        <w:rPr>
          <w:rFonts w:ascii="Verdana" w:hAnsi="Verdana" w:cs="Arial"/>
          <w:sz w:val="24"/>
          <w:szCs w:val="24"/>
        </w:rPr>
      </w:pPr>
    </w:p>
    <w:p w14:paraId="365AF83F" w14:textId="4130666F" w:rsidR="00BB340D" w:rsidRPr="002130C7" w:rsidRDefault="002F1D4D" w:rsidP="00347673">
      <w:pPr>
        <w:pStyle w:val="ListParagraph"/>
        <w:numPr>
          <w:ilvl w:val="0"/>
          <w:numId w:val="4"/>
        </w:numPr>
        <w:ind w:left="426" w:hanging="426"/>
        <w:jc w:val="both"/>
        <w:rPr>
          <w:rFonts w:ascii="Verdana" w:hAnsi="Verdana" w:cs="Arial"/>
          <w:sz w:val="24"/>
          <w:szCs w:val="24"/>
        </w:rPr>
      </w:pPr>
      <w:r w:rsidRPr="002130C7">
        <w:rPr>
          <w:rFonts w:ascii="Verdana" w:hAnsi="Verdana" w:cs="Arial"/>
          <w:sz w:val="24"/>
          <w:szCs w:val="24"/>
        </w:rPr>
        <w:lastRenderedPageBreak/>
        <w:t xml:space="preserve">The Trust have also been working to </w:t>
      </w:r>
      <w:r w:rsidR="007664F5" w:rsidRPr="002130C7">
        <w:rPr>
          <w:rFonts w:ascii="Verdana" w:hAnsi="Verdana" w:cs="Arial"/>
          <w:sz w:val="24"/>
          <w:szCs w:val="24"/>
        </w:rPr>
        <w:t>reduce hours lost from handover to clear. As part of this work to cleanse and refine the data, a dual pin system</w:t>
      </w:r>
      <w:r w:rsidR="00304807" w:rsidRPr="002130C7">
        <w:rPr>
          <w:rFonts w:ascii="Verdana" w:hAnsi="Verdana" w:cs="Arial"/>
          <w:sz w:val="24"/>
          <w:szCs w:val="24"/>
        </w:rPr>
        <w:t xml:space="preserve"> for handover wa</w:t>
      </w:r>
      <w:r w:rsidR="007664F5" w:rsidRPr="002130C7">
        <w:rPr>
          <w:rFonts w:ascii="Verdana" w:hAnsi="Verdana" w:cs="Arial"/>
          <w:sz w:val="24"/>
          <w:szCs w:val="24"/>
        </w:rPr>
        <w:t xml:space="preserve">s </w:t>
      </w:r>
      <w:r w:rsidR="00304807" w:rsidRPr="002130C7">
        <w:rPr>
          <w:rFonts w:ascii="Verdana" w:hAnsi="Verdana" w:cs="Arial"/>
          <w:sz w:val="24"/>
          <w:szCs w:val="24"/>
        </w:rPr>
        <w:t>r</w:t>
      </w:r>
      <w:r w:rsidR="007664F5" w:rsidRPr="002130C7">
        <w:rPr>
          <w:rFonts w:ascii="Verdana" w:hAnsi="Verdana" w:cs="Arial"/>
          <w:sz w:val="24"/>
          <w:szCs w:val="24"/>
        </w:rPr>
        <w:t>olled out in each ED</w:t>
      </w:r>
      <w:r w:rsidR="00304807" w:rsidRPr="002130C7">
        <w:rPr>
          <w:rFonts w:ascii="Verdana" w:hAnsi="Verdana" w:cs="Arial"/>
          <w:sz w:val="24"/>
          <w:szCs w:val="24"/>
        </w:rPr>
        <w:t xml:space="preserve"> with all hospitals live in August 2019. </w:t>
      </w:r>
      <w:r w:rsidR="00BB340D" w:rsidRPr="002130C7">
        <w:rPr>
          <w:rFonts w:ascii="Verdana" w:hAnsi="Verdana" w:cs="Arial"/>
          <w:sz w:val="24"/>
          <w:szCs w:val="24"/>
        </w:rPr>
        <w:t xml:space="preserve">This has had a significant impact on to clear lost hours, with the number of hours reducing from 2,713 in Q2 2018/19 to 925 in Q2 2019/20, a reduction of </w:t>
      </w:r>
      <w:r w:rsidR="00BB340D" w:rsidRPr="002130C7">
        <w:rPr>
          <w:rFonts w:ascii="Verdana" w:hAnsi="Verdana"/>
          <w:sz w:val="24"/>
          <w:szCs w:val="24"/>
        </w:rPr>
        <w:t xml:space="preserve">65.89% (ORH identified that WAST </w:t>
      </w:r>
      <w:r w:rsidR="001F5C01" w:rsidRPr="002130C7">
        <w:rPr>
          <w:rFonts w:ascii="Verdana" w:hAnsi="Verdana"/>
          <w:sz w:val="24"/>
          <w:szCs w:val="24"/>
        </w:rPr>
        <w:t xml:space="preserve">already </w:t>
      </w:r>
      <w:r w:rsidR="00BB340D" w:rsidRPr="002130C7">
        <w:rPr>
          <w:rFonts w:ascii="Verdana" w:hAnsi="Verdana"/>
          <w:sz w:val="24"/>
          <w:szCs w:val="24"/>
        </w:rPr>
        <w:t>benchmarked favourably for this indicator</w:t>
      </w:r>
      <w:r w:rsidR="001F5C01" w:rsidRPr="002130C7">
        <w:rPr>
          <w:rFonts w:ascii="Verdana" w:hAnsi="Verdana"/>
          <w:sz w:val="24"/>
          <w:szCs w:val="24"/>
        </w:rPr>
        <w:t>, prior to the reduction of dual pin</w:t>
      </w:r>
      <w:r w:rsidR="00BB340D" w:rsidRPr="002130C7">
        <w:rPr>
          <w:rFonts w:ascii="Verdana" w:hAnsi="Verdana"/>
          <w:sz w:val="24"/>
          <w:szCs w:val="24"/>
        </w:rPr>
        <w:t>).</w:t>
      </w:r>
    </w:p>
    <w:p w14:paraId="733E4E06" w14:textId="0E1CBF18" w:rsidR="004E6DCF" w:rsidRPr="002130C7" w:rsidRDefault="004E6DCF" w:rsidP="00BB340D">
      <w:pPr>
        <w:rPr>
          <w:rFonts w:ascii="Verdana" w:hAnsi="Verdana" w:cs="Arial"/>
          <w:b/>
          <w:sz w:val="24"/>
          <w:szCs w:val="24"/>
          <w:u w:val="single"/>
        </w:rPr>
      </w:pPr>
    </w:p>
    <w:p w14:paraId="3948B64E" w14:textId="13F1A682" w:rsidR="00BB340D" w:rsidRPr="002130C7" w:rsidRDefault="00BB340D" w:rsidP="004E6DCF">
      <w:pPr>
        <w:ind w:left="426"/>
        <w:rPr>
          <w:rFonts w:ascii="Verdana" w:hAnsi="Verdana" w:cs="Arial"/>
          <w:b/>
          <w:sz w:val="24"/>
          <w:szCs w:val="24"/>
        </w:rPr>
      </w:pPr>
      <w:r w:rsidRPr="002130C7">
        <w:rPr>
          <w:rFonts w:ascii="Verdana" w:hAnsi="Verdana" w:cs="Arial"/>
          <w:b/>
          <w:sz w:val="24"/>
          <w:szCs w:val="24"/>
        </w:rPr>
        <w:t>Winter Planning</w:t>
      </w:r>
    </w:p>
    <w:p w14:paraId="1B38A702" w14:textId="658D5B20" w:rsidR="00BB340D" w:rsidRPr="002130C7" w:rsidRDefault="00BB340D" w:rsidP="00B87457">
      <w:pPr>
        <w:rPr>
          <w:rFonts w:ascii="Verdana" w:hAnsi="Verdana" w:cs="Arial"/>
          <w:sz w:val="24"/>
          <w:szCs w:val="24"/>
          <w:u w:val="single"/>
        </w:rPr>
      </w:pPr>
    </w:p>
    <w:p w14:paraId="415DA222" w14:textId="789D58D9" w:rsidR="00AF5D42" w:rsidRPr="002130C7" w:rsidRDefault="00AF5D42" w:rsidP="00DA7FD9">
      <w:pPr>
        <w:pStyle w:val="ListParagraph"/>
        <w:numPr>
          <w:ilvl w:val="0"/>
          <w:numId w:val="4"/>
        </w:numPr>
        <w:jc w:val="both"/>
        <w:rPr>
          <w:rFonts w:ascii="Verdana" w:hAnsi="Verdana" w:cstheme="minorHAnsi"/>
          <w:sz w:val="24"/>
          <w:szCs w:val="24"/>
        </w:rPr>
      </w:pPr>
      <w:r w:rsidRPr="002130C7">
        <w:rPr>
          <w:rFonts w:ascii="Verdana" w:hAnsi="Verdana" w:cstheme="minorHAnsi"/>
          <w:sz w:val="24"/>
          <w:szCs w:val="24"/>
        </w:rPr>
        <w:t>Over the last six mon</w:t>
      </w:r>
      <w:r w:rsidR="00316B54" w:rsidRPr="002130C7">
        <w:rPr>
          <w:rFonts w:ascii="Verdana" w:hAnsi="Verdana" w:cstheme="minorHAnsi"/>
          <w:sz w:val="24"/>
          <w:szCs w:val="24"/>
        </w:rPr>
        <w:t>ths WAST has been working on its tactical winter plans and is</w:t>
      </w:r>
      <w:r w:rsidRPr="002130C7">
        <w:rPr>
          <w:rFonts w:ascii="Verdana" w:hAnsi="Verdana" w:cstheme="minorHAnsi"/>
          <w:sz w:val="24"/>
          <w:szCs w:val="24"/>
        </w:rPr>
        <w:t xml:space="preserve"> putting in p</w:t>
      </w:r>
      <w:r w:rsidR="00DA7FD9">
        <w:rPr>
          <w:rFonts w:ascii="Verdana" w:hAnsi="Verdana" w:cstheme="minorHAnsi"/>
          <w:sz w:val="24"/>
          <w:szCs w:val="24"/>
        </w:rPr>
        <w:t>lace the following initiatives:</w:t>
      </w:r>
    </w:p>
    <w:p w14:paraId="253FF820" w14:textId="61D7E240" w:rsidR="00AF5D42" w:rsidRPr="002130C7" w:rsidRDefault="00AF5D42" w:rsidP="00AF5D42">
      <w:pPr>
        <w:pStyle w:val="ListParagraph"/>
        <w:ind w:left="360"/>
        <w:jc w:val="both"/>
        <w:rPr>
          <w:rFonts w:ascii="Verdana" w:hAnsi="Verdana" w:cs="Arial"/>
          <w:sz w:val="24"/>
          <w:szCs w:val="24"/>
        </w:rPr>
      </w:pPr>
    </w:p>
    <w:p w14:paraId="3535F4FF" w14:textId="4073240E" w:rsidR="00AF5D42" w:rsidRPr="002130C7" w:rsidRDefault="00AF5D42" w:rsidP="002410A8">
      <w:pPr>
        <w:pStyle w:val="ListParagraph"/>
        <w:numPr>
          <w:ilvl w:val="0"/>
          <w:numId w:val="6"/>
        </w:numPr>
        <w:ind w:hanging="294"/>
        <w:jc w:val="both"/>
        <w:rPr>
          <w:rFonts w:ascii="Verdana" w:hAnsi="Verdana" w:cstheme="minorHAnsi"/>
          <w:sz w:val="24"/>
          <w:szCs w:val="24"/>
        </w:rPr>
      </w:pPr>
      <w:r w:rsidRPr="002130C7">
        <w:rPr>
          <w:rFonts w:ascii="Verdana" w:hAnsi="Verdana" w:cstheme="minorHAnsi"/>
          <w:sz w:val="24"/>
          <w:szCs w:val="24"/>
        </w:rPr>
        <w:t xml:space="preserve">An approved WAST National Winter Plan, underpinned by WAST area (health board) </w:t>
      </w:r>
      <w:r w:rsidR="00DA7FD9">
        <w:rPr>
          <w:rFonts w:ascii="Verdana" w:hAnsi="Verdana" w:cstheme="minorHAnsi"/>
          <w:sz w:val="24"/>
          <w:szCs w:val="24"/>
        </w:rPr>
        <w:t>level plans</w:t>
      </w:r>
    </w:p>
    <w:p w14:paraId="7204A1D1" w14:textId="68F06FE4" w:rsidR="00AF5D42" w:rsidRPr="002130C7" w:rsidRDefault="00AF5D42" w:rsidP="002410A8">
      <w:pPr>
        <w:ind w:hanging="294"/>
        <w:jc w:val="both"/>
        <w:rPr>
          <w:rFonts w:ascii="Verdana" w:hAnsi="Verdana" w:cstheme="minorHAnsi"/>
          <w:sz w:val="24"/>
          <w:szCs w:val="24"/>
        </w:rPr>
      </w:pPr>
    </w:p>
    <w:p w14:paraId="36C0BE32" w14:textId="1C974587" w:rsidR="00AF5D42" w:rsidRPr="002130C7" w:rsidRDefault="00AF5D42" w:rsidP="002410A8">
      <w:pPr>
        <w:pStyle w:val="ListParagraph"/>
        <w:numPr>
          <w:ilvl w:val="0"/>
          <w:numId w:val="6"/>
        </w:numPr>
        <w:ind w:hanging="294"/>
        <w:jc w:val="both"/>
        <w:rPr>
          <w:rFonts w:ascii="Verdana" w:hAnsi="Verdana" w:cstheme="minorHAnsi"/>
          <w:sz w:val="24"/>
          <w:szCs w:val="24"/>
        </w:rPr>
      </w:pPr>
      <w:r w:rsidRPr="002130C7">
        <w:rPr>
          <w:rFonts w:ascii="Verdana" w:hAnsi="Verdana" w:cstheme="minorHAnsi"/>
          <w:sz w:val="24"/>
          <w:szCs w:val="24"/>
        </w:rPr>
        <w:t>Working with</w:t>
      </w:r>
      <w:r w:rsidR="00316B54" w:rsidRPr="002130C7">
        <w:rPr>
          <w:rFonts w:ascii="Verdana" w:hAnsi="Verdana" w:cstheme="minorHAnsi"/>
          <w:sz w:val="24"/>
          <w:szCs w:val="24"/>
        </w:rPr>
        <w:t xml:space="preserve"> </w:t>
      </w:r>
      <w:r w:rsidRPr="002130C7">
        <w:rPr>
          <w:rFonts w:ascii="Verdana" w:hAnsi="Verdana" w:cstheme="minorHAnsi"/>
          <w:sz w:val="24"/>
          <w:szCs w:val="24"/>
        </w:rPr>
        <w:t>St John Cymru Wales</w:t>
      </w:r>
      <w:r w:rsidR="00316B54" w:rsidRPr="002130C7">
        <w:rPr>
          <w:rFonts w:ascii="Verdana" w:hAnsi="Verdana" w:cstheme="minorHAnsi"/>
          <w:sz w:val="24"/>
          <w:szCs w:val="24"/>
        </w:rPr>
        <w:t xml:space="preserve"> to i</w:t>
      </w:r>
      <w:r w:rsidRPr="002130C7">
        <w:rPr>
          <w:rFonts w:ascii="Verdana" w:hAnsi="Verdana" w:cstheme="minorHAnsi"/>
          <w:sz w:val="24"/>
          <w:szCs w:val="24"/>
        </w:rPr>
        <w:t xml:space="preserve">ncrease the Trust’s unscheduled care service capacity and help backfill the lost hours from handovers through expanded St John Cymru Wales cover over the next 12 months: an additional </w:t>
      </w:r>
      <w:r w:rsidR="00100483" w:rsidRPr="002130C7">
        <w:rPr>
          <w:rFonts w:ascii="Verdana" w:hAnsi="Verdana" w:cstheme="minorHAnsi"/>
          <w:sz w:val="24"/>
          <w:szCs w:val="24"/>
        </w:rPr>
        <w:t>67 hours per day, starting 04 Nov-19</w:t>
      </w:r>
    </w:p>
    <w:p w14:paraId="1B4D53F7" w14:textId="12843246" w:rsidR="00AF5D42" w:rsidRPr="002130C7" w:rsidRDefault="00AF5D42" w:rsidP="002410A8">
      <w:pPr>
        <w:ind w:hanging="294"/>
        <w:jc w:val="both"/>
        <w:rPr>
          <w:rFonts w:ascii="Verdana" w:hAnsi="Verdana" w:cstheme="minorHAnsi"/>
          <w:sz w:val="24"/>
          <w:szCs w:val="24"/>
        </w:rPr>
      </w:pPr>
    </w:p>
    <w:p w14:paraId="009AEF5E" w14:textId="7546C14E" w:rsidR="00AF5D42" w:rsidRPr="002130C7" w:rsidRDefault="00AF5D42" w:rsidP="002410A8">
      <w:pPr>
        <w:pStyle w:val="ListParagraph"/>
        <w:numPr>
          <w:ilvl w:val="0"/>
          <w:numId w:val="6"/>
        </w:numPr>
        <w:ind w:hanging="294"/>
        <w:jc w:val="both"/>
        <w:rPr>
          <w:rFonts w:ascii="Verdana" w:hAnsi="Verdana" w:cstheme="minorHAnsi"/>
          <w:sz w:val="24"/>
          <w:szCs w:val="24"/>
        </w:rPr>
      </w:pPr>
      <w:r w:rsidRPr="002130C7">
        <w:rPr>
          <w:rFonts w:ascii="Verdana" w:hAnsi="Verdana" w:cstheme="minorHAnsi"/>
          <w:sz w:val="24"/>
          <w:szCs w:val="24"/>
        </w:rPr>
        <w:t xml:space="preserve">Improve patient facing colleagues’ access to clinical information and senior decision making in support of on scene clinical assessment via the Clinical Support Desk (CSD), in particular, patient clinical records supported by more clinicians in the CSD.  We are currently working </w:t>
      </w:r>
      <w:r w:rsidR="00316B54" w:rsidRPr="002130C7">
        <w:rPr>
          <w:rFonts w:ascii="Verdana" w:hAnsi="Verdana" w:cstheme="minorHAnsi"/>
          <w:sz w:val="24"/>
          <w:szCs w:val="24"/>
        </w:rPr>
        <w:t>through</w:t>
      </w:r>
      <w:r w:rsidR="00DA7FD9">
        <w:rPr>
          <w:rFonts w:ascii="Verdana" w:hAnsi="Verdana" w:cstheme="minorHAnsi"/>
          <w:sz w:val="24"/>
          <w:szCs w:val="24"/>
        </w:rPr>
        <w:t xml:space="preserve"> the recruitment process</w:t>
      </w:r>
    </w:p>
    <w:p w14:paraId="52DDAB4F" w14:textId="11267B41" w:rsidR="00AF5D42" w:rsidRPr="002130C7" w:rsidRDefault="00AF5D42" w:rsidP="002410A8">
      <w:pPr>
        <w:pStyle w:val="ListParagraph"/>
        <w:ind w:hanging="294"/>
        <w:jc w:val="both"/>
        <w:rPr>
          <w:rFonts w:ascii="Verdana" w:hAnsi="Verdana" w:cstheme="minorHAnsi"/>
          <w:sz w:val="24"/>
          <w:szCs w:val="24"/>
        </w:rPr>
      </w:pPr>
    </w:p>
    <w:p w14:paraId="1D01DE74" w14:textId="6AEE13C7" w:rsidR="00AF5D42" w:rsidRPr="002130C7" w:rsidRDefault="00AF5D42" w:rsidP="002410A8">
      <w:pPr>
        <w:pStyle w:val="ListParagraph"/>
        <w:numPr>
          <w:ilvl w:val="0"/>
          <w:numId w:val="6"/>
        </w:numPr>
        <w:ind w:hanging="294"/>
        <w:jc w:val="both"/>
        <w:rPr>
          <w:rFonts w:ascii="Verdana" w:hAnsi="Verdana" w:cstheme="minorHAnsi"/>
          <w:sz w:val="24"/>
          <w:szCs w:val="24"/>
        </w:rPr>
      </w:pPr>
      <w:r w:rsidRPr="002130C7">
        <w:rPr>
          <w:rFonts w:ascii="Verdana" w:hAnsi="Verdana" w:cstheme="minorHAnsi"/>
          <w:sz w:val="24"/>
          <w:szCs w:val="24"/>
        </w:rPr>
        <w:t>The utilisation of third party</w:t>
      </w:r>
      <w:r w:rsidRPr="002130C7">
        <w:rPr>
          <w:rFonts w:ascii="Verdana" w:hAnsi="Verdana" w:cstheme="minorHAnsi"/>
          <w:b/>
          <w:sz w:val="24"/>
          <w:szCs w:val="24"/>
        </w:rPr>
        <w:t xml:space="preserve"> </w:t>
      </w:r>
      <w:r w:rsidRPr="002130C7">
        <w:rPr>
          <w:rFonts w:ascii="Verdana" w:hAnsi="Verdana" w:cstheme="minorHAnsi"/>
          <w:sz w:val="24"/>
          <w:szCs w:val="24"/>
        </w:rPr>
        <w:t xml:space="preserve">providers as an interface at key acute hospital sites where handover delays are particularly prominent (Glan </w:t>
      </w:r>
      <w:r w:rsidR="00DA7FD9" w:rsidRPr="002130C7">
        <w:rPr>
          <w:rFonts w:ascii="Verdana" w:hAnsi="Verdana" w:cstheme="minorHAnsi"/>
          <w:sz w:val="24"/>
          <w:szCs w:val="24"/>
        </w:rPr>
        <w:t>Clwyd</w:t>
      </w:r>
      <w:r w:rsidRPr="002130C7">
        <w:rPr>
          <w:rFonts w:ascii="Verdana" w:hAnsi="Verdana" w:cstheme="minorHAnsi"/>
          <w:sz w:val="24"/>
          <w:szCs w:val="24"/>
        </w:rPr>
        <w:t xml:space="preserve">, Morriston, Prince of Wales and Royal Gwent) to improve handover of WAST patients and provide care under WAST supervision to the point of handover to the hospitals, thereby freeing up WAST colleagues to respond to patients in the community.  We are currently finalising the specification for this and then will embark on a procurement process, whilst also confirming </w:t>
      </w:r>
      <w:r w:rsidR="00316B54" w:rsidRPr="002130C7">
        <w:rPr>
          <w:rFonts w:ascii="Verdana" w:hAnsi="Verdana" w:cstheme="minorHAnsi"/>
          <w:sz w:val="24"/>
          <w:szCs w:val="24"/>
        </w:rPr>
        <w:t>local arrangements at each site;</w:t>
      </w:r>
    </w:p>
    <w:p w14:paraId="6BBFC488" w14:textId="77777777" w:rsidR="00AF5D42" w:rsidRPr="002130C7" w:rsidRDefault="00AF5D42" w:rsidP="004E6DCF">
      <w:pPr>
        <w:ind w:hanging="294"/>
        <w:rPr>
          <w:rFonts w:ascii="Verdana" w:hAnsi="Verdana" w:cstheme="minorHAnsi"/>
          <w:sz w:val="24"/>
          <w:szCs w:val="24"/>
        </w:rPr>
      </w:pPr>
    </w:p>
    <w:p w14:paraId="36E37EAE" w14:textId="2A20EC05" w:rsidR="00AF5D42" w:rsidRPr="002130C7" w:rsidRDefault="00316B54" w:rsidP="002410A8">
      <w:pPr>
        <w:pStyle w:val="ListParagraph"/>
        <w:numPr>
          <w:ilvl w:val="0"/>
          <w:numId w:val="6"/>
        </w:numPr>
        <w:ind w:hanging="294"/>
        <w:jc w:val="both"/>
        <w:rPr>
          <w:rFonts w:ascii="Verdana" w:hAnsi="Verdana" w:cstheme="minorHAnsi"/>
          <w:sz w:val="24"/>
          <w:szCs w:val="24"/>
        </w:rPr>
      </w:pPr>
      <w:r w:rsidRPr="002130C7">
        <w:rPr>
          <w:rFonts w:ascii="Verdana" w:eastAsia="Calibri" w:hAnsi="Verdana" w:cstheme="minorHAnsi"/>
          <w:sz w:val="24"/>
          <w:szCs w:val="24"/>
        </w:rPr>
        <w:t>I</w:t>
      </w:r>
      <w:r w:rsidR="00AF5D42" w:rsidRPr="002130C7">
        <w:rPr>
          <w:rFonts w:ascii="Verdana" w:eastAsia="Calibri" w:hAnsi="Verdana" w:cstheme="minorHAnsi"/>
          <w:sz w:val="24"/>
          <w:szCs w:val="24"/>
        </w:rPr>
        <w:t xml:space="preserve">ncreasing staffing capacity in our Patient Safety, Concerns &amp; Learning Team to help us manage the expected increase in the </w:t>
      </w:r>
      <w:r w:rsidR="00AF5D42" w:rsidRPr="002130C7">
        <w:rPr>
          <w:rFonts w:ascii="Verdana" w:hAnsi="Verdana" w:cstheme="minorHAnsi"/>
          <w:sz w:val="24"/>
          <w:szCs w:val="24"/>
        </w:rPr>
        <w:t xml:space="preserve">volume of concerns </w:t>
      </w:r>
      <w:r w:rsidR="00DD601A" w:rsidRPr="002130C7">
        <w:rPr>
          <w:rFonts w:ascii="Verdana" w:hAnsi="Verdana" w:cstheme="minorHAnsi"/>
          <w:sz w:val="24"/>
          <w:szCs w:val="24"/>
        </w:rPr>
        <w:t>and SAIs</w:t>
      </w:r>
      <w:r w:rsidR="00AF5D42" w:rsidRPr="002130C7">
        <w:rPr>
          <w:rFonts w:ascii="Verdana" w:hAnsi="Verdana" w:cstheme="minorHAnsi"/>
          <w:sz w:val="24"/>
          <w:szCs w:val="24"/>
        </w:rPr>
        <w:t xml:space="preserve"> through the winter period; and</w:t>
      </w:r>
    </w:p>
    <w:p w14:paraId="507FBAFE" w14:textId="26CEFFD6" w:rsidR="00AF5D42" w:rsidRPr="002130C7" w:rsidRDefault="00AF5D42" w:rsidP="002410A8">
      <w:pPr>
        <w:ind w:hanging="294"/>
        <w:jc w:val="both"/>
        <w:rPr>
          <w:rFonts w:ascii="Verdana" w:hAnsi="Verdana" w:cstheme="minorHAnsi"/>
          <w:sz w:val="24"/>
          <w:szCs w:val="24"/>
        </w:rPr>
      </w:pPr>
    </w:p>
    <w:p w14:paraId="4F357DAF" w14:textId="4BB166BF" w:rsidR="00AF5D42" w:rsidRPr="002130C7" w:rsidRDefault="00AF5D42" w:rsidP="002410A8">
      <w:pPr>
        <w:pStyle w:val="ListParagraph"/>
        <w:numPr>
          <w:ilvl w:val="0"/>
          <w:numId w:val="6"/>
        </w:numPr>
        <w:ind w:hanging="294"/>
        <w:jc w:val="both"/>
        <w:rPr>
          <w:rFonts w:ascii="Verdana" w:hAnsi="Verdana" w:cstheme="minorHAnsi"/>
          <w:sz w:val="24"/>
          <w:szCs w:val="24"/>
        </w:rPr>
      </w:pPr>
      <w:r w:rsidRPr="002130C7">
        <w:rPr>
          <w:rFonts w:ascii="Verdana" w:hAnsi="Verdana" w:cstheme="minorHAnsi"/>
          <w:sz w:val="24"/>
          <w:szCs w:val="24"/>
        </w:rPr>
        <w:t>We have also updated our Resource Escalation Action Plan (REAP) Toolkit and held a Winter Plan desk top exercise on 14 Oct-19 to test our local arrangements based on current plans.  The exercise was well attended and enabled us to evidence that our plans are robust.</w:t>
      </w:r>
    </w:p>
    <w:p w14:paraId="4FE222A0" w14:textId="12C67B19" w:rsidR="00BB340D" w:rsidRPr="002130C7" w:rsidRDefault="00DE1D94" w:rsidP="00DA7FD9">
      <w:pPr>
        <w:pStyle w:val="ListParagraph"/>
        <w:numPr>
          <w:ilvl w:val="0"/>
          <w:numId w:val="4"/>
        </w:numPr>
        <w:ind w:left="426" w:hanging="426"/>
        <w:jc w:val="both"/>
        <w:rPr>
          <w:rFonts w:ascii="Verdana" w:hAnsi="Verdana" w:cs="Arial"/>
          <w:sz w:val="24"/>
          <w:szCs w:val="24"/>
          <w:u w:val="single"/>
        </w:rPr>
      </w:pPr>
      <w:r w:rsidRPr="002130C7">
        <w:rPr>
          <w:rFonts w:ascii="Verdana" w:hAnsi="Verdana" w:cs="Arial"/>
          <w:sz w:val="24"/>
          <w:szCs w:val="24"/>
        </w:rPr>
        <w:lastRenderedPageBreak/>
        <w:t>NEPTS has also offered every health board the option of funding additional discharge and transfer cap</w:t>
      </w:r>
      <w:r w:rsidR="00316B54" w:rsidRPr="002130C7">
        <w:rPr>
          <w:rFonts w:ascii="Verdana" w:hAnsi="Verdana" w:cs="Arial"/>
          <w:sz w:val="24"/>
          <w:szCs w:val="24"/>
        </w:rPr>
        <w:t>acity from WAST</w:t>
      </w:r>
      <w:r w:rsidRPr="002130C7">
        <w:rPr>
          <w:rFonts w:ascii="Verdana" w:hAnsi="Verdana" w:cs="Arial"/>
          <w:sz w:val="24"/>
          <w:szCs w:val="24"/>
        </w:rPr>
        <w:t>.</w:t>
      </w:r>
    </w:p>
    <w:p w14:paraId="1BE056F6" w14:textId="77777777" w:rsidR="00DE1D94" w:rsidRPr="002130C7" w:rsidRDefault="00DE1D94" w:rsidP="004E6DCF">
      <w:pPr>
        <w:ind w:left="426" w:hanging="426"/>
        <w:rPr>
          <w:rFonts w:ascii="Verdana" w:hAnsi="Verdana" w:cs="Arial"/>
          <w:sz w:val="24"/>
          <w:szCs w:val="24"/>
        </w:rPr>
      </w:pPr>
    </w:p>
    <w:p w14:paraId="7CAF983E" w14:textId="26A4DE5D" w:rsidR="00AF5D42" w:rsidRPr="002130C7" w:rsidRDefault="00AF5D42" w:rsidP="002410A8">
      <w:pPr>
        <w:pStyle w:val="ListParagraph"/>
        <w:numPr>
          <w:ilvl w:val="0"/>
          <w:numId w:val="4"/>
        </w:numPr>
        <w:ind w:left="426" w:hanging="426"/>
        <w:jc w:val="both"/>
        <w:rPr>
          <w:rFonts w:ascii="Verdana" w:hAnsi="Verdana" w:cs="Arial"/>
          <w:sz w:val="24"/>
          <w:szCs w:val="24"/>
        </w:rPr>
      </w:pPr>
      <w:r w:rsidRPr="002130C7">
        <w:rPr>
          <w:rFonts w:ascii="Verdana" w:hAnsi="Verdana" w:cs="Arial"/>
          <w:sz w:val="24"/>
          <w:szCs w:val="24"/>
        </w:rPr>
        <w:t>WAST has collaborated with EASC on funding some of the above initiatives and A</w:t>
      </w:r>
      <w:r w:rsidR="00316B54" w:rsidRPr="002130C7">
        <w:rPr>
          <w:rFonts w:ascii="Verdana" w:hAnsi="Verdana" w:cs="Arial"/>
          <w:sz w:val="24"/>
          <w:szCs w:val="24"/>
        </w:rPr>
        <w:t xml:space="preserve">rea Operations Managers </w:t>
      </w:r>
      <w:r w:rsidRPr="002130C7">
        <w:rPr>
          <w:rFonts w:ascii="Verdana" w:hAnsi="Verdana" w:cs="Arial"/>
          <w:sz w:val="24"/>
          <w:szCs w:val="24"/>
        </w:rPr>
        <w:t>have worked with health board colleagues on health board level plans (each WAST health board level plan has been peer reviewed and a checklist of good practice issued).  WAST will seek to increase the collaboration with NCCU colleagues through the next cycle of seasonal planning.</w:t>
      </w:r>
    </w:p>
    <w:p w14:paraId="6F9ABA4B" w14:textId="634395FE" w:rsidR="00AF5D42" w:rsidRPr="002130C7" w:rsidRDefault="00AF5D42" w:rsidP="004E6DCF">
      <w:pPr>
        <w:ind w:left="426" w:hanging="426"/>
        <w:rPr>
          <w:rFonts w:ascii="Verdana" w:hAnsi="Verdana" w:cs="Arial"/>
          <w:sz w:val="24"/>
          <w:szCs w:val="24"/>
        </w:rPr>
      </w:pPr>
    </w:p>
    <w:p w14:paraId="1DE9CCFA" w14:textId="547BC939" w:rsidR="00AF5D42" w:rsidRPr="002130C7" w:rsidRDefault="00AF5D42" w:rsidP="002410A8">
      <w:pPr>
        <w:pStyle w:val="ListParagraph"/>
        <w:numPr>
          <w:ilvl w:val="0"/>
          <w:numId w:val="4"/>
        </w:numPr>
        <w:ind w:left="426" w:hanging="426"/>
        <w:jc w:val="both"/>
        <w:rPr>
          <w:rFonts w:ascii="Verdana" w:hAnsi="Verdana" w:cs="Arial"/>
          <w:sz w:val="24"/>
          <w:szCs w:val="24"/>
        </w:rPr>
      </w:pPr>
      <w:r w:rsidRPr="002130C7">
        <w:rPr>
          <w:rFonts w:ascii="Verdana" w:hAnsi="Verdana" w:cs="Arial"/>
          <w:sz w:val="24"/>
          <w:szCs w:val="24"/>
        </w:rPr>
        <w:t xml:space="preserve">A range of staff welfare initiatives will also be put in place, in particular welfare vans </w:t>
      </w:r>
      <w:r w:rsidR="002410A8" w:rsidRPr="002130C7">
        <w:rPr>
          <w:rFonts w:ascii="Verdana" w:hAnsi="Verdana" w:cs="Arial"/>
          <w:sz w:val="24"/>
          <w:szCs w:val="24"/>
        </w:rPr>
        <w:t xml:space="preserve">(not yet funded) </w:t>
      </w:r>
      <w:r w:rsidRPr="002130C7">
        <w:rPr>
          <w:rFonts w:ascii="Verdana" w:hAnsi="Verdana" w:cs="Arial"/>
          <w:sz w:val="24"/>
          <w:szCs w:val="24"/>
        </w:rPr>
        <w:t xml:space="preserve">and the flu </w:t>
      </w:r>
      <w:r w:rsidR="002410A8" w:rsidRPr="002130C7">
        <w:rPr>
          <w:rFonts w:ascii="Verdana" w:hAnsi="Verdana" w:cs="Arial"/>
          <w:sz w:val="24"/>
          <w:szCs w:val="24"/>
        </w:rPr>
        <w:t>vaccination programme</w:t>
      </w:r>
      <w:r w:rsidRPr="002130C7">
        <w:rPr>
          <w:rFonts w:ascii="Verdana" w:hAnsi="Verdana" w:cs="Arial"/>
          <w:sz w:val="24"/>
          <w:szCs w:val="24"/>
        </w:rPr>
        <w:t xml:space="preserve"> is being actively managed by the Medical Directorate.</w:t>
      </w:r>
    </w:p>
    <w:p w14:paraId="3EF69862" w14:textId="77777777" w:rsidR="005C5D92" w:rsidRPr="002130C7" w:rsidRDefault="005C5D92" w:rsidP="005C5D92">
      <w:pPr>
        <w:rPr>
          <w:rFonts w:ascii="Verdana" w:hAnsi="Verdana" w:cs="Arial"/>
          <w:sz w:val="24"/>
          <w:szCs w:val="24"/>
        </w:rPr>
      </w:pPr>
    </w:p>
    <w:p w14:paraId="3C7B4390" w14:textId="310706EC" w:rsidR="005C5D92" w:rsidRPr="002130C7" w:rsidRDefault="00100483" w:rsidP="005C5D92">
      <w:pPr>
        <w:rPr>
          <w:rFonts w:ascii="Verdana" w:hAnsi="Verdana" w:cs="Arial"/>
          <w:sz w:val="24"/>
          <w:szCs w:val="24"/>
        </w:rPr>
      </w:pPr>
      <w:r w:rsidRPr="002130C7">
        <w:rPr>
          <w:rFonts w:ascii="Verdana" w:hAnsi="Verdana" w:cs="Arial"/>
          <w:i/>
          <w:noProof/>
          <w:color w:val="FF0000"/>
          <w:sz w:val="24"/>
          <w:szCs w:val="24"/>
          <w:lang w:eastAsia="en-GB"/>
        </w:rPr>
        <mc:AlternateContent>
          <mc:Choice Requires="wps">
            <w:drawing>
              <wp:anchor distT="45720" distB="45720" distL="114300" distR="114300" simplePos="0" relativeHeight="251716608" behindDoc="0" locked="0" layoutInCell="1" allowOverlap="1" wp14:anchorId="528909B9" wp14:editId="3708D25F">
                <wp:simplePos x="0" y="0"/>
                <wp:positionH relativeFrom="margin">
                  <wp:posOffset>120650</wp:posOffset>
                </wp:positionH>
                <wp:positionV relativeFrom="paragraph">
                  <wp:posOffset>1380490</wp:posOffset>
                </wp:positionV>
                <wp:extent cx="5492750" cy="984250"/>
                <wp:effectExtent l="0" t="0" r="0" b="6350"/>
                <wp:wrapSquare wrapText="bothSides"/>
                <wp:docPr id="18"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492750" cy="984250"/>
                        </a:xfrm>
                        <a:prstGeom prst="rect">
                          <a:avLst/>
                        </a:prstGeom>
                        <a:solidFill>
                          <a:srgbClr val="9BBB59">
                            <a:lumMod val="40000"/>
                            <a:lumOff val="60000"/>
                          </a:srgbClr>
                        </a:solidFill>
                        <a:ln w="9525">
                          <a:noFill/>
                          <a:miter lim="800000"/>
                          <a:headEnd/>
                          <a:tailEnd/>
                        </a:ln>
                      </wps:spPr>
                      <wps:txbx>
                        <w:txbxContent>
                          <w:p w14:paraId="68C5A83E" w14:textId="77777777" w:rsidR="00100483" w:rsidRDefault="00100483" w:rsidP="002244E7">
                            <w:pPr>
                              <w:jc w:val="both"/>
                            </w:pPr>
                            <w:r w:rsidRPr="00DF18DF">
                              <w:rPr>
                                <w:rFonts w:ascii="Verdana" w:hAnsi="Verdana"/>
                                <w:b/>
                              </w:rPr>
                              <w:t>E</w:t>
                            </w:r>
                            <w:r>
                              <w:rPr>
                                <w:rFonts w:ascii="Verdana" w:hAnsi="Verdana"/>
                                <w:b/>
                              </w:rPr>
                              <w:t xml:space="preserve">ASC to note the </w:t>
                            </w:r>
                            <w:r w:rsidRPr="00DF18DF">
                              <w:rPr>
                                <w:rFonts w:ascii="Verdana" w:hAnsi="Verdana"/>
                                <w:b/>
                              </w:rPr>
                              <w:t xml:space="preserve">actions that are being taken </w:t>
                            </w:r>
                            <w:r>
                              <w:rPr>
                                <w:rFonts w:ascii="Verdana" w:hAnsi="Verdana"/>
                                <w:b/>
                              </w:rPr>
                              <w:t>to deliver the assurance mechanisms for the Amber Review Implementation Programme, but that there will be a time lag between these process and project actions being delivered and improvement in Amber performance, which continues to deteriorate.</w:t>
                            </w:r>
                          </w:p>
                          <w:p w14:paraId="01D42E8A" w14:textId="77777777" w:rsidR="00100483" w:rsidRDefault="00100483" w:rsidP="002244E7">
                            <w:pPr>
                              <w:jc w:val="both"/>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528909B9" id="_x0000_s1027" type="#_x0000_t202" style="position:absolute;margin-left:9.5pt;margin-top:108.7pt;width:432.5pt;height:77.5pt;z-index:251716608;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VqvOOwIAAFwEAAAOAAAAZHJzL2Uyb0RvYy54bWysVMGO0zAQvSPxD5bvNG2U7rZR09W2yyKk&#10;ZUHa5QMcx2ksbE+w3Sbl6xnbbSlwQ+Rg2TPjNzPvjbO6G7UiB2GdBFPR2WRKiTAcGml2Ff36+vhu&#10;QYnzzDRMgREVPQpH79Zv36yGvhQ5dKAaYQmCGFcOfUU77/syyxzvhGZuAr0w6GzBaubxaHdZY9mA&#10;6Fpl+XR6kw1gm94CF86h9SE56Trit63g/nPbOuGJqijW5uNq41qHNVuvWLmzrO8kP5XB/qEKzaTB&#10;pBeoB+YZ2Vv5F5SW3IKD1k846AzaVnIRe8BuZtM/unnpWC9iL0iO6y80uf8Hy58PXyyRDWqHShmm&#10;UaNXMXqygZHkgZ6hdyVGvfQY50c0Y2hs1fVPwL85YmDbMbMT99bC0AnWYHmzcDO7uppwXACph0/Q&#10;YBq29xCBxtbqwB2yQRAdZTpepAmlcDTOi2V+O0cXR99yUeS4DylYeb7dW+c/CNAkbCpqUfqIzg5P&#10;zqfQc0hI5kDJ5lEqFQ92V2+VJQeGY7LcbDbzZbyr9hprTeZiil+aFzTjVCXzzdmMpbgEE8v6DV8Z&#10;MiDwPJ9HWAMhMdbESi09zr+SuqKLgHTKEGh8b5oY4plUaY8plDnxGqhMpPqxHpOCZ7lqaI5ItIU0&#10;7vg8cdOB/UHJgKNeUfd9z6ygRH00KNZyVhThbcRDMb/N8WCvPfW1hxmOUBX1lKTt1sf3FLoxcI+i&#10;tjLyHdRPlZxKxhGO1JyeW3gj1+cY9eunsP4JAAD//wMAUEsDBBQABgAIAAAAIQArrqve4QAAAAoB&#10;AAAPAAAAZHJzL2Rvd25yZXYueG1sTI9RS8NAEITfBf/DsYIvYi9NY5rGXIoISlEo2PoDtsmaBHN7&#10;MXdt4793fdLHmR1mvynWk+3ViUbfOTYwn0WgiCtXd9wYeN8/3WagfECusXdMBr7Jw7q8vCgwr92Z&#10;3+i0C42SEvY5GmhDGHKtfdWSRT9zA7HcPtxoMYgcG12PeJZy2+s4ilJtsWP50OJAjy1Vn7ujNRAW&#10;r6v984vddtk23Wy+7jC50akx11fTwz2oQFP4C8MvvqBDKUwHd+Taq170SqYEA/F8mYCSQJYl4hwM&#10;LJZxAros9P8J5Q8AAAD//wMAUEsBAi0AFAAGAAgAAAAhALaDOJL+AAAA4QEAABMAAAAAAAAAAAAA&#10;AAAAAAAAAFtDb250ZW50X1R5cGVzXS54bWxQSwECLQAUAAYACAAAACEAOP0h/9YAAACUAQAACwAA&#10;AAAAAAAAAAAAAAAvAQAAX3JlbHMvLnJlbHNQSwECLQAUAAYACAAAACEAVFarzjsCAABcBAAADgAA&#10;AAAAAAAAAAAAAAAuAgAAZHJzL2Uyb0RvYy54bWxQSwECLQAUAAYACAAAACEAK66r3uEAAAAKAQAA&#10;DwAAAAAAAAAAAAAAAACVBAAAZHJzL2Rvd25yZXYueG1sUEsFBgAAAAAEAAQA8wAAAKMFAAAAAA==&#10;" fillcolor="#d7e4bd" stroked="f">
                <v:textbox>
                  <w:txbxContent>
                    <w:p w14:paraId="68C5A83E" w14:textId="77777777" w:rsidR="00100483" w:rsidRDefault="00100483" w:rsidP="002244E7">
                      <w:pPr>
                        <w:jc w:val="both"/>
                      </w:pPr>
                      <w:r w:rsidRPr="00DF18DF">
                        <w:rPr>
                          <w:rFonts w:ascii="Verdana" w:hAnsi="Verdana"/>
                          <w:b/>
                        </w:rPr>
                        <w:t>E</w:t>
                      </w:r>
                      <w:r>
                        <w:rPr>
                          <w:rFonts w:ascii="Verdana" w:hAnsi="Verdana"/>
                          <w:b/>
                        </w:rPr>
                        <w:t xml:space="preserve">ASC to note the </w:t>
                      </w:r>
                      <w:r w:rsidRPr="00DF18DF">
                        <w:rPr>
                          <w:rFonts w:ascii="Verdana" w:hAnsi="Verdana"/>
                          <w:b/>
                        </w:rPr>
                        <w:t xml:space="preserve">actions that are being taken </w:t>
                      </w:r>
                      <w:r>
                        <w:rPr>
                          <w:rFonts w:ascii="Verdana" w:hAnsi="Verdana"/>
                          <w:b/>
                        </w:rPr>
                        <w:t>to deliver the assurance mechanisms for the Amber Review Implementation Programme, but that there will be a time lag between these process and project actions being delivered and improvement in Amber performance, which continues to deteriorate.</w:t>
                      </w:r>
                    </w:p>
                    <w:p w14:paraId="01D42E8A" w14:textId="77777777" w:rsidR="00100483" w:rsidRDefault="00100483" w:rsidP="002244E7">
                      <w:pPr>
                        <w:jc w:val="both"/>
                      </w:pPr>
                    </w:p>
                  </w:txbxContent>
                </v:textbox>
                <w10:wrap type="square" anchorx="margin"/>
              </v:shape>
            </w:pict>
          </mc:Fallback>
        </mc:AlternateContent>
      </w:r>
      <w:r w:rsidR="005C5D92" w:rsidRPr="002130C7">
        <w:rPr>
          <w:rFonts w:ascii="Verdana" w:hAnsi="Verdana" w:cs="Arial"/>
          <w:i/>
          <w:noProof/>
          <w:color w:val="FF0000"/>
          <w:sz w:val="24"/>
          <w:szCs w:val="24"/>
          <w:lang w:eastAsia="en-GB"/>
        </w:rPr>
        <mc:AlternateContent>
          <mc:Choice Requires="wps">
            <w:drawing>
              <wp:anchor distT="45720" distB="45720" distL="114300" distR="114300" simplePos="0" relativeHeight="251718656" behindDoc="0" locked="0" layoutInCell="1" allowOverlap="1" wp14:anchorId="247ECED5" wp14:editId="7FF0E570">
                <wp:simplePos x="0" y="0"/>
                <wp:positionH relativeFrom="margin">
                  <wp:posOffset>177800</wp:posOffset>
                </wp:positionH>
                <wp:positionV relativeFrom="paragraph">
                  <wp:posOffset>152400</wp:posOffset>
                </wp:positionV>
                <wp:extent cx="5492750" cy="831850"/>
                <wp:effectExtent l="0" t="0" r="0" b="6350"/>
                <wp:wrapSquare wrapText="bothSides"/>
                <wp:docPr id="2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492750" cy="831850"/>
                        </a:xfrm>
                        <a:prstGeom prst="rect">
                          <a:avLst/>
                        </a:prstGeom>
                        <a:solidFill>
                          <a:srgbClr val="9BBB59">
                            <a:lumMod val="40000"/>
                            <a:lumOff val="60000"/>
                          </a:srgbClr>
                        </a:solidFill>
                        <a:ln w="9525">
                          <a:noFill/>
                          <a:miter lim="800000"/>
                          <a:headEnd/>
                          <a:tailEnd/>
                        </a:ln>
                      </wps:spPr>
                      <wps:txbx>
                        <w:txbxContent>
                          <w:p w14:paraId="15E2DD65" w14:textId="44CF7039" w:rsidR="00100483" w:rsidRDefault="00100483" w:rsidP="005C5D92">
                            <w:pPr>
                              <w:jc w:val="both"/>
                            </w:pPr>
                            <w:r w:rsidRPr="00DF18DF">
                              <w:rPr>
                                <w:rFonts w:ascii="Verdana" w:hAnsi="Verdana"/>
                                <w:b/>
                              </w:rPr>
                              <w:t>E</w:t>
                            </w:r>
                            <w:r>
                              <w:rPr>
                                <w:rFonts w:ascii="Verdana" w:hAnsi="Verdana"/>
                                <w:b/>
                              </w:rPr>
                              <w:t>ASC to note the ongoing work to improve Red performance through a national Red Improvement Plan</w:t>
                            </w:r>
                            <w:r w:rsidR="002410A8">
                              <w:rPr>
                                <w:rFonts w:ascii="Verdana" w:hAnsi="Verdana"/>
                                <w:b/>
                              </w:rPr>
                              <w:t xml:space="preserve">, </w:t>
                            </w:r>
                            <w:r>
                              <w:rPr>
                                <w:rFonts w:ascii="Verdana" w:hAnsi="Verdana"/>
                                <w:b/>
                              </w:rPr>
                              <w:t>work to support capacity and flow in the wider unscheduled care system and the significant drain on ambulance resources from handover lost hours.</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247ECED5" id="_x0000_s1028" type="#_x0000_t202" style="position:absolute;margin-left:14pt;margin-top:12pt;width:432.5pt;height:65.5pt;z-index:251718656;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K5dQPAIAAFwEAAAOAAAAZHJzL2Uyb0RvYy54bWysVNuO2yAQfa/Uf0C8N47dZDex4qw22W5V&#10;aXuRdvsBGOMYFRgXSOz06ztAkqbtW1U/IJgZzpw5M3h1N2pFDsI6Caai+WRKiTAcGml2Ff368vhm&#10;QYnzzDRMgREVPQpH79avX62GvhQFdKAaYQmCGFcOfUU77/syyxzvhGZuAr0w6GzBaubxaHdZY9mA&#10;6FplxXR6kw1gm94CF86h9SE56Trit63g/nPbOuGJqihy83G1ca3Dmq1XrNxZ1neSn2iwf2ChmTSY&#10;9AL1wDwjeyv/gtKSW3DQ+gkHnUHbSi5iDVhNPv2jmueO9SLWguK4/iKT+3+w/NPhiyWyqWiRU2KY&#10;xh69iNGTDYykCPIMvSsx6rnHOD+iGdscS3X9E/BvjhjYdszsxL21MHSCNUgvDzezq6sJxwWQevgI&#10;DaZhew8RaGytDtqhGgTRsU3HS2sCFY7G+WxZ3M7RxdG3eJsvcB9SsPJ8u7fOvxegSdhU1GLrIzo7&#10;PDmfQs8hIZkDJZtHqVQ82F29VZYcGI7JcrPZzJfxrtpr5JrMsyl+aV7QjFOVzDdnM1JxCSbS+g1f&#10;GTIg8LyYR1gDITFyYqWWHudfSY1VBaRThiDjO9PEEM+kSntMocxJ1yBlEtWP9Zg6eG5XDc0RhbaQ&#10;xh2fJ246sD8oGXDUK+q+75kVlKgPBpu1zGez8DbiYTa/LfBgrz31tYcZjlAV9ZSk7dbH9xSqMXCP&#10;TW1l1Dt0PzE5UcYRjtKcnlt4I9fnGPXrp7D+CQAA//8DAFBLAwQUAAYACAAAACEAjfJ1Jd0AAAAJ&#10;AQAADwAAAGRycy9kb3ducmV2LnhtbExP0UrDQBB8F/yHYwVfxF5sm5DGXIoISlEo2PoB29yaBHN7&#10;MXdt49+7PunTzDLD7Ey5nlyvTjSGzrOBu1kCirj2tuPGwPv+6TYHFSKyxd4zGfimAOvq8qLEwvoz&#10;v9FpFxslIRwKNNDGOBRah7olh2HmB2LRPvzoMMo5NtqOeJZw1+t5kmTaYcfyocWBHluqP3dHZyAu&#10;Xlf75xe37fJtttl8pbi80Zkx11fTwz2oSFP8M8NvfakOlXQ6+CPboHoD81ymRMGloOj5aiHkIMY0&#10;TUBXpf6/oPoBAAD//wMAUEsBAi0AFAAGAAgAAAAhALaDOJL+AAAA4QEAABMAAAAAAAAAAAAAAAAA&#10;AAAAAFtDb250ZW50X1R5cGVzXS54bWxQSwECLQAUAAYACAAAACEAOP0h/9YAAACUAQAACwAAAAAA&#10;AAAAAAAAAAAvAQAAX3JlbHMvLnJlbHNQSwECLQAUAAYACAAAACEAeiuXUDwCAABcBAAADgAAAAAA&#10;AAAAAAAAAAAuAgAAZHJzL2Uyb0RvYy54bWxQSwECLQAUAAYACAAAACEAjfJ1Jd0AAAAJAQAADwAA&#10;AAAAAAAAAAAAAACWBAAAZHJzL2Rvd25yZXYueG1sUEsFBgAAAAAEAAQA8wAAAKAFAAAAAA==&#10;" fillcolor="#d7e4bd" stroked="f">
                <v:textbox>
                  <w:txbxContent>
                    <w:p w14:paraId="15E2DD65" w14:textId="44CF7039" w:rsidR="00100483" w:rsidRDefault="00100483" w:rsidP="005C5D92">
                      <w:pPr>
                        <w:jc w:val="both"/>
                      </w:pPr>
                      <w:r w:rsidRPr="00DF18DF">
                        <w:rPr>
                          <w:rFonts w:ascii="Verdana" w:hAnsi="Verdana"/>
                          <w:b/>
                        </w:rPr>
                        <w:t>E</w:t>
                      </w:r>
                      <w:r>
                        <w:rPr>
                          <w:rFonts w:ascii="Verdana" w:hAnsi="Verdana"/>
                          <w:b/>
                        </w:rPr>
                        <w:t>ASC to note the ongoing work to improve Red performance through a national Red Improvement Plan</w:t>
                      </w:r>
                      <w:r w:rsidR="002410A8">
                        <w:rPr>
                          <w:rFonts w:ascii="Verdana" w:hAnsi="Verdana"/>
                          <w:b/>
                        </w:rPr>
                        <w:t xml:space="preserve">, </w:t>
                      </w:r>
                      <w:r>
                        <w:rPr>
                          <w:rFonts w:ascii="Verdana" w:hAnsi="Verdana"/>
                          <w:b/>
                        </w:rPr>
                        <w:t>work to support capacity and flow in the wider unscheduled care system and the significant drain on ambulance resources from handover lost hours.</w:t>
                      </w:r>
                    </w:p>
                  </w:txbxContent>
                </v:textbox>
                <w10:wrap type="square" anchorx="margin"/>
              </v:shape>
            </w:pict>
          </mc:Fallback>
        </mc:AlternateContent>
      </w:r>
      <w:r w:rsidR="005C5D92" w:rsidRPr="002130C7">
        <w:rPr>
          <w:rFonts w:ascii="Verdana" w:hAnsi="Verdana" w:cs="Arial"/>
          <w:i/>
          <w:noProof/>
          <w:color w:val="FF0000"/>
          <w:sz w:val="24"/>
          <w:szCs w:val="24"/>
          <w:lang w:eastAsia="en-GB"/>
        </w:rPr>
        <mc:AlternateContent>
          <mc:Choice Requires="wps">
            <w:drawing>
              <wp:anchor distT="0" distB="0" distL="114300" distR="114300" simplePos="0" relativeHeight="251671552" behindDoc="0" locked="0" layoutInCell="1" allowOverlap="1" wp14:anchorId="73B455FD" wp14:editId="69E14990">
                <wp:simplePos x="0" y="0"/>
                <wp:positionH relativeFrom="margin">
                  <wp:align>left</wp:align>
                </wp:positionH>
                <wp:positionV relativeFrom="paragraph">
                  <wp:posOffset>-3175</wp:posOffset>
                </wp:positionV>
                <wp:extent cx="5753100" cy="1130300"/>
                <wp:effectExtent l="0" t="0" r="19050" b="12700"/>
                <wp:wrapNone/>
                <wp:docPr id="13" name="Rounded Rectangle 13"/>
                <wp:cNvGraphicFramePr/>
                <a:graphic xmlns:a="http://schemas.openxmlformats.org/drawingml/2006/main">
                  <a:graphicData uri="http://schemas.microsoft.com/office/word/2010/wordprocessingShape">
                    <wps:wsp>
                      <wps:cNvSpPr/>
                      <wps:spPr>
                        <a:xfrm>
                          <a:off x="0" y="0"/>
                          <a:ext cx="5753100" cy="1130300"/>
                        </a:xfrm>
                        <a:prstGeom prst="roundRect">
                          <a:avLst/>
                        </a:prstGeom>
                        <a:solidFill>
                          <a:schemeClr val="accent3">
                            <a:lumMod val="40000"/>
                            <a:lumOff val="60000"/>
                          </a:schemeClr>
                        </a:solidFill>
                        <a:ln>
                          <a:solidFill>
                            <a:schemeClr val="accent3">
                              <a:lumMod val="60000"/>
                              <a:lumOff val="40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4596AE9F" w14:textId="16D7286E" w:rsidR="00100483" w:rsidRDefault="00100483" w:rsidP="002244E7"/>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73B455FD" id="Rounded Rectangle 13" o:spid="_x0000_s1029" style="position:absolute;margin-left:0;margin-top:-.25pt;width:453pt;height:89pt;z-index:251671552;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kM2ivwIAAEwGAAAOAAAAZHJzL2Uyb0RvYy54bWysVVtP2zAUfp+0/2D5fSTpBbaIFFUgpkkM&#10;KmDi2XWcJpLj49luk+7X79hOQ8cYD2h9cH0uPpfvXHJ+0beS7ISxDaiCZicpJUJxKBu1KeiPx+tP&#10;nymxjqmSSVCioHth6cXi44fzTudiAjXIUhiCRpTNO13Q2jmdJ4nltWiZPQEtFAorMC1zSJpNUhrW&#10;ofVWJpM0PU06MKU2wIW1yL2KQroI9qtKcHdXVVY4IguKsblwmnCu/Zkszlm+MUzXDR/CYO+IomWN&#10;QqejqSvmGNma5i9TbcMNWKjcCYc2gapquAg5YDZZ+iKbh5ppEXJBcKweYbL/zyy/3a0MaUqs3ZQS&#10;xVqs0T1sVSlKco/oMbWRgqAMgeq0zVH/Qa/MQFm8+qz7yrT+H/MhfQB3P4Irekc4Mudn82mWYg04&#10;yrJsmk6RQDvJ83NtrPsqoCX+UlDj4/BBBGTZ7sa6qH/Q8y4tyKa8bqQMhG8bcSkN2TEsOONcKDcN&#10;z+W2/Q5l5M9S/MXSIxsbJLJPD2wMKTSgtxQC/MOJVO/1Ozpg+bHfMZy3/KLMO058ESLs4eb2Uvhw&#10;pLoXFdYRgZ6EfMcEjqHIoqhmpYjs+T9TDga95QqxHW0PBl6DORuKOej7pyIM4Pg4fSuwWNnxRfAM&#10;yo2P20aBec2AdKPnqH8AKULjUXL9ug89PrbxGso99r2BuBCs5tcN9twNs27FDG4A7FPcau4Oj0pC&#10;V1AYbpTUYH69xvf6OJgopaTDjVJQ+3PLjKBEflM4sl+y2cyvoEDM5mcTJMyxZH0sUdv2ErCHM9yf&#10;moer13fycK0MtE+4/JbeK4qY4ui7oNyZA3Hp4qbD9cnFchnUcO1o5m7Ug+beuMfZj9Nj/8SMHgbP&#10;4czewmH7sPzF6EVd/1LBcuugasJceqQjrkMFcGWF6RnWq9+Jx3TQev4ILH4DAAD//wMAUEsDBBQA&#10;BgAIAAAAIQDDVcC72wAAAAYBAAAPAAAAZHJzL2Rvd25yZXYueG1sTI/BTsMwEETvSPyDtUjcWqeI&#10;Jm0ap0JInBBIFDj05ibbOMJeR/G2DX/PcoLjaEYzb6rtFLw645j6SAYW8wwUUhPbnjoDH+9PsxWo&#10;xJZa6yOhgW9MsK2vrypbtvFCb3jecaekhFJpDTjmodQ6NQ6DTfM4IIl3jGOwLHLsdDvai5QHr++y&#10;LNfB9iQLzg746LD52p2CgX1gj8XA/pj3q/uX1/3n88J5Y25vpocNKMaJ/8Lwiy/oUAvTIZ6oTcob&#10;kCNsYLYEJeY6y0UfJFUUS9B1pf/j1z8AAAD//wMAUEsBAi0AFAAGAAgAAAAhALaDOJL+AAAA4QEA&#10;ABMAAAAAAAAAAAAAAAAAAAAAAFtDb250ZW50X1R5cGVzXS54bWxQSwECLQAUAAYACAAAACEAOP0h&#10;/9YAAACUAQAACwAAAAAAAAAAAAAAAAAvAQAAX3JlbHMvLnJlbHNQSwECLQAUAAYACAAAACEA2ZDN&#10;or8CAABMBgAADgAAAAAAAAAAAAAAAAAuAgAAZHJzL2Uyb0RvYy54bWxQSwECLQAUAAYACAAAACEA&#10;w1XAu9sAAAAGAQAADwAAAAAAAAAAAAAAAAAZBQAAZHJzL2Rvd25yZXYueG1sUEsFBgAAAAAEAAQA&#10;8wAAACEGAAAAAA==&#10;" fillcolor="#d6e3bc [1302]" strokecolor="#c2d69b [1942]" strokeweight="2pt">
                <v:textbox>
                  <w:txbxContent>
                    <w:p w14:paraId="4596AE9F" w14:textId="16D7286E" w:rsidR="00100483" w:rsidRDefault="00100483" w:rsidP="002244E7"/>
                  </w:txbxContent>
                </v:textbox>
                <w10:wrap anchorx="margin"/>
              </v:roundrect>
            </w:pict>
          </mc:Fallback>
        </mc:AlternateContent>
      </w:r>
    </w:p>
    <w:p w14:paraId="52B155AE" w14:textId="0C0182E3" w:rsidR="005C5D92" w:rsidRPr="002130C7" w:rsidRDefault="00100483" w:rsidP="005C5D92">
      <w:pPr>
        <w:rPr>
          <w:rFonts w:ascii="Verdana" w:hAnsi="Verdana" w:cs="Arial"/>
          <w:sz w:val="24"/>
          <w:szCs w:val="24"/>
        </w:rPr>
      </w:pPr>
      <w:r w:rsidRPr="002130C7">
        <w:rPr>
          <w:rFonts w:ascii="Verdana" w:hAnsi="Verdana" w:cs="Arial"/>
          <w:i/>
          <w:noProof/>
          <w:color w:val="FF0000"/>
          <w:sz w:val="24"/>
          <w:szCs w:val="24"/>
          <w:lang w:eastAsia="en-GB"/>
        </w:rPr>
        <mc:AlternateContent>
          <mc:Choice Requires="wps">
            <w:drawing>
              <wp:anchor distT="0" distB="0" distL="114300" distR="114300" simplePos="0" relativeHeight="251714560" behindDoc="0" locked="0" layoutInCell="1" allowOverlap="1" wp14:anchorId="7948352C" wp14:editId="3D4E3ED9">
                <wp:simplePos x="0" y="0"/>
                <wp:positionH relativeFrom="margin">
                  <wp:posOffset>3810</wp:posOffset>
                </wp:positionH>
                <wp:positionV relativeFrom="paragraph">
                  <wp:posOffset>85090</wp:posOffset>
                </wp:positionV>
                <wp:extent cx="5708650" cy="1174750"/>
                <wp:effectExtent l="0" t="0" r="25400" b="25400"/>
                <wp:wrapNone/>
                <wp:docPr id="17" name="Rounded Rectangle 17"/>
                <wp:cNvGraphicFramePr/>
                <a:graphic xmlns:a="http://schemas.openxmlformats.org/drawingml/2006/main">
                  <a:graphicData uri="http://schemas.microsoft.com/office/word/2010/wordprocessingShape">
                    <wps:wsp>
                      <wps:cNvSpPr/>
                      <wps:spPr>
                        <a:xfrm>
                          <a:off x="0" y="0"/>
                          <a:ext cx="5708650" cy="1174750"/>
                        </a:xfrm>
                        <a:prstGeom prst="roundRect">
                          <a:avLst/>
                        </a:prstGeom>
                        <a:solidFill>
                          <a:srgbClr val="9BBB59">
                            <a:lumMod val="40000"/>
                            <a:lumOff val="60000"/>
                          </a:srgbClr>
                        </a:solidFill>
                        <a:ln w="25400" cap="flat" cmpd="sng" algn="ctr">
                          <a:solidFill>
                            <a:srgbClr val="9BBB59">
                              <a:lumMod val="60000"/>
                              <a:lumOff val="4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12C34E26" id="Rounded Rectangle 17" o:spid="_x0000_s1026" style="position:absolute;margin-left:.3pt;margin-top:6.7pt;width:449.5pt;height:92.5pt;z-index:25171456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cb0FjwIAAFwFAAAOAAAAZHJzL2Uyb0RvYy54bWysVEtPGzEQvlfqf7B8L5tECYEVGxRAVJUo&#10;IKDi7Hi9D8mv2k429Nf3s3cTAq04VN2Dd16exzczPjvfKkk2wvnW6IKOj0aUCM1N2eq6oD+err+c&#10;UOID0yWTRouCvghPzxefP511NhcT0xhZCkfgRPu8swVtQrB5lnneCMX8kbFCQ1kZp1gA6+qsdKyD&#10;dyWzyWh0nHXGldYZLryH9KpX0kXyX1WCh7uq8iIQWVDkFtLp0rmKZ7Y4Y3ntmG1aPqTB/iELxVqN&#10;oHtXVywwsnbtH65Uy53xpgpH3KjMVFXLRaoB1YxH76p5bJgVqRaA4+0eJv//3PLbzb0jbYnezSnR&#10;TKFHD2atS1GSB6DHdC0FgQ5AddbnsH+0927gPMhY9bZyKv5RD9kmcF/24IptIBzC2Xx0cjxDDzh0&#10;4/F8OgcDP9nrdet8+CqMIpEoqIt5xCQSsmxz40Nvv7OLIb2RbXndSpkYV68upSMbhnafXlxczE7T&#10;XblW303Zi6cjfH3fIcZ09OLjnRj5+N5Nyu2Nf6lJV9DJDD5QB8O8VpIFkMoCQa9rSpissQg8uBT4&#10;ze3B7YfZ7dNg+WF2+6Q/yi7CcsV80wdIoQeApY7oiLQPA4qxmX37IrUy5QvmwJl+Qbzl1y283TAf&#10;7pnDRqBebHm4w1FJAxDMQFHSGPfrb/Joj0GFlpIOGwaAfq6ZE5TIbxojfDqeTuNKJmY6m0/AuEPN&#10;6lCj1+rSoKtjvCeWJzLaB7kjK2fUMx6DZYwKFdMcsftWDMxl6DcfzwkXy2UywxpaFm70o+XRecQp&#10;4vi0fWbODoMYMMO3ZreNLH83ir1tvKnNch1M1aY5fcUVgxQZrHAaqeG5iW/EIZ+sXh/FxW8AAAD/&#10;/wMAUEsDBBQABgAIAAAAIQADo0Q23AAAAAcBAAAPAAAAZHJzL2Rvd25yZXYueG1sTI7RToNAEEXf&#10;TfyHzZj4ZhfbhgBlaYzRB21iKvoBW5jCKjuL7LYgX+/4pI9z7s2dk28n24kzDt44UnC7iEAgVa42&#10;1Ch4f3u8SUD4oKnWnSNU8I0etsXlRa6z2o30iucyNIJHyGdaQRtCn0npqxat9gvXI3F2dIPVgc+h&#10;kfWgRx63nVxGUSytNsQfWt3jfYvVZ3myCr7iuZwflmZ8eZpXz7gfduaDdkpdX013GxABp/BXhl99&#10;VoeCnQ7uRLUXnYKYe0xXaxCcJmnK4MAgTdYgi1z+9y9+AAAA//8DAFBLAQItABQABgAIAAAAIQC2&#10;gziS/gAAAOEBAAATAAAAAAAAAAAAAAAAAAAAAABbQ29udGVudF9UeXBlc10ueG1sUEsBAi0AFAAG&#10;AAgAAAAhADj9If/WAAAAlAEAAAsAAAAAAAAAAAAAAAAALwEAAF9yZWxzLy5yZWxzUEsBAi0AFAAG&#10;AAgAAAAhAGlxvQWPAgAAXAUAAA4AAAAAAAAAAAAAAAAALgIAAGRycy9lMm9Eb2MueG1sUEsBAi0A&#10;FAAGAAgAAAAhAAOjRDbcAAAABwEAAA8AAAAAAAAAAAAAAAAA6QQAAGRycy9kb3ducmV2LnhtbFBL&#10;BQYAAAAABAAEAPMAAADyBQAAAAA=&#10;" fillcolor="#d7e4bd" strokecolor="#c3d69b" strokeweight="2pt">
                <w10:wrap anchorx="margin"/>
              </v:roundrect>
            </w:pict>
          </mc:Fallback>
        </mc:AlternateContent>
      </w:r>
    </w:p>
    <w:p w14:paraId="4C795DE1" w14:textId="3C20FE28" w:rsidR="002A761D" w:rsidRPr="002130C7" w:rsidRDefault="002A761D" w:rsidP="00B87457">
      <w:pPr>
        <w:rPr>
          <w:rFonts w:ascii="Verdana" w:hAnsi="Verdana" w:cs="Arial"/>
          <w:b/>
          <w:sz w:val="24"/>
          <w:szCs w:val="24"/>
          <w:u w:val="single"/>
        </w:rPr>
      </w:pPr>
      <w:r w:rsidRPr="002130C7">
        <w:rPr>
          <w:rFonts w:ascii="Verdana" w:hAnsi="Verdana" w:cs="Arial"/>
          <w:b/>
          <w:sz w:val="24"/>
          <w:szCs w:val="24"/>
          <w:u w:val="single"/>
        </w:rPr>
        <w:t>Resources</w:t>
      </w:r>
    </w:p>
    <w:p w14:paraId="67136703" w14:textId="4C3E1F37" w:rsidR="002A761D" w:rsidRPr="002130C7" w:rsidRDefault="002A761D" w:rsidP="007568FC">
      <w:pPr>
        <w:ind w:left="360"/>
        <w:rPr>
          <w:rFonts w:ascii="Verdana" w:hAnsi="Verdana" w:cs="Arial"/>
          <w:sz w:val="24"/>
          <w:szCs w:val="24"/>
        </w:rPr>
      </w:pPr>
    </w:p>
    <w:p w14:paraId="3855DD4A" w14:textId="651108B5" w:rsidR="00CA0E35" w:rsidRPr="002130C7" w:rsidRDefault="00CA0E35" w:rsidP="002410A8">
      <w:pPr>
        <w:pStyle w:val="ListParagraph"/>
        <w:numPr>
          <w:ilvl w:val="0"/>
          <w:numId w:val="4"/>
        </w:numPr>
        <w:ind w:left="426" w:hanging="426"/>
        <w:jc w:val="both"/>
        <w:rPr>
          <w:rFonts w:ascii="Verdana" w:hAnsi="Verdana" w:cs="Arial"/>
          <w:sz w:val="24"/>
          <w:szCs w:val="24"/>
        </w:rPr>
      </w:pPr>
      <w:r w:rsidRPr="002130C7">
        <w:rPr>
          <w:rFonts w:ascii="Verdana" w:hAnsi="Verdana" w:cs="Arial"/>
          <w:sz w:val="24"/>
          <w:szCs w:val="24"/>
        </w:rPr>
        <w:t xml:space="preserve">The EMS Demand &amp; Capacity Review has identified a Response relief gap of 262.5 FTEs i.e. the gap between budgeted establishment and the number of FTEs to fill the roster lines with a targeted efficient relief rate.  EASC have agreed to </w:t>
      </w:r>
      <w:r w:rsidR="00DD601A" w:rsidRPr="002130C7">
        <w:rPr>
          <w:rFonts w:ascii="Verdana" w:hAnsi="Verdana" w:cs="Arial"/>
          <w:sz w:val="24"/>
          <w:szCs w:val="24"/>
        </w:rPr>
        <w:t xml:space="preserve">initially </w:t>
      </w:r>
      <w:r w:rsidRPr="002130C7">
        <w:rPr>
          <w:rFonts w:ascii="Verdana" w:hAnsi="Verdana" w:cs="Arial"/>
          <w:sz w:val="24"/>
          <w:szCs w:val="24"/>
        </w:rPr>
        <w:t xml:space="preserve">fund 46 FTES now and WAST is currently recruiting these FTEs (over and above normal workforce planning/turnover recruitment).  To recruit at pace i.e. by 31 Mar-20 WAST has focused recruitment from: bank staff, part time staff, retire and returns and other ambulance services. </w:t>
      </w:r>
    </w:p>
    <w:p w14:paraId="337145E4" w14:textId="77777777" w:rsidR="00CA0E35" w:rsidRPr="002130C7" w:rsidRDefault="00CA0E35" w:rsidP="002410A8">
      <w:pPr>
        <w:ind w:left="426" w:hanging="426"/>
        <w:jc w:val="both"/>
        <w:rPr>
          <w:rFonts w:ascii="Verdana" w:hAnsi="Verdana" w:cs="Arial"/>
          <w:sz w:val="24"/>
          <w:szCs w:val="24"/>
        </w:rPr>
      </w:pPr>
    </w:p>
    <w:p w14:paraId="75232DBF" w14:textId="649F87E1" w:rsidR="00CA0E35" w:rsidRPr="002130C7" w:rsidRDefault="00CA0E35" w:rsidP="002410A8">
      <w:pPr>
        <w:pStyle w:val="ListParagraph"/>
        <w:numPr>
          <w:ilvl w:val="0"/>
          <w:numId w:val="4"/>
        </w:numPr>
        <w:ind w:left="426" w:hanging="426"/>
        <w:jc w:val="both"/>
        <w:rPr>
          <w:rFonts w:ascii="Verdana" w:hAnsi="Verdana" w:cs="Arial"/>
          <w:sz w:val="24"/>
          <w:szCs w:val="24"/>
        </w:rPr>
      </w:pPr>
      <w:r w:rsidRPr="002130C7">
        <w:rPr>
          <w:rFonts w:ascii="Verdana" w:hAnsi="Verdana" w:cs="Arial"/>
          <w:sz w:val="24"/>
          <w:szCs w:val="24"/>
        </w:rPr>
        <w:t xml:space="preserve">As we move into the winter plan period (01 Nov-19 to 31 Mar-20) WAST is retaining a strong focus on workforce planning e.g. recruiting against predicted vacancies in order to maintain UHP on rosters.  This needs to take account of the normal turnover, but also the increase in APPs.  Also, whilst not turnover, WAST is increasing its bank of driving instructors and clinical tutors now (as the option to train these colleagues would not be available for another 18 months) to enable WAST to flex its Training School capacity should EASC/WAST decide to </w:t>
      </w:r>
      <w:r w:rsidRPr="002130C7">
        <w:rPr>
          <w:rFonts w:ascii="Verdana" w:hAnsi="Verdana" w:cs="Arial"/>
          <w:sz w:val="24"/>
          <w:szCs w:val="24"/>
        </w:rPr>
        <w:lastRenderedPageBreak/>
        <w:t>close the relief gap.</w:t>
      </w:r>
      <w:r w:rsidR="005B3F0B" w:rsidRPr="002130C7">
        <w:rPr>
          <w:rFonts w:ascii="Verdana" w:hAnsi="Verdana" w:cs="Arial"/>
          <w:sz w:val="24"/>
          <w:szCs w:val="24"/>
        </w:rPr>
        <w:t xml:space="preserve">  </w:t>
      </w:r>
      <w:r w:rsidR="00302D03" w:rsidRPr="002130C7">
        <w:rPr>
          <w:rFonts w:ascii="Verdana" w:hAnsi="Verdana" w:cs="Arial"/>
          <w:sz w:val="24"/>
          <w:szCs w:val="24"/>
        </w:rPr>
        <w:t>The current level of va</w:t>
      </w:r>
      <w:r w:rsidR="00DD601A" w:rsidRPr="002130C7">
        <w:rPr>
          <w:rFonts w:ascii="Verdana" w:hAnsi="Verdana" w:cs="Arial"/>
          <w:sz w:val="24"/>
          <w:szCs w:val="24"/>
        </w:rPr>
        <w:t xml:space="preserve">cancies is less than 5% and </w:t>
      </w:r>
      <w:r w:rsidR="00302D03" w:rsidRPr="002130C7">
        <w:rPr>
          <w:rFonts w:ascii="Verdana" w:hAnsi="Verdana" w:cs="Arial"/>
          <w:sz w:val="24"/>
          <w:szCs w:val="24"/>
        </w:rPr>
        <w:t>predicted at 5.8% through the Winter Plan period (note: a</w:t>
      </w:r>
      <w:r w:rsidR="005B3F0B" w:rsidRPr="002130C7">
        <w:rPr>
          <w:rFonts w:ascii="Verdana" w:hAnsi="Verdana" w:cs="Arial"/>
          <w:sz w:val="24"/>
          <w:szCs w:val="24"/>
        </w:rPr>
        <w:t>ll workforce planning is based on assump</w:t>
      </w:r>
      <w:r w:rsidR="00302D03" w:rsidRPr="002130C7">
        <w:rPr>
          <w:rFonts w:ascii="Verdana" w:hAnsi="Verdana" w:cs="Arial"/>
          <w:sz w:val="24"/>
          <w:szCs w:val="24"/>
        </w:rPr>
        <w:t>tions, forecasts and judgements).</w:t>
      </w:r>
    </w:p>
    <w:p w14:paraId="6CB780CF" w14:textId="77777777" w:rsidR="00CA0E35" w:rsidRPr="002130C7" w:rsidRDefault="00CA0E35" w:rsidP="007568FC">
      <w:pPr>
        <w:ind w:left="360"/>
        <w:rPr>
          <w:rFonts w:ascii="Verdana" w:hAnsi="Verdana" w:cs="Arial"/>
          <w:sz w:val="24"/>
          <w:szCs w:val="24"/>
        </w:rPr>
      </w:pPr>
    </w:p>
    <w:p w14:paraId="51173BBF" w14:textId="54B471ED" w:rsidR="00CA0E35" w:rsidRPr="002130C7" w:rsidRDefault="00CA0E35" w:rsidP="002410A8">
      <w:pPr>
        <w:pStyle w:val="ListParagraph"/>
        <w:numPr>
          <w:ilvl w:val="0"/>
          <w:numId w:val="4"/>
        </w:numPr>
        <w:ind w:left="426" w:hanging="426"/>
        <w:jc w:val="both"/>
        <w:rPr>
          <w:rFonts w:ascii="Verdana" w:hAnsi="Verdana" w:cs="Arial"/>
          <w:sz w:val="24"/>
          <w:szCs w:val="24"/>
        </w:rPr>
      </w:pPr>
      <w:r w:rsidRPr="002130C7">
        <w:rPr>
          <w:rFonts w:ascii="Verdana" w:hAnsi="Verdana" w:cs="Arial"/>
          <w:sz w:val="24"/>
          <w:szCs w:val="24"/>
        </w:rPr>
        <w:t xml:space="preserve">The Demand &amp; Capacity Review identified that WAST benchmarked above the average for abstractions from its CCC and Response rosters, so </w:t>
      </w:r>
      <w:r w:rsidR="009754B8" w:rsidRPr="002130C7">
        <w:rPr>
          <w:rFonts w:ascii="Verdana" w:hAnsi="Verdana"/>
          <w:sz w:val="24"/>
          <w:szCs w:val="24"/>
        </w:rPr>
        <w:t xml:space="preserve">a Resource Availability Programme has been established which consists of </w:t>
      </w:r>
      <w:r w:rsidR="009754B8" w:rsidRPr="002130C7">
        <w:rPr>
          <w:rFonts w:ascii="Verdana" w:hAnsi="Verdana"/>
          <w:bCs/>
          <w:sz w:val="24"/>
          <w:szCs w:val="24"/>
        </w:rPr>
        <w:t>eight</w:t>
      </w:r>
      <w:r w:rsidR="009754B8" w:rsidRPr="002130C7">
        <w:rPr>
          <w:rFonts w:ascii="Verdana" w:hAnsi="Verdana"/>
          <w:sz w:val="24"/>
          <w:szCs w:val="24"/>
        </w:rPr>
        <w:t xml:space="preserve"> work streams. These are; Improving Attendance, Improving Recruitment Timescales, Modernising Bank Arrangements, Transforming Resource Policy &amp; Practice, Other Workforce Efficiencies, Implementation of Electronic Timesheet, Reducing Lost Hours – Return to Base, Reducing Lost Hours – Handover to Clear. The work stream leads will report progress on a monthly basis via a highlight report to the Senior Operations Team and on a quarterly basis to the People and Culture Committee in order to monitor progress and delivery</w:t>
      </w:r>
    </w:p>
    <w:p w14:paraId="22A562ED" w14:textId="77777777" w:rsidR="00B6431F" w:rsidRPr="002130C7" w:rsidRDefault="00B6431F" w:rsidP="006F4D4F">
      <w:pPr>
        <w:pStyle w:val="ListParagraph"/>
        <w:ind w:left="426" w:hanging="426"/>
        <w:jc w:val="both"/>
        <w:rPr>
          <w:rFonts w:ascii="Verdana" w:hAnsi="Verdana" w:cs="Arial"/>
          <w:sz w:val="24"/>
          <w:szCs w:val="24"/>
        </w:rPr>
      </w:pPr>
    </w:p>
    <w:p w14:paraId="04D3B79D" w14:textId="62C57CB1" w:rsidR="00100483" w:rsidRPr="002130C7" w:rsidRDefault="00100483" w:rsidP="000B1906">
      <w:pPr>
        <w:pStyle w:val="ListParagraph"/>
        <w:numPr>
          <w:ilvl w:val="0"/>
          <w:numId w:val="4"/>
        </w:numPr>
        <w:ind w:left="426" w:hanging="426"/>
        <w:jc w:val="both"/>
        <w:rPr>
          <w:rFonts w:ascii="Verdana" w:hAnsi="Verdana" w:cs="Arial"/>
          <w:sz w:val="24"/>
          <w:szCs w:val="24"/>
        </w:rPr>
      </w:pPr>
      <w:r w:rsidRPr="002130C7">
        <w:rPr>
          <w:rFonts w:ascii="Verdana" w:hAnsi="Verdana" w:cs="Arial"/>
          <w:sz w:val="24"/>
          <w:szCs w:val="24"/>
        </w:rPr>
        <w:t xml:space="preserve">A proportion of the </w:t>
      </w:r>
      <w:r w:rsidR="000B1906" w:rsidRPr="002130C7">
        <w:rPr>
          <w:rFonts w:ascii="Verdana" w:hAnsi="Verdana" w:cs="Arial"/>
          <w:sz w:val="24"/>
          <w:szCs w:val="24"/>
        </w:rPr>
        <w:t>H</w:t>
      </w:r>
      <w:r w:rsidRPr="002130C7">
        <w:rPr>
          <w:rFonts w:ascii="Verdana" w:hAnsi="Verdana" w:cs="Arial"/>
          <w:bCs/>
          <w:sz w:val="24"/>
          <w:szCs w:val="24"/>
        </w:rPr>
        <w:t>ealthier Wales</w:t>
      </w:r>
      <w:r w:rsidRPr="002130C7">
        <w:rPr>
          <w:rFonts w:ascii="Verdana" w:hAnsi="Verdana" w:cs="Arial"/>
          <w:b/>
          <w:bCs/>
          <w:sz w:val="24"/>
          <w:szCs w:val="24"/>
        </w:rPr>
        <w:t xml:space="preserve"> </w:t>
      </w:r>
      <w:r w:rsidRPr="002130C7">
        <w:rPr>
          <w:rFonts w:ascii="Verdana" w:hAnsi="Verdana" w:cs="Arial"/>
          <w:sz w:val="24"/>
          <w:szCs w:val="24"/>
        </w:rPr>
        <w:t xml:space="preserve">funding has now been approved recurrently. Further discussions </w:t>
      </w:r>
      <w:r w:rsidR="002410A8" w:rsidRPr="002130C7">
        <w:rPr>
          <w:rFonts w:ascii="Verdana" w:hAnsi="Verdana" w:cs="Arial"/>
          <w:sz w:val="24"/>
          <w:szCs w:val="24"/>
        </w:rPr>
        <w:t xml:space="preserve">are </w:t>
      </w:r>
      <w:r w:rsidRPr="002130C7">
        <w:rPr>
          <w:rFonts w:ascii="Verdana" w:hAnsi="Verdana" w:cs="Arial"/>
          <w:sz w:val="24"/>
          <w:szCs w:val="24"/>
        </w:rPr>
        <w:t xml:space="preserve">required into 2020/21 about </w:t>
      </w:r>
      <w:r w:rsidR="002410A8" w:rsidRPr="002130C7">
        <w:rPr>
          <w:rFonts w:ascii="Verdana" w:hAnsi="Verdana" w:cs="Arial"/>
          <w:sz w:val="24"/>
          <w:szCs w:val="24"/>
        </w:rPr>
        <w:t xml:space="preserve">the </w:t>
      </w:r>
      <w:r w:rsidRPr="002130C7">
        <w:rPr>
          <w:rFonts w:ascii="Verdana" w:hAnsi="Verdana" w:cs="Arial"/>
          <w:sz w:val="24"/>
          <w:szCs w:val="24"/>
        </w:rPr>
        <w:t>remaining allocation.</w:t>
      </w:r>
      <w:r w:rsidR="000B1906" w:rsidRPr="002130C7">
        <w:rPr>
          <w:rFonts w:ascii="Verdana" w:hAnsi="Verdana" w:cs="Arial"/>
          <w:sz w:val="24"/>
          <w:szCs w:val="24"/>
        </w:rPr>
        <w:t xml:space="preserve">  The Trust has four approved bids which are being actively managed through the Trust’s Strategic Transformation Board: </w:t>
      </w:r>
    </w:p>
    <w:p w14:paraId="572CA3C5" w14:textId="77777777" w:rsidR="00DD601A" w:rsidRPr="002130C7" w:rsidRDefault="00DD601A" w:rsidP="00DD601A">
      <w:pPr>
        <w:pStyle w:val="ListParagraph"/>
        <w:ind w:left="426"/>
        <w:jc w:val="both"/>
        <w:rPr>
          <w:rFonts w:ascii="Verdana" w:hAnsi="Verdana" w:cs="Arial"/>
          <w:sz w:val="24"/>
          <w:szCs w:val="24"/>
        </w:rPr>
      </w:pPr>
    </w:p>
    <w:p w14:paraId="35A11B0E" w14:textId="5556FC8A" w:rsidR="00100483" w:rsidRPr="002130C7" w:rsidRDefault="00100483" w:rsidP="002410A8">
      <w:pPr>
        <w:pStyle w:val="ListParagraph"/>
        <w:numPr>
          <w:ilvl w:val="0"/>
          <w:numId w:val="18"/>
        </w:numPr>
        <w:jc w:val="both"/>
        <w:rPr>
          <w:rFonts w:ascii="Verdana" w:hAnsi="Verdana" w:cs="Arial"/>
          <w:sz w:val="24"/>
          <w:szCs w:val="24"/>
        </w:rPr>
      </w:pPr>
      <w:r w:rsidRPr="002130C7">
        <w:rPr>
          <w:rFonts w:ascii="Verdana" w:hAnsi="Verdana" w:cs="Arial"/>
          <w:sz w:val="24"/>
          <w:szCs w:val="24"/>
        </w:rPr>
        <w:t xml:space="preserve">Falls Framework’ </w:t>
      </w:r>
      <w:r w:rsidRPr="002130C7">
        <w:rPr>
          <w:rFonts w:ascii="Verdana" w:hAnsi="Verdana" w:cs="Arial"/>
          <w:bCs/>
          <w:sz w:val="24"/>
          <w:szCs w:val="24"/>
        </w:rPr>
        <w:t>Healthier Wales</w:t>
      </w:r>
      <w:r w:rsidRPr="002130C7">
        <w:rPr>
          <w:rFonts w:ascii="Verdana" w:hAnsi="Verdana" w:cs="Arial"/>
          <w:b/>
          <w:bCs/>
          <w:sz w:val="24"/>
          <w:szCs w:val="24"/>
        </w:rPr>
        <w:t xml:space="preserve"> </w:t>
      </w:r>
      <w:r w:rsidRPr="002130C7">
        <w:rPr>
          <w:rFonts w:ascii="Verdana" w:hAnsi="Verdana" w:cs="Arial"/>
          <w:sz w:val="24"/>
          <w:szCs w:val="24"/>
        </w:rPr>
        <w:t>bid approved by EASC enabling the continuation and expansion of the Falls Assistant provision (Level 1) to provide operational cover across all Health Boards by January 2020.</w:t>
      </w:r>
    </w:p>
    <w:p w14:paraId="705F9778" w14:textId="77777777" w:rsidR="000B1906" w:rsidRPr="002130C7" w:rsidRDefault="000B1906" w:rsidP="002410A8">
      <w:pPr>
        <w:pStyle w:val="ListParagraph"/>
        <w:ind w:left="360"/>
        <w:jc w:val="both"/>
        <w:rPr>
          <w:rFonts w:ascii="Verdana" w:hAnsi="Verdana" w:cs="Arial"/>
          <w:sz w:val="24"/>
          <w:szCs w:val="24"/>
        </w:rPr>
      </w:pPr>
    </w:p>
    <w:p w14:paraId="7CE10829" w14:textId="77777777" w:rsidR="000B1906" w:rsidRPr="002130C7" w:rsidRDefault="000B1906" w:rsidP="002410A8">
      <w:pPr>
        <w:pStyle w:val="ListParagraph"/>
        <w:numPr>
          <w:ilvl w:val="0"/>
          <w:numId w:val="18"/>
        </w:numPr>
        <w:jc w:val="both"/>
        <w:rPr>
          <w:rFonts w:ascii="Verdana" w:hAnsi="Verdana" w:cs="Arial"/>
          <w:sz w:val="24"/>
          <w:szCs w:val="24"/>
        </w:rPr>
      </w:pPr>
      <w:r w:rsidRPr="002130C7">
        <w:rPr>
          <w:rFonts w:ascii="Verdana" w:hAnsi="Verdana" w:cs="Arial"/>
          <w:sz w:val="24"/>
          <w:szCs w:val="24"/>
        </w:rPr>
        <w:t xml:space="preserve">The Healthier Wales bid that will support the developments for the transport solution model within NEPTS has been approved. This will enable the work on the </w:t>
      </w:r>
      <w:r w:rsidRPr="002130C7">
        <w:rPr>
          <w:rFonts w:ascii="Verdana" w:hAnsi="Verdana" w:cs="Arial"/>
          <w:sz w:val="24"/>
          <w:szCs w:val="24"/>
          <w:lang w:val="en-US"/>
        </w:rPr>
        <w:t xml:space="preserve">design and implementation of improved booking and call taking processes and procedures </w:t>
      </w:r>
      <w:r w:rsidRPr="002130C7">
        <w:rPr>
          <w:rFonts w:ascii="Verdana" w:hAnsi="Verdana" w:cs="Arial"/>
          <w:sz w:val="24"/>
          <w:szCs w:val="24"/>
        </w:rPr>
        <w:t xml:space="preserve">to progress. </w:t>
      </w:r>
    </w:p>
    <w:p w14:paraId="1E42D84C" w14:textId="77777777" w:rsidR="000B1906" w:rsidRPr="002130C7" w:rsidRDefault="000B1906" w:rsidP="002410A8">
      <w:pPr>
        <w:pStyle w:val="ListParagraph"/>
        <w:ind w:left="360"/>
        <w:jc w:val="both"/>
        <w:rPr>
          <w:rFonts w:ascii="Verdana" w:hAnsi="Verdana" w:cs="Arial"/>
          <w:sz w:val="24"/>
          <w:szCs w:val="24"/>
        </w:rPr>
      </w:pPr>
    </w:p>
    <w:p w14:paraId="5C873508" w14:textId="77777777" w:rsidR="000B1906" w:rsidRPr="002130C7" w:rsidRDefault="000B1906" w:rsidP="002410A8">
      <w:pPr>
        <w:pStyle w:val="ListParagraph"/>
        <w:numPr>
          <w:ilvl w:val="0"/>
          <w:numId w:val="18"/>
        </w:numPr>
        <w:jc w:val="both"/>
        <w:rPr>
          <w:rFonts w:ascii="Verdana" w:hAnsi="Verdana" w:cs="Arial"/>
          <w:sz w:val="24"/>
          <w:szCs w:val="24"/>
        </w:rPr>
      </w:pPr>
      <w:r w:rsidRPr="002130C7">
        <w:rPr>
          <w:rFonts w:ascii="Verdana" w:hAnsi="Verdana" w:cs="Arial"/>
          <w:sz w:val="24"/>
          <w:szCs w:val="24"/>
        </w:rPr>
        <w:t xml:space="preserve">The Healthier Wales bid that will support the progression of the Older Peoples Framework has been approved. This will enable the appointment of an Improvement Lead to progress with the Framework &amp; associated programmes of work. </w:t>
      </w:r>
    </w:p>
    <w:p w14:paraId="6E935B6A" w14:textId="77777777" w:rsidR="000B1906" w:rsidRPr="002130C7" w:rsidRDefault="000B1906" w:rsidP="002410A8">
      <w:pPr>
        <w:pStyle w:val="ListParagraph"/>
        <w:ind w:left="360"/>
        <w:jc w:val="both"/>
        <w:rPr>
          <w:rFonts w:ascii="Verdana" w:hAnsi="Verdana" w:cs="Arial"/>
          <w:sz w:val="24"/>
          <w:szCs w:val="24"/>
        </w:rPr>
      </w:pPr>
    </w:p>
    <w:p w14:paraId="5C10BE14" w14:textId="77777777" w:rsidR="000B1906" w:rsidRPr="002130C7" w:rsidRDefault="000B1906" w:rsidP="002410A8">
      <w:pPr>
        <w:pStyle w:val="ListParagraph"/>
        <w:numPr>
          <w:ilvl w:val="0"/>
          <w:numId w:val="18"/>
        </w:numPr>
        <w:jc w:val="both"/>
        <w:rPr>
          <w:rFonts w:ascii="Verdana" w:hAnsi="Verdana" w:cs="Arial"/>
          <w:sz w:val="24"/>
          <w:szCs w:val="24"/>
        </w:rPr>
      </w:pPr>
      <w:r w:rsidRPr="002130C7">
        <w:rPr>
          <w:rFonts w:ascii="Verdana" w:hAnsi="Verdana" w:cs="Arial"/>
          <w:sz w:val="24"/>
          <w:szCs w:val="24"/>
        </w:rPr>
        <w:t>Healthier Wales funding has been secured to recruit a Consultant Psychologist to fulfil the role of Workplace Wellbeing Lead.</w:t>
      </w:r>
    </w:p>
    <w:p w14:paraId="07FA98EE" w14:textId="1A1C2E82" w:rsidR="00194A0D" w:rsidRPr="002130C7" w:rsidRDefault="005C5D92" w:rsidP="00194A0D">
      <w:pPr>
        <w:pStyle w:val="ListParagraph"/>
        <w:ind w:left="360"/>
        <w:jc w:val="both"/>
        <w:rPr>
          <w:rFonts w:ascii="Verdana" w:hAnsi="Verdana" w:cs="Arial"/>
          <w:sz w:val="24"/>
          <w:szCs w:val="24"/>
        </w:rPr>
      </w:pPr>
      <w:r w:rsidRPr="002130C7">
        <w:rPr>
          <w:rFonts w:ascii="Verdana" w:hAnsi="Verdana" w:cs="Arial"/>
          <w:i/>
          <w:noProof/>
          <w:color w:val="FF0000"/>
          <w:sz w:val="24"/>
          <w:szCs w:val="24"/>
          <w:lang w:eastAsia="en-GB"/>
        </w:rPr>
        <mc:AlternateContent>
          <mc:Choice Requires="wps">
            <w:drawing>
              <wp:anchor distT="0" distB="0" distL="114300" distR="114300" simplePos="0" relativeHeight="251707392" behindDoc="0" locked="0" layoutInCell="1" allowOverlap="1" wp14:anchorId="10852DD5" wp14:editId="443C23BC">
                <wp:simplePos x="0" y="0"/>
                <wp:positionH relativeFrom="margin">
                  <wp:align>right</wp:align>
                </wp:positionH>
                <wp:positionV relativeFrom="paragraph">
                  <wp:posOffset>189230</wp:posOffset>
                </wp:positionV>
                <wp:extent cx="5791200" cy="1079500"/>
                <wp:effectExtent l="0" t="0" r="19050" b="25400"/>
                <wp:wrapNone/>
                <wp:docPr id="29" name="Rounded Rectangle 29"/>
                <wp:cNvGraphicFramePr/>
                <a:graphic xmlns:a="http://schemas.openxmlformats.org/drawingml/2006/main">
                  <a:graphicData uri="http://schemas.microsoft.com/office/word/2010/wordprocessingShape">
                    <wps:wsp>
                      <wps:cNvSpPr/>
                      <wps:spPr>
                        <a:xfrm>
                          <a:off x="0" y="0"/>
                          <a:ext cx="5791200" cy="1079500"/>
                        </a:xfrm>
                        <a:prstGeom prst="roundRect">
                          <a:avLst/>
                        </a:prstGeom>
                        <a:solidFill>
                          <a:srgbClr val="9BBB59">
                            <a:lumMod val="40000"/>
                            <a:lumOff val="60000"/>
                          </a:srgbClr>
                        </a:solidFill>
                        <a:ln w="25400" cap="flat" cmpd="sng" algn="ctr">
                          <a:solidFill>
                            <a:srgbClr val="9BBB59">
                              <a:lumMod val="60000"/>
                              <a:lumOff val="4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19F0C323" id="Rounded Rectangle 29" o:spid="_x0000_s1026" style="position:absolute;margin-left:404.8pt;margin-top:14.9pt;width:456pt;height:85pt;z-index:251707392;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FV3xjgIAAFwFAAAOAAAAZHJzL2Uyb0RvYy54bWysVEtPGzEQvlfqf7B8L5tECTQrNiiAqCpR&#10;QEDF2fF6H5JftZ1s6K/vZ+8mBKg4VN2Dd16exzczPj3bKkk2wvnW6IKOj0aUCM1N2eq6oD8fr758&#10;pcQHpksmjRYFfRaeni0+fzrtbC4mpjGyFI7AifZ5ZwvahGDzLPO8EYr5I2OFhrIyTrEA1tVZ6VgH&#10;70pmk9HoOOuMK60zXHgP6WWvpIvkv6oED7dV5UUgsqDILaTTpXMVz2xxyvLaMdu0fEiD/UMWirUa&#10;QfeuLllgZO3ad65Uy53xpgpH3KjMVFXLRaoB1YxHb6p5aJgVqRaA4+0eJv//3PKbzZ0jbVnQyZwS&#10;zRR6dG/WuhQluQd6TNdSEOgAVGd9DvsHe+cGzoOMVW8rp+If9ZBtAvd5D67YBsIhnJ3Mx+gYJRy6&#10;8ehkPgMDP9nLdet8+CaMIpEoqIt5xCQSsmxz7UNvv7OLIb2RbXnVSpkYV68upCMbhnbPz8/PZ/N0&#10;V67VD1P24ukIX993iDEdvfh4J0Y+vneTcnvlX2rSAakZfKAOhnmtJAsglQWCXteUMFljEXhwKfCr&#10;24PbD7Pbp8Hyw+z2SX+UXYTlkvmmD5BCDwBLHdERaR8GFGMz+/ZFamXKZ8yBM/2CeMuvWni7Zj7c&#10;MYeNQL3Y8nCLo5IGIJiBoqQx7vff5NEegwotJR02DAD9WjMnKJHfNUZ4Pp5O40omZjo7mYBxh5rV&#10;oUav1YVBV8d4TyxPZLQPckdWzqgnPAbLGBUqpjli960YmIvQbz6eEy6Wy2SGNbQsXOsHy6PziFPE&#10;8XH7xJwdBjFghm/MbhtZ/mYUe9t4U5vlOpiqTXP6gisGKTJY4TRSw3MT34hDPlm9PIqLPwAAAP//&#10;AwBQSwMEFAAGAAgAAAAhAHHD6uLbAAAABwEAAA8AAABkcnMvZG93bnJldi54bWxMj8FOwzAQRO9I&#10;/IO1SNyo0yBVJMSpEIIDVEIQ+AA3XhJDvA6224R8PcsJjjszmn1TbWc3iCOGaD0pWK8yEEitN5Y6&#10;BW+v9xdXIGLSZPTgCRV8Y4RtfXpS6dL4iV7w2KROcAnFUivoUxpLKWPbo9Nx5Uck9t59cDrxGTpp&#10;gp643A0yz7KNdNoSf+j1iLc9tp/NwSn42izNcpfb6elhuXzE57CzH7RT6vxsvrkGkXBOf2H4xWd0&#10;qJlp7w9kohgU8JCkIC+Yn91inbOw51jBiqwr+Z+//gEAAP//AwBQSwECLQAUAAYACAAAACEAtoM4&#10;kv4AAADhAQAAEwAAAAAAAAAAAAAAAAAAAAAAW0NvbnRlbnRfVHlwZXNdLnhtbFBLAQItABQABgAI&#10;AAAAIQA4/SH/1gAAAJQBAAALAAAAAAAAAAAAAAAAAC8BAABfcmVscy8ucmVsc1BLAQItABQABgAI&#10;AAAAIQDGFV3xjgIAAFwFAAAOAAAAAAAAAAAAAAAAAC4CAABkcnMvZTJvRG9jLnhtbFBLAQItABQA&#10;BgAIAAAAIQBxw+ri2wAAAAcBAAAPAAAAAAAAAAAAAAAAAOgEAABkcnMvZG93bnJldi54bWxQSwUG&#10;AAAAAAQABADzAAAA8AUAAAAA&#10;" fillcolor="#d7e4bd" strokecolor="#c3d69b" strokeweight="2pt">
                <w10:wrap anchorx="margin"/>
              </v:roundrect>
            </w:pict>
          </mc:Fallback>
        </mc:AlternateContent>
      </w:r>
      <w:r w:rsidRPr="002130C7">
        <w:rPr>
          <w:rFonts w:ascii="Verdana" w:hAnsi="Verdana" w:cs="Arial"/>
          <w:i/>
          <w:noProof/>
          <w:color w:val="FF0000"/>
          <w:sz w:val="24"/>
          <w:szCs w:val="24"/>
          <w:lang w:eastAsia="en-GB"/>
        </w:rPr>
        <mc:AlternateContent>
          <mc:Choice Requires="wps">
            <w:drawing>
              <wp:anchor distT="45720" distB="45720" distL="114300" distR="114300" simplePos="0" relativeHeight="251709440" behindDoc="0" locked="0" layoutInCell="1" allowOverlap="1" wp14:anchorId="7A917C58" wp14:editId="4630FF14">
                <wp:simplePos x="0" y="0"/>
                <wp:positionH relativeFrom="margin">
                  <wp:align>left</wp:align>
                </wp:positionH>
                <wp:positionV relativeFrom="paragraph">
                  <wp:posOffset>219075</wp:posOffset>
                </wp:positionV>
                <wp:extent cx="5543550" cy="1404620"/>
                <wp:effectExtent l="0" t="0" r="0" b="7620"/>
                <wp:wrapSquare wrapText="bothSides"/>
                <wp:docPr id="30"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543550" cy="1404620"/>
                        </a:xfrm>
                        <a:prstGeom prst="rect">
                          <a:avLst/>
                        </a:prstGeom>
                        <a:solidFill>
                          <a:srgbClr val="9BBB59">
                            <a:lumMod val="40000"/>
                            <a:lumOff val="60000"/>
                          </a:srgbClr>
                        </a:solidFill>
                        <a:ln w="9525">
                          <a:noFill/>
                          <a:miter lim="800000"/>
                          <a:headEnd/>
                          <a:tailEnd/>
                        </a:ln>
                      </wps:spPr>
                      <wps:txbx>
                        <w:txbxContent>
                          <w:p w14:paraId="2D4B6127" w14:textId="68D149FA" w:rsidR="00100483" w:rsidRPr="005C5D92" w:rsidRDefault="00100483" w:rsidP="00DF18DF">
                            <w:pPr>
                              <w:jc w:val="both"/>
                              <w:rPr>
                                <w:rFonts w:ascii="Verdana" w:hAnsi="Verdana"/>
                                <w:b/>
                              </w:rPr>
                            </w:pPr>
                            <w:r w:rsidRPr="005C5D92">
                              <w:rPr>
                                <w:rFonts w:ascii="Verdana" w:hAnsi="Verdana"/>
                                <w:b/>
                              </w:rPr>
                              <w:t>EASC to note: the funding received and actioned for 46 FTEs over the existing establishment, the active workforce planning and predicted vacancy level through the winter, the total FTE requirement from the EMS Demand &amp; Capacity Review and the four funded Healthier Wales initiatives.</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7A917C58" id="_x0000_s1030" type="#_x0000_t202" style="position:absolute;left:0;text-align:left;margin-left:0;margin-top:17.25pt;width:436.5pt;height:110.6pt;z-index:251709440;visibility:visible;mso-wrap-style:square;mso-width-percent:0;mso-height-percent:200;mso-wrap-distance-left:9pt;mso-wrap-distance-top:3.6pt;mso-wrap-distance-right:9pt;mso-wrap-distance-bottom:3.6pt;mso-position-horizontal:left;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LwNiPgIAAF0EAAAOAAAAZHJzL2Uyb0RvYy54bWysVNuO2yAQfa/Uf0C8N3aydrqx4qw22aaq&#10;tL1Iu/0AgnGMCgwFEnv79R1wkqbtW1U/IJiBM2fOzHh5N2hFjsJ5Caam00lOiTAcGmn2Nf36vH1z&#10;S4kPzDRMgRE1fRGe3q1ev1r2thIz6EA1whEEMb7qbU27EGyVZZ53QjM/ASsMOltwmgU8un3WONYj&#10;ulbZLM/nWQ+usQ648B6tD6OTrhJ+2woePretF4GomiK3kFaX1l1cs9WSVXvHbCf5iQb7BxaaSYNB&#10;L1APLDBycPIvKC25Aw9tmHDQGbSt5CLlgNlM8z+yeeqYFSkXFMfbi0z+/8HyT8cvjsimpjcoj2Ea&#10;a/QshkDWMJBZlKe3vsJbTxbvhQHNWOaUqrePwL95YmDTMbMX985B3wnWIL1pfJldPR1xfATZ9R+h&#10;wTDsECABDa3TUTtUgyA68ni5lCZS4Wgsy+KmLNHF0Tct8mI+S8XLWHV+bp0P7wVoEjc1dVj7BM+O&#10;jz5EOqw6X4nRPCjZbKVS6eD2u41y5MiwTxbr9bpcpLfqoJHsaC5y/MaGQTO21Wien82I70eYFOs3&#10;fGVIj8DlrEywBmLg1HtaBhwAJXVNbyPSKULU8Z1p0pXApBr3GEKZk7BRy1HVMOyGVMLiXK8dNC+o&#10;tIOx33E+cdOB+0FJj71eU//9wJygRH0wWK3FtCjicKRDUb5FaYm79uyuPcxwhKppoGTcbkIaqKSj&#10;vceqbmXSO5Z/ZHKijD2cpDnNWxyS63O69euvsPoJAAD//wMAUEsDBBQABgAIAAAAIQDFCTmT4AAA&#10;AAcBAAAPAAAAZHJzL2Rvd25yZXYueG1sTI/NTsMwEITvSLyDtUhcUOvQElqFbCr+eoBeaEEVRzd2&#10;49B4HcVuGt6e5QTHnRnNfJsvBteI3nSh9oRwPU5AGCq9rqlC+HhfjuYgQlSkVePJIHybAIvi/CxX&#10;mfYnWpt+EyvBJRQyhWBjbDMpQ2mNU2HsW0Ps7X3nVOSzq6Tu1InLXSMnSXIrnaqJF6xqzaM15WFz&#10;dAjy7TN57fXD6mW7Unt79fx12C6fEC8vhvs7ENEM8S8Mv/iMDgUz7fyRdBANAj8SEaY3KQh257Mp&#10;CzuESZrOQBa5/M9f/AAAAP//AwBQSwECLQAUAAYACAAAACEAtoM4kv4AAADhAQAAEwAAAAAAAAAA&#10;AAAAAAAAAAAAW0NvbnRlbnRfVHlwZXNdLnhtbFBLAQItABQABgAIAAAAIQA4/SH/1gAAAJQBAAAL&#10;AAAAAAAAAAAAAAAAAC8BAABfcmVscy8ucmVsc1BLAQItABQABgAIAAAAIQBtLwNiPgIAAF0EAAAO&#10;AAAAAAAAAAAAAAAAAC4CAABkcnMvZTJvRG9jLnhtbFBLAQItABQABgAIAAAAIQDFCTmT4AAAAAcB&#10;AAAPAAAAAAAAAAAAAAAAAJgEAABkcnMvZG93bnJldi54bWxQSwUGAAAAAAQABADzAAAApQUAAAAA&#10;" fillcolor="#d7e4bd" stroked="f">
                <v:textbox style="mso-fit-shape-to-text:t">
                  <w:txbxContent>
                    <w:p w14:paraId="2D4B6127" w14:textId="68D149FA" w:rsidR="00100483" w:rsidRPr="005C5D92" w:rsidRDefault="00100483" w:rsidP="00DF18DF">
                      <w:pPr>
                        <w:jc w:val="both"/>
                        <w:rPr>
                          <w:rFonts w:ascii="Verdana" w:hAnsi="Verdana"/>
                          <w:b/>
                        </w:rPr>
                      </w:pPr>
                      <w:r w:rsidRPr="005C5D92">
                        <w:rPr>
                          <w:rFonts w:ascii="Verdana" w:hAnsi="Verdana"/>
                          <w:b/>
                        </w:rPr>
                        <w:t>EASC to note: the funding received and actioned for 46 FTEs over the existing establishment, the active workforce planning and predicted vacancy level through the winter, the total FTE requirement from the EMS Demand &amp; Capacity Review and the four funded Healthier Wales initiatives.</w:t>
                      </w:r>
                    </w:p>
                  </w:txbxContent>
                </v:textbox>
                <w10:wrap type="square" anchorx="margin"/>
              </v:shape>
            </w:pict>
          </mc:Fallback>
        </mc:AlternateContent>
      </w:r>
    </w:p>
    <w:p w14:paraId="2DDCF88D" w14:textId="39353F12" w:rsidR="00023A9C" w:rsidRPr="002130C7" w:rsidRDefault="00023A9C" w:rsidP="006F4D4F">
      <w:pPr>
        <w:pStyle w:val="ListParagraph"/>
        <w:ind w:left="0"/>
        <w:jc w:val="both"/>
        <w:rPr>
          <w:rFonts w:ascii="Verdana" w:hAnsi="Verdana" w:cs="Arial"/>
          <w:b/>
          <w:sz w:val="24"/>
          <w:szCs w:val="24"/>
          <w:u w:val="single"/>
        </w:rPr>
      </w:pPr>
    </w:p>
    <w:p w14:paraId="47F40A8B" w14:textId="006DDD29" w:rsidR="001C535D" w:rsidRPr="002130C7" w:rsidRDefault="001C535D" w:rsidP="006F4D4F">
      <w:pPr>
        <w:pStyle w:val="ListParagraph"/>
        <w:ind w:left="0"/>
        <w:jc w:val="both"/>
        <w:rPr>
          <w:rFonts w:ascii="Verdana" w:hAnsi="Verdana" w:cs="Arial"/>
          <w:b/>
          <w:sz w:val="24"/>
          <w:szCs w:val="24"/>
          <w:u w:val="single"/>
        </w:rPr>
      </w:pPr>
      <w:r w:rsidRPr="002130C7">
        <w:rPr>
          <w:rFonts w:ascii="Verdana" w:hAnsi="Verdana" w:cs="Arial"/>
          <w:b/>
          <w:sz w:val="24"/>
          <w:szCs w:val="24"/>
          <w:u w:val="single"/>
        </w:rPr>
        <w:lastRenderedPageBreak/>
        <w:t>Developments/Planning</w:t>
      </w:r>
    </w:p>
    <w:p w14:paraId="78454026" w14:textId="77777777" w:rsidR="00204885" w:rsidRPr="002130C7" w:rsidRDefault="00204885" w:rsidP="00A56016">
      <w:pPr>
        <w:ind w:left="360"/>
        <w:rPr>
          <w:rFonts w:ascii="Verdana" w:hAnsi="Verdana" w:cs="Arial"/>
          <w:sz w:val="24"/>
          <w:szCs w:val="24"/>
          <w:u w:val="single"/>
        </w:rPr>
      </w:pPr>
    </w:p>
    <w:p w14:paraId="58F79ED0" w14:textId="77777777" w:rsidR="008B7C1F" w:rsidRPr="002130C7" w:rsidRDefault="008B7C1F" w:rsidP="008B7C1F">
      <w:pPr>
        <w:rPr>
          <w:rFonts w:ascii="Verdana" w:hAnsi="Verdana" w:cs="Arial"/>
          <w:b/>
          <w:sz w:val="24"/>
          <w:szCs w:val="24"/>
        </w:rPr>
      </w:pPr>
      <w:r w:rsidRPr="002130C7">
        <w:rPr>
          <w:rFonts w:ascii="Verdana" w:hAnsi="Verdana" w:cs="Arial"/>
          <w:b/>
          <w:sz w:val="24"/>
          <w:szCs w:val="24"/>
        </w:rPr>
        <w:t>Health Board Service Changes</w:t>
      </w:r>
    </w:p>
    <w:p w14:paraId="08988933" w14:textId="77777777" w:rsidR="006F4D4F" w:rsidRPr="002130C7" w:rsidRDefault="006F4D4F" w:rsidP="008B7C1F">
      <w:pPr>
        <w:pStyle w:val="ListParagraph"/>
        <w:ind w:left="426"/>
        <w:jc w:val="both"/>
        <w:rPr>
          <w:rFonts w:ascii="Verdana" w:hAnsi="Verdana"/>
          <w:sz w:val="24"/>
          <w:szCs w:val="24"/>
        </w:rPr>
      </w:pPr>
    </w:p>
    <w:p w14:paraId="0F3C7C58" w14:textId="34E20D70" w:rsidR="008B7C1F" w:rsidRPr="002130C7" w:rsidRDefault="008B7C1F" w:rsidP="00347673">
      <w:pPr>
        <w:pStyle w:val="ListParagraph"/>
        <w:numPr>
          <w:ilvl w:val="0"/>
          <w:numId w:val="4"/>
        </w:numPr>
        <w:ind w:left="426" w:hanging="426"/>
        <w:jc w:val="both"/>
        <w:rPr>
          <w:rFonts w:ascii="Verdana" w:hAnsi="Verdana"/>
          <w:sz w:val="24"/>
          <w:szCs w:val="24"/>
        </w:rPr>
      </w:pPr>
      <w:r w:rsidRPr="002130C7">
        <w:rPr>
          <w:rFonts w:ascii="Verdana" w:hAnsi="Verdana"/>
          <w:sz w:val="24"/>
          <w:szCs w:val="24"/>
        </w:rPr>
        <w:t>The most imminent strategic service change which is of material importance to WAST relates to the launch of a South Wales and South Powys Major T</w:t>
      </w:r>
      <w:r w:rsidR="00DD601A" w:rsidRPr="002130C7">
        <w:rPr>
          <w:rFonts w:ascii="Verdana" w:hAnsi="Verdana"/>
          <w:sz w:val="24"/>
          <w:szCs w:val="24"/>
        </w:rPr>
        <w:t>rauma network on the 01 Apr-</w:t>
      </w:r>
      <w:r w:rsidRPr="002130C7">
        <w:rPr>
          <w:rFonts w:ascii="Verdana" w:hAnsi="Verdana"/>
          <w:sz w:val="24"/>
          <w:szCs w:val="24"/>
        </w:rPr>
        <w:t>20. The WAST business case has previously been considered by EASC and ‘in year’ funding was provided to support the establishment of the Major Trauma desk in the Clinical Contact Centre</w:t>
      </w:r>
      <w:r w:rsidR="00DD601A" w:rsidRPr="002130C7">
        <w:rPr>
          <w:rFonts w:ascii="Verdana" w:hAnsi="Verdana"/>
          <w:sz w:val="24"/>
          <w:szCs w:val="24"/>
        </w:rPr>
        <w:t>, V</w:t>
      </w:r>
      <w:r w:rsidR="006F4D4F" w:rsidRPr="002130C7">
        <w:rPr>
          <w:rFonts w:ascii="Verdana" w:hAnsi="Verdana"/>
          <w:sz w:val="24"/>
          <w:szCs w:val="24"/>
        </w:rPr>
        <w:t xml:space="preserve">antage </w:t>
      </w:r>
      <w:r w:rsidR="00DD601A" w:rsidRPr="002130C7">
        <w:rPr>
          <w:rFonts w:ascii="Verdana" w:hAnsi="Verdana"/>
          <w:sz w:val="24"/>
          <w:szCs w:val="24"/>
        </w:rPr>
        <w:t>P</w:t>
      </w:r>
      <w:r w:rsidR="006F4D4F" w:rsidRPr="002130C7">
        <w:rPr>
          <w:rFonts w:ascii="Verdana" w:hAnsi="Verdana"/>
          <w:sz w:val="24"/>
          <w:szCs w:val="24"/>
        </w:rPr>
        <w:t xml:space="preserve">oint </w:t>
      </w:r>
      <w:r w:rsidR="00DD601A" w:rsidRPr="002130C7">
        <w:rPr>
          <w:rFonts w:ascii="Verdana" w:hAnsi="Verdana"/>
          <w:sz w:val="24"/>
          <w:szCs w:val="24"/>
        </w:rPr>
        <w:t>H</w:t>
      </w:r>
      <w:r w:rsidR="006F4D4F" w:rsidRPr="002130C7">
        <w:rPr>
          <w:rFonts w:ascii="Verdana" w:hAnsi="Verdana"/>
          <w:sz w:val="24"/>
          <w:szCs w:val="24"/>
        </w:rPr>
        <w:t>ouse, Cwmbran.</w:t>
      </w:r>
    </w:p>
    <w:p w14:paraId="0935EEE0" w14:textId="77777777" w:rsidR="006F4D4F" w:rsidRPr="002130C7" w:rsidRDefault="006F4D4F" w:rsidP="008B7C1F">
      <w:pPr>
        <w:pStyle w:val="ListParagraph"/>
        <w:ind w:left="426"/>
        <w:jc w:val="both"/>
        <w:rPr>
          <w:rFonts w:ascii="Verdana" w:hAnsi="Verdana" w:cs="Arial"/>
          <w:sz w:val="24"/>
          <w:szCs w:val="24"/>
        </w:rPr>
      </w:pPr>
    </w:p>
    <w:p w14:paraId="1E7AEA94" w14:textId="1C94AD4A" w:rsidR="008B7C1F" w:rsidRPr="002130C7" w:rsidRDefault="008B7C1F" w:rsidP="00347673">
      <w:pPr>
        <w:pStyle w:val="ListParagraph"/>
        <w:numPr>
          <w:ilvl w:val="0"/>
          <w:numId w:val="4"/>
        </w:numPr>
        <w:ind w:left="426" w:hanging="426"/>
        <w:jc w:val="both"/>
        <w:rPr>
          <w:rFonts w:ascii="Verdana" w:hAnsi="Verdana"/>
          <w:sz w:val="24"/>
          <w:szCs w:val="24"/>
        </w:rPr>
      </w:pPr>
      <w:r w:rsidRPr="002130C7">
        <w:rPr>
          <w:rFonts w:ascii="Verdana" w:hAnsi="Verdana"/>
          <w:sz w:val="24"/>
          <w:szCs w:val="24"/>
        </w:rPr>
        <w:t xml:space="preserve">The outstanding requirements </w:t>
      </w:r>
      <w:r w:rsidR="00023A9C" w:rsidRPr="002130C7">
        <w:rPr>
          <w:rFonts w:ascii="Verdana" w:hAnsi="Verdana"/>
          <w:sz w:val="24"/>
          <w:szCs w:val="24"/>
        </w:rPr>
        <w:t>identified</w:t>
      </w:r>
      <w:r w:rsidRPr="002130C7">
        <w:rPr>
          <w:rFonts w:ascii="Verdana" w:hAnsi="Verdana"/>
          <w:sz w:val="24"/>
          <w:szCs w:val="24"/>
        </w:rPr>
        <w:t xml:space="preserve"> by WAST are due to be considered at the joint </w:t>
      </w:r>
      <w:r w:rsidR="00DD601A" w:rsidRPr="002130C7">
        <w:rPr>
          <w:rFonts w:ascii="Verdana" w:hAnsi="Verdana"/>
          <w:sz w:val="24"/>
          <w:szCs w:val="24"/>
        </w:rPr>
        <w:t>WHSCC / EASC meeting in Dec-19</w:t>
      </w:r>
      <w:r w:rsidRPr="002130C7">
        <w:rPr>
          <w:rFonts w:ascii="Verdana" w:hAnsi="Verdana"/>
          <w:sz w:val="24"/>
          <w:szCs w:val="24"/>
        </w:rPr>
        <w:t>.  Due to the lead in time requir</w:t>
      </w:r>
      <w:r w:rsidR="00DD601A" w:rsidRPr="002130C7">
        <w:rPr>
          <w:rFonts w:ascii="Verdana" w:hAnsi="Verdana"/>
          <w:sz w:val="24"/>
          <w:szCs w:val="24"/>
        </w:rPr>
        <w:t xml:space="preserve">ed to train staff and recruit </w:t>
      </w:r>
      <w:r w:rsidRPr="002130C7">
        <w:rPr>
          <w:rFonts w:ascii="Verdana" w:hAnsi="Verdana"/>
          <w:sz w:val="24"/>
          <w:szCs w:val="24"/>
        </w:rPr>
        <w:t>to a transfer and discharge service</w:t>
      </w:r>
      <w:r w:rsidR="002410A8" w:rsidRPr="002130C7">
        <w:rPr>
          <w:rFonts w:ascii="Verdana" w:hAnsi="Verdana"/>
          <w:sz w:val="24"/>
          <w:szCs w:val="24"/>
        </w:rPr>
        <w:t>,</w:t>
      </w:r>
      <w:r w:rsidRPr="002130C7">
        <w:rPr>
          <w:rFonts w:ascii="Verdana" w:hAnsi="Verdana"/>
          <w:sz w:val="24"/>
          <w:szCs w:val="24"/>
        </w:rPr>
        <w:t xml:space="preserve"> a timely commissioning decision is required to ensure WAST is fully prepared for the network go live</w:t>
      </w:r>
      <w:r w:rsidR="002410A8" w:rsidRPr="002130C7">
        <w:rPr>
          <w:rFonts w:ascii="Verdana" w:hAnsi="Verdana"/>
          <w:sz w:val="24"/>
          <w:szCs w:val="24"/>
        </w:rPr>
        <w:t xml:space="preserve"> date</w:t>
      </w:r>
      <w:r w:rsidRPr="002130C7">
        <w:rPr>
          <w:rFonts w:ascii="Verdana" w:hAnsi="Verdana"/>
          <w:sz w:val="24"/>
          <w:szCs w:val="24"/>
        </w:rPr>
        <w:t xml:space="preserve">. </w:t>
      </w:r>
    </w:p>
    <w:p w14:paraId="6C85E27D" w14:textId="77777777" w:rsidR="008B7C1F" w:rsidRPr="002130C7" w:rsidRDefault="008B7C1F" w:rsidP="008B7C1F">
      <w:pPr>
        <w:pStyle w:val="ListParagraph"/>
        <w:rPr>
          <w:rFonts w:ascii="Verdana" w:hAnsi="Verdana"/>
          <w:sz w:val="24"/>
          <w:szCs w:val="24"/>
        </w:rPr>
      </w:pPr>
    </w:p>
    <w:p w14:paraId="674ED47D" w14:textId="194A3139" w:rsidR="008B7C1F" w:rsidRPr="002130C7" w:rsidRDefault="008B7C1F" w:rsidP="00347673">
      <w:pPr>
        <w:pStyle w:val="ListParagraph"/>
        <w:numPr>
          <w:ilvl w:val="0"/>
          <w:numId w:val="4"/>
        </w:numPr>
        <w:ind w:left="426" w:hanging="426"/>
        <w:jc w:val="both"/>
        <w:rPr>
          <w:rFonts w:ascii="Verdana" w:hAnsi="Verdana"/>
          <w:sz w:val="24"/>
          <w:szCs w:val="24"/>
        </w:rPr>
      </w:pPr>
      <w:r w:rsidRPr="002130C7">
        <w:rPr>
          <w:rFonts w:ascii="Verdana" w:hAnsi="Verdana"/>
          <w:sz w:val="24"/>
          <w:szCs w:val="24"/>
        </w:rPr>
        <w:t xml:space="preserve">The other key system wide service </w:t>
      </w:r>
      <w:proofErr w:type="spellStart"/>
      <w:r w:rsidRPr="002130C7">
        <w:rPr>
          <w:rFonts w:ascii="Verdana" w:hAnsi="Verdana"/>
          <w:sz w:val="24"/>
          <w:szCs w:val="24"/>
        </w:rPr>
        <w:t>change</w:t>
      </w:r>
      <w:proofErr w:type="spellEnd"/>
      <w:r w:rsidR="005C5D92" w:rsidRPr="002130C7">
        <w:rPr>
          <w:rFonts w:ascii="Verdana" w:hAnsi="Verdana"/>
          <w:sz w:val="24"/>
          <w:szCs w:val="24"/>
        </w:rPr>
        <w:t xml:space="preserve"> relates to the development of T</w:t>
      </w:r>
      <w:r w:rsidRPr="002130C7">
        <w:rPr>
          <w:rFonts w:ascii="Verdana" w:hAnsi="Verdana"/>
          <w:sz w:val="24"/>
          <w:szCs w:val="24"/>
        </w:rPr>
        <w:t>he Grange hospital.  The proposed clinical model will fundamentally alter flows in the area and significantly increase demand on transfer and discharge activity.  The expectation is that the proposed all Wales transfer and discharge model will provide a solution.</w:t>
      </w:r>
    </w:p>
    <w:p w14:paraId="563A9BA5" w14:textId="77777777" w:rsidR="008B7C1F" w:rsidRPr="002130C7" w:rsidRDefault="008B7C1F" w:rsidP="008B7C1F">
      <w:pPr>
        <w:pStyle w:val="ListParagraph"/>
        <w:rPr>
          <w:rFonts w:ascii="Verdana" w:hAnsi="Verdana"/>
          <w:sz w:val="24"/>
          <w:szCs w:val="24"/>
        </w:rPr>
      </w:pPr>
    </w:p>
    <w:p w14:paraId="2171F9C9" w14:textId="65E5E3DA" w:rsidR="008B7C1F" w:rsidRPr="002130C7" w:rsidRDefault="008B7C1F" w:rsidP="00347673">
      <w:pPr>
        <w:pStyle w:val="ListParagraph"/>
        <w:numPr>
          <w:ilvl w:val="0"/>
          <w:numId w:val="4"/>
        </w:numPr>
        <w:ind w:left="426" w:hanging="426"/>
        <w:jc w:val="both"/>
        <w:rPr>
          <w:rFonts w:ascii="Verdana" w:hAnsi="Verdana"/>
          <w:sz w:val="24"/>
          <w:szCs w:val="24"/>
        </w:rPr>
      </w:pPr>
      <w:r w:rsidRPr="002130C7">
        <w:rPr>
          <w:rFonts w:ascii="Verdana" w:hAnsi="Verdana"/>
          <w:sz w:val="24"/>
          <w:szCs w:val="24"/>
        </w:rPr>
        <w:t>WAST remains fully engaged in fortnightly meeting with both Health Board leads an</w:t>
      </w:r>
      <w:r w:rsidR="00DD601A" w:rsidRPr="002130C7">
        <w:rPr>
          <w:rFonts w:ascii="Verdana" w:hAnsi="Verdana"/>
          <w:sz w:val="24"/>
          <w:szCs w:val="24"/>
        </w:rPr>
        <w:t>d officers from the NCCU</w:t>
      </w:r>
      <w:r w:rsidRPr="002130C7">
        <w:rPr>
          <w:rFonts w:ascii="Verdana" w:hAnsi="Verdana"/>
          <w:sz w:val="24"/>
          <w:szCs w:val="24"/>
        </w:rPr>
        <w:t xml:space="preserve"> to understand and agree the activity implications for the new hospital.</w:t>
      </w:r>
    </w:p>
    <w:p w14:paraId="2C885CA0" w14:textId="77777777" w:rsidR="008B7C1F" w:rsidRPr="002130C7" w:rsidRDefault="008B7C1F" w:rsidP="008B7C1F">
      <w:pPr>
        <w:pStyle w:val="ListParagraph"/>
        <w:rPr>
          <w:rFonts w:ascii="Verdana" w:hAnsi="Verdana"/>
          <w:sz w:val="24"/>
          <w:szCs w:val="24"/>
        </w:rPr>
      </w:pPr>
    </w:p>
    <w:p w14:paraId="06564058" w14:textId="77777777" w:rsidR="008B7C1F" w:rsidRPr="002130C7" w:rsidRDefault="008B7C1F" w:rsidP="00347673">
      <w:pPr>
        <w:pStyle w:val="ListParagraph"/>
        <w:numPr>
          <w:ilvl w:val="0"/>
          <w:numId w:val="4"/>
        </w:numPr>
        <w:ind w:left="426" w:hanging="426"/>
        <w:jc w:val="both"/>
        <w:rPr>
          <w:rFonts w:ascii="Verdana" w:hAnsi="Verdana"/>
          <w:sz w:val="24"/>
          <w:szCs w:val="24"/>
        </w:rPr>
      </w:pPr>
      <w:r w:rsidRPr="002130C7">
        <w:rPr>
          <w:rFonts w:ascii="Verdana" w:hAnsi="Verdana"/>
          <w:sz w:val="24"/>
          <w:szCs w:val="24"/>
        </w:rPr>
        <w:t>All currently known changes to NHS services and configurations are being modelled through the EMS Demand &amp; Capacity Review.  The key criteria for service changes to form part of the D&amp;C review include;</w:t>
      </w:r>
    </w:p>
    <w:p w14:paraId="35EF17C2" w14:textId="77777777" w:rsidR="008B7C1F" w:rsidRPr="002130C7" w:rsidRDefault="008B7C1F" w:rsidP="008B7C1F">
      <w:pPr>
        <w:pStyle w:val="ListParagraph"/>
        <w:rPr>
          <w:rFonts w:ascii="Verdana" w:hAnsi="Verdana"/>
          <w:sz w:val="24"/>
          <w:szCs w:val="24"/>
        </w:rPr>
      </w:pPr>
    </w:p>
    <w:p w14:paraId="306F3243" w14:textId="46AC53BE" w:rsidR="008B7C1F" w:rsidRPr="002130C7" w:rsidRDefault="008B7C1F" w:rsidP="00347673">
      <w:pPr>
        <w:pStyle w:val="ListParagraph"/>
        <w:numPr>
          <w:ilvl w:val="1"/>
          <w:numId w:val="5"/>
        </w:numPr>
        <w:ind w:hanging="366"/>
        <w:jc w:val="both"/>
        <w:rPr>
          <w:rFonts w:ascii="Verdana" w:hAnsi="Verdana"/>
          <w:sz w:val="24"/>
          <w:szCs w:val="24"/>
        </w:rPr>
      </w:pPr>
      <w:r w:rsidRPr="002130C7">
        <w:rPr>
          <w:rFonts w:ascii="Verdana" w:hAnsi="Verdana"/>
          <w:sz w:val="24"/>
          <w:szCs w:val="24"/>
        </w:rPr>
        <w:t>A definitive service model being known</w:t>
      </w:r>
      <w:r w:rsidR="006F4D4F" w:rsidRPr="002130C7">
        <w:rPr>
          <w:rFonts w:ascii="Verdana" w:hAnsi="Verdana"/>
          <w:sz w:val="24"/>
          <w:szCs w:val="24"/>
        </w:rPr>
        <w:t>;</w:t>
      </w:r>
    </w:p>
    <w:p w14:paraId="34E80470" w14:textId="5C157D3C" w:rsidR="008B7C1F" w:rsidRPr="002130C7" w:rsidRDefault="008B7C1F" w:rsidP="00347673">
      <w:pPr>
        <w:pStyle w:val="ListParagraph"/>
        <w:numPr>
          <w:ilvl w:val="1"/>
          <w:numId w:val="5"/>
        </w:numPr>
        <w:ind w:hanging="366"/>
        <w:jc w:val="both"/>
        <w:rPr>
          <w:rFonts w:ascii="Verdana" w:hAnsi="Verdana"/>
          <w:sz w:val="24"/>
          <w:szCs w:val="24"/>
        </w:rPr>
      </w:pPr>
      <w:r w:rsidRPr="002130C7">
        <w:rPr>
          <w:rFonts w:ascii="Verdana" w:hAnsi="Verdana"/>
          <w:sz w:val="24"/>
          <w:szCs w:val="24"/>
        </w:rPr>
        <w:t>Service changes which are not internal to a single health board</w:t>
      </w:r>
      <w:r w:rsidR="006F4D4F" w:rsidRPr="002130C7">
        <w:rPr>
          <w:rFonts w:ascii="Verdana" w:hAnsi="Verdana"/>
          <w:sz w:val="24"/>
          <w:szCs w:val="24"/>
        </w:rPr>
        <w:t>; and</w:t>
      </w:r>
    </w:p>
    <w:p w14:paraId="43FF1D32" w14:textId="1CED017A" w:rsidR="008B7C1F" w:rsidRPr="002130C7" w:rsidRDefault="008B7C1F" w:rsidP="00347673">
      <w:pPr>
        <w:pStyle w:val="ListParagraph"/>
        <w:numPr>
          <w:ilvl w:val="1"/>
          <w:numId w:val="5"/>
        </w:numPr>
        <w:ind w:hanging="366"/>
        <w:jc w:val="both"/>
        <w:rPr>
          <w:rFonts w:ascii="Verdana" w:hAnsi="Verdana"/>
          <w:sz w:val="24"/>
          <w:szCs w:val="24"/>
        </w:rPr>
      </w:pPr>
      <w:r w:rsidRPr="002130C7">
        <w:rPr>
          <w:rFonts w:ascii="Verdana" w:hAnsi="Verdana"/>
          <w:sz w:val="24"/>
          <w:szCs w:val="24"/>
        </w:rPr>
        <w:t>Impact is known to be o</w:t>
      </w:r>
      <w:r w:rsidR="006F4D4F" w:rsidRPr="002130C7">
        <w:rPr>
          <w:rFonts w:ascii="Verdana" w:hAnsi="Verdana"/>
          <w:sz w:val="24"/>
          <w:szCs w:val="24"/>
        </w:rPr>
        <w:t xml:space="preserve">n EMS services i.e. not NEPTs </w:t>
      </w:r>
    </w:p>
    <w:p w14:paraId="7E8F0648" w14:textId="77777777" w:rsidR="008B7C1F" w:rsidRPr="002130C7" w:rsidRDefault="008B7C1F" w:rsidP="008B7C1F">
      <w:pPr>
        <w:pStyle w:val="ListParagraph"/>
        <w:rPr>
          <w:rFonts w:ascii="Verdana" w:hAnsi="Verdana" w:cs="Arial"/>
          <w:sz w:val="24"/>
          <w:szCs w:val="24"/>
        </w:rPr>
      </w:pPr>
    </w:p>
    <w:p w14:paraId="0D822F1A" w14:textId="77777777" w:rsidR="008B7C1F" w:rsidRPr="002130C7" w:rsidRDefault="008B7C1F" w:rsidP="008B7C1F">
      <w:pPr>
        <w:pStyle w:val="ListParagraph"/>
        <w:ind w:left="0"/>
        <w:rPr>
          <w:rFonts w:ascii="Verdana" w:hAnsi="Verdana" w:cs="Arial"/>
          <w:b/>
          <w:sz w:val="24"/>
          <w:szCs w:val="24"/>
        </w:rPr>
      </w:pPr>
      <w:r w:rsidRPr="002130C7">
        <w:rPr>
          <w:rFonts w:ascii="Verdana" w:hAnsi="Verdana" w:cs="Arial"/>
          <w:b/>
          <w:sz w:val="24"/>
          <w:szCs w:val="24"/>
        </w:rPr>
        <w:t>All Wales Transfer and Discharge Service</w:t>
      </w:r>
    </w:p>
    <w:p w14:paraId="5655BBE1" w14:textId="77777777" w:rsidR="008B7C1F" w:rsidRPr="002130C7" w:rsidRDefault="008B7C1F" w:rsidP="008B7C1F">
      <w:pPr>
        <w:pStyle w:val="ListParagraph"/>
        <w:ind w:left="0"/>
        <w:rPr>
          <w:rFonts w:ascii="Verdana" w:hAnsi="Verdana" w:cs="Arial"/>
          <w:sz w:val="24"/>
          <w:szCs w:val="24"/>
        </w:rPr>
      </w:pPr>
    </w:p>
    <w:p w14:paraId="321592DC" w14:textId="062A8475" w:rsidR="008B7C1F" w:rsidRPr="002130C7" w:rsidRDefault="008B7C1F" w:rsidP="00347673">
      <w:pPr>
        <w:pStyle w:val="ListParagraph"/>
        <w:numPr>
          <w:ilvl w:val="0"/>
          <w:numId w:val="4"/>
        </w:numPr>
        <w:ind w:left="426" w:hanging="426"/>
        <w:jc w:val="both"/>
        <w:rPr>
          <w:rFonts w:ascii="Verdana" w:hAnsi="Verdana" w:cs="Arial"/>
          <w:sz w:val="24"/>
          <w:szCs w:val="24"/>
        </w:rPr>
      </w:pPr>
      <w:r w:rsidRPr="002130C7">
        <w:rPr>
          <w:rFonts w:ascii="Verdana" w:hAnsi="Verdana" w:cs="Arial"/>
          <w:sz w:val="24"/>
          <w:szCs w:val="24"/>
        </w:rPr>
        <w:t>Both the WAST and EASC Integrated Medium Terms Plans (IMTP) articulate a commitment to develop a single “All Wales” t</w:t>
      </w:r>
      <w:r w:rsidR="006F4D4F" w:rsidRPr="002130C7">
        <w:rPr>
          <w:rFonts w:ascii="Verdana" w:hAnsi="Verdana" w:cs="Arial"/>
          <w:sz w:val="24"/>
          <w:szCs w:val="24"/>
        </w:rPr>
        <w:t>ransfer and discharge service.</w:t>
      </w:r>
    </w:p>
    <w:p w14:paraId="762CB265" w14:textId="77777777" w:rsidR="008B7C1F" w:rsidRPr="002130C7" w:rsidRDefault="008B7C1F" w:rsidP="008B7C1F">
      <w:pPr>
        <w:pStyle w:val="ListParagraph"/>
        <w:rPr>
          <w:rFonts w:ascii="Verdana" w:hAnsi="Verdana" w:cs="Arial"/>
          <w:sz w:val="24"/>
          <w:szCs w:val="24"/>
        </w:rPr>
      </w:pPr>
    </w:p>
    <w:p w14:paraId="2BC4CFF8" w14:textId="22661225" w:rsidR="008B7C1F" w:rsidRPr="002130C7" w:rsidRDefault="008B7C1F" w:rsidP="00347673">
      <w:pPr>
        <w:pStyle w:val="ListParagraph"/>
        <w:numPr>
          <w:ilvl w:val="0"/>
          <w:numId w:val="4"/>
        </w:numPr>
        <w:ind w:left="426" w:hanging="426"/>
        <w:jc w:val="both"/>
        <w:rPr>
          <w:rFonts w:ascii="Verdana" w:hAnsi="Verdana" w:cs="Arial"/>
          <w:sz w:val="24"/>
          <w:szCs w:val="24"/>
        </w:rPr>
      </w:pPr>
      <w:r w:rsidRPr="002130C7">
        <w:rPr>
          <w:rFonts w:ascii="Verdana" w:hAnsi="Verdana" w:cs="Arial"/>
          <w:sz w:val="24"/>
          <w:szCs w:val="24"/>
        </w:rPr>
        <w:t>It is proposed that the establishment of the major trauma network on the 01 April provides the opportunity to pilot this service.  This is contingent of the transfer and discharge element of the major trauma business case being sup</w:t>
      </w:r>
      <w:r w:rsidR="00DD601A" w:rsidRPr="002130C7">
        <w:rPr>
          <w:rFonts w:ascii="Verdana" w:hAnsi="Verdana" w:cs="Arial"/>
          <w:sz w:val="24"/>
          <w:szCs w:val="24"/>
        </w:rPr>
        <w:t>ported by EASC/WHSCC in Dec-19</w:t>
      </w:r>
      <w:r w:rsidRPr="002130C7">
        <w:rPr>
          <w:rFonts w:ascii="Verdana" w:hAnsi="Verdana" w:cs="Arial"/>
          <w:sz w:val="24"/>
          <w:szCs w:val="24"/>
        </w:rPr>
        <w:t>.</w:t>
      </w:r>
      <w:r w:rsidR="002410A8" w:rsidRPr="002130C7">
        <w:rPr>
          <w:rFonts w:ascii="Verdana" w:hAnsi="Verdana" w:cs="Arial"/>
          <w:sz w:val="24"/>
          <w:szCs w:val="24"/>
        </w:rPr>
        <w:t xml:space="preserve"> Further discussions will take place at the EASC Management group on the 22</w:t>
      </w:r>
      <w:r w:rsidR="002410A8" w:rsidRPr="002130C7">
        <w:rPr>
          <w:rFonts w:ascii="Verdana" w:hAnsi="Verdana" w:cs="Arial"/>
          <w:sz w:val="24"/>
          <w:szCs w:val="24"/>
          <w:vertAlign w:val="superscript"/>
        </w:rPr>
        <w:t>nd</w:t>
      </w:r>
      <w:r w:rsidR="002410A8" w:rsidRPr="002130C7">
        <w:rPr>
          <w:rFonts w:ascii="Verdana" w:hAnsi="Verdana" w:cs="Arial"/>
          <w:sz w:val="24"/>
          <w:szCs w:val="24"/>
        </w:rPr>
        <w:t xml:space="preserve"> November 2019.</w:t>
      </w:r>
    </w:p>
    <w:p w14:paraId="785A54DF" w14:textId="77777777" w:rsidR="008B7C1F" w:rsidRPr="002130C7" w:rsidRDefault="008B7C1F" w:rsidP="008B7C1F">
      <w:pPr>
        <w:pStyle w:val="ListParagraph"/>
        <w:ind w:left="0"/>
        <w:rPr>
          <w:rFonts w:ascii="Verdana" w:hAnsi="Verdana" w:cs="Arial"/>
          <w:b/>
          <w:sz w:val="24"/>
          <w:szCs w:val="24"/>
        </w:rPr>
      </w:pPr>
      <w:r w:rsidRPr="002130C7">
        <w:rPr>
          <w:rFonts w:ascii="Verdana" w:hAnsi="Verdana" w:cs="Arial"/>
          <w:b/>
          <w:sz w:val="24"/>
          <w:szCs w:val="24"/>
        </w:rPr>
        <w:lastRenderedPageBreak/>
        <w:t>Electronic Patient Clinical Records (</w:t>
      </w:r>
      <w:proofErr w:type="spellStart"/>
      <w:r w:rsidRPr="002130C7">
        <w:rPr>
          <w:rFonts w:ascii="Verdana" w:hAnsi="Verdana" w:cs="Arial"/>
          <w:b/>
          <w:sz w:val="24"/>
          <w:szCs w:val="24"/>
        </w:rPr>
        <w:t>ePCR</w:t>
      </w:r>
      <w:proofErr w:type="spellEnd"/>
      <w:r w:rsidRPr="002130C7">
        <w:rPr>
          <w:rFonts w:ascii="Verdana" w:hAnsi="Verdana" w:cs="Arial"/>
          <w:b/>
          <w:sz w:val="24"/>
          <w:szCs w:val="24"/>
        </w:rPr>
        <w:t>)</w:t>
      </w:r>
    </w:p>
    <w:p w14:paraId="3C76D66A" w14:textId="77777777" w:rsidR="008B7C1F" w:rsidRPr="002130C7" w:rsidRDefault="008B7C1F" w:rsidP="008B7C1F">
      <w:pPr>
        <w:pStyle w:val="ListParagraph"/>
        <w:rPr>
          <w:rFonts w:ascii="Verdana" w:hAnsi="Verdana" w:cs="Arial"/>
          <w:sz w:val="24"/>
          <w:szCs w:val="24"/>
        </w:rPr>
      </w:pPr>
    </w:p>
    <w:p w14:paraId="360C6D76" w14:textId="09AAE450" w:rsidR="008B7C1F" w:rsidRPr="002130C7" w:rsidRDefault="008B7C1F" w:rsidP="00347673">
      <w:pPr>
        <w:pStyle w:val="ListParagraph"/>
        <w:numPr>
          <w:ilvl w:val="0"/>
          <w:numId w:val="4"/>
        </w:numPr>
        <w:ind w:left="426" w:hanging="426"/>
        <w:jc w:val="both"/>
        <w:rPr>
          <w:rFonts w:ascii="Verdana" w:hAnsi="Verdana"/>
          <w:sz w:val="24"/>
          <w:szCs w:val="24"/>
        </w:rPr>
      </w:pPr>
      <w:r w:rsidRPr="002130C7">
        <w:rPr>
          <w:rFonts w:ascii="Verdana" w:hAnsi="Verdana"/>
          <w:sz w:val="24"/>
          <w:szCs w:val="24"/>
        </w:rPr>
        <w:t xml:space="preserve">The </w:t>
      </w:r>
      <w:proofErr w:type="spellStart"/>
      <w:r w:rsidRPr="002130C7">
        <w:rPr>
          <w:rFonts w:ascii="Verdana" w:hAnsi="Verdana"/>
          <w:sz w:val="24"/>
          <w:szCs w:val="24"/>
        </w:rPr>
        <w:t>ePCR</w:t>
      </w:r>
      <w:proofErr w:type="spellEnd"/>
      <w:r w:rsidRPr="002130C7">
        <w:rPr>
          <w:rFonts w:ascii="Verdana" w:hAnsi="Verdana"/>
          <w:sz w:val="24"/>
          <w:szCs w:val="24"/>
        </w:rPr>
        <w:t xml:space="preserve"> Outline Business Case</w:t>
      </w:r>
      <w:r w:rsidR="00DD601A" w:rsidRPr="002130C7">
        <w:rPr>
          <w:rFonts w:ascii="Verdana" w:hAnsi="Verdana"/>
          <w:sz w:val="24"/>
          <w:szCs w:val="24"/>
        </w:rPr>
        <w:t xml:space="preserve"> (OBC)</w:t>
      </w:r>
      <w:r w:rsidRPr="002130C7">
        <w:rPr>
          <w:rFonts w:ascii="Verdana" w:hAnsi="Verdana"/>
          <w:sz w:val="24"/>
          <w:szCs w:val="24"/>
        </w:rPr>
        <w:t xml:space="preserve"> was submitted to Welsh Government (WG) in June 2019. The preferred option in the OBC is to procure a commercial product from the frameworks available to NHS Wales. The Trust’s original business case was considered for funding from the NHS Capital provision, however a change in Government arrangements means the case is now being considered as part of the Digital Transformation Funding arrangements. Welsh Government feedback in August, requested further work on the OBC, in particular, to scope the feasibility of an additional fifth option to “extend the Welsh Clinical Portal out of hospital” by developing an in-house portal solution for the Trust’s </w:t>
      </w:r>
      <w:proofErr w:type="spellStart"/>
      <w:r w:rsidRPr="002130C7">
        <w:rPr>
          <w:rFonts w:ascii="Verdana" w:hAnsi="Verdana"/>
          <w:sz w:val="24"/>
          <w:szCs w:val="24"/>
        </w:rPr>
        <w:t>ePCR</w:t>
      </w:r>
      <w:proofErr w:type="spellEnd"/>
      <w:r w:rsidRPr="002130C7">
        <w:rPr>
          <w:rFonts w:ascii="Verdana" w:hAnsi="Verdana"/>
          <w:sz w:val="24"/>
          <w:szCs w:val="24"/>
        </w:rPr>
        <w:t xml:space="preserve"> rather than purchasing a commercial product. </w:t>
      </w:r>
    </w:p>
    <w:p w14:paraId="15D01040" w14:textId="77777777" w:rsidR="008B7C1F" w:rsidRPr="002130C7" w:rsidRDefault="008B7C1F" w:rsidP="008B7C1F">
      <w:pPr>
        <w:pStyle w:val="ListParagraph"/>
        <w:ind w:left="360"/>
        <w:jc w:val="both"/>
        <w:rPr>
          <w:rFonts w:ascii="Verdana" w:hAnsi="Verdana"/>
          <w:sz w:val="24"/>
          <w:szCs w:val="24"/>
        </w:rPr>
      </w:pPr>
    </w:p>
    <w:p w14:paraId="6A0C2C8E" w14:textId="1E599B0B" w:rsidR="008B7C1F" w:rsidRPr="002130C7" w:rsidRDefault="008B7C1F" w:rsidP="00347673">
      <w:pPr>
        <w:pStyle w:val="ListParagraph"/>
        <w:numPr>
          <w:ilvl w:val="0"/>
          <w:numId w:val="4"/>
        </w:numPr>
        <w:ind w:left="426" w:hanging="426"/>
        <w:jc w:val="both"/>
        <w:rPr>
          <w:rFonts w:ascii="Verdana" w:hAnsi="Verdana"/>
          <w:sz w:val="24"/>
          <w:szCs w:val="24"/>
        </w:rPr>
      </w:pPr>
      <w:r w:rsidRPr="002130C7">
        <w:rPr>
          <w:rFonts w:ascii="Verdana" w:hAnsi="Verdana"/>
          <w:sz w:val="24"/>
          <w:szCs w:val="24"/>
        </w:rPr>
        <w:t>In September, the Trust gained WG support to procure specialist services to complete this work. The Trust has undertaken a procurement process for consultancy services to undertake the feasibility study and awarded a contract to EY and Channel 3 Alliance. The feasibility report will be pr</w:t>
      </w:r>
      <w:r w:rsidR="00DD601A" w:rsidRPr="002130C7">
        <w:rPr>
          <w:rFonts w:ascii="Verdana" w:hAnsi="Verdana"/>
          <w:sz w:val="24"/>
          <w:szCs w:val="24"/>
        </w:rPr>
        <w:t>oduced by the end of Nov-</w:t>
      </w:r>
      <w:r w:rsidRPr="002130C7">
        <w:rPr>
          <w:rFonts w:ascii="Verdana" w:hAnsi="Verdana"/>
          <w:sz w:val="24"/>
          <w:szCs w:val="24"/>
        </w:rPr>
        <w:t xml:space="preserve">19. The findings of the study will determine the scope of the revision of the OBC required and if the preferred option in the case will change or not. It is envisaged that these findings will be worked into the OBC for re-consideration by WG in early January 2020. </w:t>
      </w:r>
    </w:p>
    <w:p w14:paraId="70164476" w14:textId="77777777" w:rsidR="008B7C1F" w:rsidRPr="002130C7" w:rsidRDefault="008B7C1F" w:rsidP="008B7C1F">
      <w:pPr>
        <w:pStyle w:val="ListParagraph"/>
        <w:rPr>
          <w:rFonts w:ascii="Verdana" w:hAnsi="Verdana"/>
          <w:sz w:val="24"/>
          <w:szCs w:val="24"/>
        </w:rPr>
      </w:pPr>
    </w:p>
    <w:p w14:paraId="214D4CE5" w14:textId="65B5F760" w:rsidR="008B7C1F" w:rsidRPr="002130C7" w:rsidRDefault="008B7C1F" w:rsidP="00347673">
      <w:pPr>
        <w:pStyle w:val="ListParagraph"/>
        <w:numPr>
          <w:ilvl w:val="0"/>
          <w:numId w:val="4"/>
        </w:numPr>
        <w:ind w:left="426" w:hanging="426"/>
        <w:jc w:val="both"/>
        <w:rPr>
          <w:rFonts w:ascii="Verdana" w:hAnsi="Verdana"/>
          <w:sz w:val="24"/>
          <w:szCs w:val="24"/>
        </w:rPr>
      </w:pPr>
      <w:r w:rsidRPr="002130C7">
        <w:rPr>
          <w:rFonts w:ascii="Verdana" w:hAnsi="Verdana"/>
          <w:sz w:val="24"/>
          <w:szCs w:val="24"/>
        </w:rPr>
        <w:t>Subject to endorsement of the business case and com</w:t>
      </w:r>
      <w:r w:rsidR="00DD601A" w:rsidRPr="002130C7">
        <w:rPr>
          <w:rFonts w:ascii="Verdana" w:hAnsi="Verdana"/>
          <w:sz w:val="24"/>
          <w:szCs w:val="24"/>
        </w:rPr>
        <w:t>mitment of funding in Jan-</w:t>
      </w:r>
      <w:r w:rsidRPr="002130C7">
        <w:rPr>
          <w:rFonts w:ascii="Verdana" w:hAnsi="Verdana"/>
          <w:sz w:val="24"/>
          <w:szCs w:val="24"/>
        </w:rPr>
        <w:t xml:space="preserve">20, the project timescales will be back on track to implement the core scope of </w:t>
      </w:r>
      <w:proofErr w:type="spellStart"/>
      <w:r w:rsidRPr="002130C7">
        <w:rPr>
          <w:rFonts w:ascii="Verdana" w:hAnsi="Verdana"/>
          <w:sz w:val="24"/>
          <w:szCs w:val="24"/>
        </w:rPr>
        <w:t>ePCR</w:t>
      </w:r>
      <w:proofErr w:type="spellEnd"/>
      <w:r w:rsidRPr="002130C7">
        <w:rPr>
          <w:rFonts w:ascii="Verdana" w:hAnsi="Verdana"/>
          <w:sz w:val="24"/>
          <w:szCs w:val="24"/>
        </w:rPr>
        <w:t xml:space="preserve"> before our digital </w:t>
      </w:r>
      <w:r w:rsidR="00DD601A" w:rsidRPr="002130C7">
        <w:rPr>
          <w:rFonts w:ascii="Verdana" w:hAnsi="Verdana"/>
          <w:sz w:val="24"/>
          <w:szCs w:val="24"/>
        </w:rPr>
        <w:t>pen contract ends on 31 Mar-</w:t>
      </w:r>
      <w:r w:rsidRPr="002130C7">
        <w:rPr>
          <w:rFonts w:ascii="Verdana" w:hAnsi="Verdana"/>
          <w:sz w:val="24"/>
          <w:szCs w:val="24"/>
        </w:rPr>
        <w:t xml:space="preserve">21. The key benefits of this project are in the removal of issues associated with the digital pen system and the establishment of a stable digital platform for AQI reporting and development of clinical indicators to improve patient experience and outcomes. The Trust has a corporate risk associated with the business continuity of recording patient records digitally, for which the Executive </w:t>
      </w:r>
      <w:r w:rsidR="00DD601A" w:rsidRPr="002130C7">
        <w:rPr>
          <w:rFonts w:ascii="Verdana" w:hAnsi="Verdana"/>
          <w:sz w:val="24"/>
          <w:szCs w:val="24"/>
        </w:rPr>
        <w:t xml:space="preserve">Management </w:t>
      </w:r>
      <w:r w:rsidRPr="002130C7">
        <w:rPr>
          <w:rFonts w:ascii="Verdana" w:hAnsi="Verdana"/>
          <w:sz w:val="24"/>
          <w:szCs w:val="24"/>
        </w:rPr>
        <w:t xml:space="preserve">Team have established an </w:t>
      </w:r>
      <w:proofErr w:type="spellStart"/>
      <w:r w:rsidRPr="002130C7">
        <w:rPr>
          <w:rFonts w:ascii="Verdana" w:hAnsi="Verdana"/>
          <w:sz w:val="24"/>
          <w:szCs w:val="24"/>
        </w:rPr>
        <w:t>ePCR</w:t>
      </w:r>
      <w:proofErr w:type="spellEnd"/>
      <w:r w:rsidRPr="002130C7">
        <w:rPr>
          <w:rFonts w:ascii="Verdana" w:hAnsi="Verdana"/>
          <w:sz w:val="24"/>
          <w:szCs w:val="24"/>
        </w:rPr>
        <w:t xml:space="preserve"> Project Board to gain external funding and deliver this project.</w:t>
      </w:r>
    </w:p>
    <w:p w14:paraId="1DFB7DD7" w14:textId="77777777" w:rsidR="00AF0CB9" w:rsidRPr="002130C7" w:rsidRDefault="00AF0CB9" w:rsidP="00AF0CB9">
      <w:pPr>
        <w:pStyle w:val="ListParagraph"/>
        <w:rPr>
          <w:rFonts w:ascii="Verdana" w:hAnsi="Verdana" w:cs="Arial"/>
          <w:sz w:val="24"/>
          <w:szCs w:val="24"/>
        </w:rPr>
      </w:pPr>
    </w:p>
    <w:p w14:paraId="541769EF" w14:textId="6EEFF174" w:rsidR="00B87457" w:rsidRPr="002130C7" w:rsidRDefault="00B87457" w:rsidP="00B87457">
      <w:pPr>
        <w:pStyle w:val="ListParagraph"/>
        <w:ind w:left="0"/>
        <w:rPr>
          <w:rFonts w:ascii="Verdana" w:hAnsi="Verdana" w:cs="Arial"/>
          <w:b/>
          <w:sz w:val="24"/>
          <w:szCs w:val="24"/>
        </w:rPr>
      </w:pPr>
      <w:r w:rsidRPr="002130C7">
        <w:rPr>
          <w:rFonts w:ascii="Verdana" w:hAnsi="Verdana" w:cs="Arial"/>
          <w:b/>
          <w:sz w:val="24"/>
          <w:szCs w:val="24"/>
        </w:rPr>
        <w:t>NEPTS</w:t>
      </w:r>
      <w:r w:rsidR="00DD601A" w:rsidRPr="002130C7">
        <w:rPr>
          <w:rFonts w:ascii="Verdana" w:hAnsi="Verdana" w:cs="Arial"/>
          <w:b/>
          <w:sz w:val="24"/>
          <w:szCs w:val="24"/>
        </w:rPr>
        <w:t xml:space="preserve"> (Non-Emergency Patient Transport Service)</w:t>
      </w:r>
    </w:p>
    <w:p w14:paraId="2147E4F2" w14:textId="77777777" w:rsidR="00B87457" w:rsidRPr="002130C7" w:rsidRDefault="00B87457" w:rsidP="00B87457">
      <w:pPr>
        <w:pStyle w:val="ListParagraph"/>
        <w:ind w:left="0"/>
        <w:rPr>
          <w:rFonts w:ascii="Verdana" w:hAnsi="Verdana" w:cs="Arial"/>
          <w:sz w:val="24"/>
          <w:szCs w:val="24"/>
        </w:rPr>
      </w:pPr>
    </w:p>
    <w:p w14:paraId="4D2B3569" w14:textId="598B8F91" w:rsidR="0009644B" w:rsidRPr="002130C7" w:rsidRDefault="0009644B" w:rsidP="002410A8">
      <w:pPr>
        <w:pStyle w:val="ListParagraph"/>
        <w:numPr>
          <w:ilvl w:val="0"/>
          <w:numId w:val="4"/>
        </w:numPr>
        <w:ind w:left="426" w:hanging="426"/>
        <w:jc w:val="both"/>
        <w:rPr>
          <w:rFonts w:ascii="Verdana" w:hAnsi="Verdana" w:cs="Arial"/>
          <w:sz w:val="24"/>
          <w:szCs w:val="24"/>
        </w:rPr>
      </w:pPr>
      <w:r w:rsidRPr="002130C7">
        <w:rPr>
          <w:rFonts w:ascii="Verdana" w:hAnsi="Verdana" w:cs="Arial"/>
          <w:sz w:val="24"/>
          <w:szCs w:val="24"/>
        </w:rPr>
        <w:t>NEPTS</w:t>
      </w:r>
      <w:r w:rsidR="00DD601A" w:rsidRPr="002130C7">
        <w:rPr>
          <w:rFonts w:ascii="Verdana" w:hAnsi="Verdana" w:cs="Arial"/>
          <w:sz w:val="24"/>
          <w:szCs w:val="24"/>
        </w:rPr>
        <w:t xml:space="preserve"> </w:t>
      </w:r>
      <w:r w:rsidRPr="002130C7">
        <w:rPr>
          <w:rFonts w:ascii="Verdana" w:hAnsi="Verdana" w:cs="Arial"/>
          <w:sz w:val="24"/>
          <w:szCs w:val="24"/>
        </w:rPr>
        <w:t xml:space="preserve">is supported with a unique 5 step model and a set of NEPTS </w:t>
      </w:r>
      <w:r w:rsidR="00023A9C" w:rsidRPr="002130C7">
        <w:rPr>
          <w:rFonts w:ascii="Verdana" w:hAnsi="Verdana" w:cs="Arial"/>
          <w:sz w:val="24"/>
          <w:szCs w:val="24"/>
        </w:rPr>
        <w:t>AQIs.</w:t>
      </w:r>
      <w:r w:rsidRPr="002130C7">
        <w:rPr>
          <w:rFonts w:ascii="Verdana" w:hAnsi="Verdana" w:cs="Arial"/>
          <w:sz w:val="24"/>
          <w:szCs w:val="24"/>
        </w:rPr>
        <w:t xml:space="preserve">  WAST has </w:t>
      </w:r>
      <w:r w:rsidR="00DD601A" w:rsidRPr="002130C7">
        <w:rPr>
          <w:rFonts w:ascii="Verdana" w:hAnsi="Verdana" w:cs="Arial"/>
          <w:sz w:val="24"/>
          <w:szCs w:val="24"/>
        </w:rPr>
        <w:t xml:space="preserve">recently </w:t>
      </w:r>
      <w:r w:rsidRPr="002130C7">
        <w:rPr>
          <w:rFonts w:ascii="Verdana" w:hAnsi="Verdana" w:cs="Arial"/>
          <w:sz w:val="24"/>
          <w:szCs w:val="24"/>
        </w:rPr>
        <w:t xml:space="preserve">updated its Board Quality &amp; Delivery Report with improved information on NEPTS using these NEPTS AQIs.  </w:t>
      </w:r>
    </w:p>
    <w:p w14:paraId="0DACD94F" w14:textId="77777777" w:rsidR="0009644B" w:rsidRPr="002130C7" w:rsidRDefault="0009644B" w:rsidP="002410A8">
      <w:pPr>
        <w:ind w:left="360"/>
        <w:jc w:val="both"/>
        <w:rPr>
          <w:rFonts w:ascii="Verdana" w:hAnsi="Verdana" w:cs="Arial"/>
          <w:sz w:val="24"/>
          <w:szCs w:val="24"/>
        </w:rPr>
      </w:pPr>
    </w:p>
    <w:p w14:paraId="3B196F36" w14:textId="77777777" w:rsidR="0009644B" w:rsidRPr="002130C7" w:rsidRDefault="0009644B" w:rsidP="002410A8">
      <w:pPr>
        <w:pStyle w:val="ListParagraph"/>
        <w:numPr>
          <w:ilvl w:val="0"/>
          <w:numId w:val="4"/>
        </w:numPr>
        <w:ind w:left="426" w:hanging="426"/>
        <w:jc w:val="both"/>
        <w:rPr>
          <w:rFonts w:ascii="Verdana" w:hAnsi="Verdana" w:cs="Arial"/>
          <w:sz w:val="24"/>
          <w:szCs w:val="24"/>
        </w:rPr>
      </w:pPr>
      <w:r w:rsidRPr="002130C7">
        <w:rPr>
          <w:rFonts w:ascii="Verdana" w:hAnsi="Verdana" w:cs="Arial"/>
          <w:sz w:val="24"/>
          <w:szCs w:val="24"/>
        </w:rPr>
        <w:t xml:space="preserve">The NEPTS management team are focused on delivering key elements of the NEPTS Business Case and the NEPTS Commissioning Intentions: </w:t>
      </w:r>
    </w:p>
    <w:p w14:paraId="59CC3758" w14:textId="77777777" w:rsidR="0009644B" w:rsidRDefault="0009644B" w:rsidP="0009644B">
      <w:pPr>
        <w:ind w:left="360"/>
        <w:rPr>
          <w:rFonts w:ascii="Verdana" w:hAnsi="Verdana" w:cs="Arial"/>
          <w:sz w:val="24"/>
          <w:szCs w:val="24"/>
        </w:rPr>
      </w:pPr>
    </w:p>
    <w:p w14:paraId="4A79A6D6" w14:textId="77777777" w:rsidR="00DA7FD9" w:rsidRDefault="00DA7FD9" w:rsidP="0009644B">
      <w:pPr>
        <w:ind w:left="360"/>
        <w:rPr>
          <w:rFonts w:ascii="Verdana" w:hAnsi="Verdana" w:cs="Arial"/>
          <w:sz w:val="24"/>
          <w:szCs w:val="24"/>
        </w:rPr>
      </w:pPr>
    </w:p>
    <w:p w14:paraId="38024F29" w14:textId="77777777" w:rsidR="00DA7FD9" w:rsidRPr="002130C7" w:rsidRDefault="00DA7FD9" w:rsidP="0009644B">
      <w:pPr>
        <w:ind w:left="360"/>
        <w:rPr>
          <w:rFonts w:ascii="Verdana" w:hAnsi="Verdana" w:cs="Arial"/>
          <w:sz w:val="24"/>
          <w:szCs w:val="24"/>
        </w:rPr>
      </w:pPr>
    </w:p>
    <w:p w14:paraId="0A7404D0" w14:textId="77777777" w:rsidR="0009644B" w:rsidRPr="002130C7" w:rsidRDefault="0009644B" w:rsidP="00347673">
      <w:pPr>
        <w:pStyle w:val="ListParagraph"/>
        <w:numPr>
          <w:ilvl w:val="1"/>
          <w:numId w:val="4"/>
        </w:numPr>
        <w:ind w:left="851" w:hanging="425"/>
        <w:rPr>
          <w:rFonts w:ascii="Verdana" w:hAnsi="Verdana" w:cs="Arial"/>
          <w:b/>
          <w:sz w:val="24"/>
          <w:szCs w:val="24"/>
        </w:rPr>
      </w:pPr>
      <w:r w:rsidRPr="002130C7">
        <w:rPr>
          <w:rFonts w:ascii="Verdana" w:hAnsi="Verdana" w:cs="Arial"/>
          <w:b/>
          <w:sz w:val="24"/>
          <w:szCs w:val="24"/>
        </w:rPr>
        <w:lastRenderedPageBreak/>
        <w:t>Completing the remaining transfers of work:</w:t>
      </w:r>
    </w:p>
    <w:p w14:paraId="1FE94AE0" w14:textId="4F49CE7D" w:rsidR="0009644B" w:rsidRPr="002130C7" w:rsidRDefault="0009644B" w:rsidP="00347673">
      <w:pPr>
        <w:pStyle w:val="ListParagraph"/>
        <w:ind w:left="851"/>
        <w:jc w:val="both"/>
        <w:rPr>
          <w:rFonts w:ascii="Verdana" w:hAnsi="Verdana" w:cs="Arial"/>
          <w:sz w:val="24"/>
          <w:szCs w:val="24"/>
        </w:rPr>
      </w:pPr>
      <w:r w:rsidRPr="002130C7">
        <w:rPr>
          <w:rFonts w:ascii="Verdana" w:hAnsi="Verdana" w:cs="Arial"/>
          <w:sz w:val="24"/>
          <w:szCs w:val="24"/>
        </w:rPr>
        <w:t>Swansea Bay was the latest health board to transfer non-emergency patient transport activity to NEPTS (transfer completed on 01 Sep-19).  The remaining transfers (AB, BCU, Powys and CTB) are timetabled to be completed by the 31 Mar-20.  Each remaining health board has a range of complexities and issues which are being considered and worked through</w:t>
      </w:r>
      <w:r w:rsidR="005C5D92" w:rsidRPr="002130C7">
        <w:rPr>
          <w:rFonts w:ascii="Verdana" w:hAnsi="Verdana" w:cs="Arial"/>
          <w:sz w:val="24"/>
          <w:szCs w:val="24"/>
        </w:rPr>
        <w:t>:</w:t>
      </w:r>
    </w:p>
    <w:p w14:paraId="6E9DAE77" w14:textId="77777777" w:rsidR="002410A8" w:rsidRPr="002130C7" w:rsidRDefault="002410A8" w:rsidP="00347673">
      <w:pPr>
        <w:pStyle w:val="ListParagraph"/>
        <w:ind w:left="851"/>
        <w:jc w:val="both"/>
        <w:rPr>
          <w:rFonts w:ascii="Verdana" w:eastAsiaTheme="minorHAnsi" w:hAnsi="Verdana" w:cs="Arial"/>
          <w:sz w:val="24"/>
          <w:szCs w:val="24"/>
        </w:rPr>
      </w:pPr>
    </w:p>
    <w:p w14:paraId="53EA2666" w14:textId="03EA2CC6" w:rsidR="0009644B" w:rsidRPr="002130C7" w:rsidRDefault="0009644B" w:rsidP="00347673">
      <w:pPr>
        <w:pStyle w:val="ListParagraph"/>
        <w:numPr>
          <w:ilvl w:val="0"/>
          <w:numId w:val="9"/>
        </w:numPr>
        <w:ind w:hanging="229"/>
        <w:jc w:val="both"/>
        <w:rPr>
          <w:rFonts w:ascii="Verdana" w:eastAsiaTheme="minorHAnsi" w:hAnsi="Verdana" w:cs="Arial"/>
          <w:sz w:val="24"/>
          <w:szCs w:val="24"/>
        </w:rPr>
      </w:pPr>
      <w:r w:rsidRPr="002130C7">
        <w:rPr>
          <w:rFonts w:ascii="Verdana" w:eastAsiaTheme="minorHAnsi" w:hAnsi="Verdana" w:cs="Arial"/>
          <w:sz w:val="24"/>
          <w:szCs w:val="24"/>
        </w:rPr>
        <w:t xml:space="preserve">ABUHB is currently undertaking extensive service change through the development of the Critical Care Centre (CCC) at </w:t>
      </w:r>
      <w:r w:rsidR="00DD601A" w:rsidRPr="002130C7">
        <w:rPr>
          <w:rFonts w:ascii="Verdana" w:eastAsiaTheme="minorHAnsi" w:hAnsi="Verdana" w:cs="Arial"/>
          <w:sz w:val="24"/>
          <w:szCs w:val="24"/>
        </w:rPr>
        <w:t>T</w:t>
      </w:r>
      <w:r w:rsidRPr="002130C7">
        <w:rPr>
          <w:rFonts w:ascii="Verdana" w:eastAsiaTheme="minorHAnsi" w:hAnsi="Verdana" w:cs="Arial"/>
          <w:sz w:val="24"/>
          <w:szCs w:val="24"/>
        </w:rPr>
        <w:t>he Grange Hospital site. This includes reconfiguration of primary and secondary care services which will impact on transport requirements. ABUHB has some challenges in identifying transport spend across the organisation.  This is due to departments booking and funding their own transport requirements with no data capture in place.</w:t>
      </w:r>
    </w:p>
    <w:p w14:paraId="323AF149" w14:textId="77777777" w:rsidR="002410A8" w:rsidRPr="002130C7" w:rsidRDefault="002410A8" w:rsidP="002410A8">
      <w:pPr>
        <w:ind w:left="851"/>
        <w:jc w:val="both"/>
        <w:rPr>
          <w:rFonts w:ascii="Verdana" w:eastAsiaTheme="minorHAnsi" w:hAnsi="Verdana" w:cs="Arial"/>
          <w:sz w:val="24"/>
          <w:szCs w:val="24"/>
        </w:rPr>
      </w:pPr>
    </w:p>
    <w:p w14:paraId="58D00BA4" w14:textId="77777777" w:rsidR="0009644B" w:rsidRPr="002130C7" w:rsidRDefault="0009644B" w:rsidP="00347673">
      <w:pPr>
        <w:pStyle w:val="ListParagraph"/>
        <w:numPr>
          <w:ilvl w:val="0"/>
          <w:numId w:val="9"/>
        </w:numPr>
        <w:ind w:hanging="229"/>
        <w:jc w:val="both"/>
        <w:rPr>
          <w:rFonts w:ascii="Verdana" w:eastAsiaTheme="minorHAnsi" w:hAnsi="Verdana" w:cs="Arial"/>
          <w:sz w:val="24"/>
          <w:szCs w:val="24"/>
        </w:rPr>
      </w:pPr>
      <w:r w:rsidRPr="002130C7">
        <w:rPr>
          <w:rFonts w:ascii="Verdana" w:hAnsi="Verdana" w:cs="Arial"/>
          <w:sz w:val="24"/>
          <w:szCs w:val="24"/>
        </w:rPr>
        <w:t xml:space="preserve">CTMUHB has recently completed the Bridgend boundary change. The Trust played a key role in the analysis of non-WAST transport spend and activity identified as part of the boundary change.  </w:t>
      </w:r>
      <w:r w:rsidRPr="002130C7">
        <w:rPr>
          <w:rFonts w:ascii="Verdana" w:eastAsiaTheme="minorHAnsi" w:hAnsi="Verdana" w:cs="Arial"/>
          <w:sz w:val="24"/>
          <w:szCs w:val="24"/>
        </w:rPr>
        <w:t>CTMUHB have been requested to provide transport activity and spend data, along with copies of contracts and service level agreements.  To date, this has not been received. CTMUHB have advised this is in the process of being collated.</w:t>
      </w:r>
    </w:p>
    <w:p w14:paraId="370EE612" w14:textId="77777777" w:rsidR="002410A8" w:rsidRPr="002130C7" w:rsidRDefault="002410A8" w:rsidP="002410A8">
      <w:pPr>
        <w:jc w:val="both"/>
        <w:rPr>
          <w:rFonts w:ascii="Verdana" w:eastAsiaTheme="minorHAnsi" w:hAnsi="Verdana" w:cs="Arial"/>
          <w:sz w:val="24"/>
          <w:szCs w:val="24"/>
        </w:rPr>
      </w:pPr>
    </w:p>
    <w:p w14:paraId="5292CCAB" w14:textId="77777777" w:rsidR="002410A8" w:rsidRPr="002130C7" w:rsidRDefault="0009644B" w:rsidP="00347673">
      <w:pPr>
        <w:pStyle w:val="ListParagraph"/>
        <w:numPr>
          <w:ilvl w:val="0"/>
          <w:numId w:val="9"/>
        </w:numPr>
        <w:ind w:hanging="229"/>
        <w:jc w:val="both"/>
        <w:rPr>
          <w:rFonts w:ascii="Verdana" w:eastAsiaTheme="minorHAnsi" w:hAnsi="Verdana" w:cs="Arial"/>
          <w:sz w:val="24"/>
          <w:szCs w:val="24"/>
        </w:rPr>
      </w:pPr>
      <w:r w:rsidRPr="002130C7">
        <w:rPr>
          <w:rFonts w:ascii="Verdana" w:hAnsi="Verdana" w:cs="Arial"/>
          <w:sz w:val="24"/>
          <w:szCs w:val="24"/>
        </w:rPr>
        <w:t xml:space="preserve">PTHB are in contractual cross-border arrangements and two contracts have recently been re-tendered. New contracts are due to commence April 2020.  There are a number of other transport providers being utilised by Powys.  These have been identified and we are currently analysing activity data and levels of financial spend. </w:t>
      </w:r>
    </w:p>
    <w:p w14:paraId="405B84B2" w14:textId="64C2ADC9" w:rsidR="0009644B" w:rsidRPr="002130C7" w:rsidRDefault="0009644B" w:rsidP="002410A8">
      <w:pPr>
        <w:jc w:val="both"/>
        <w:rPr>
          <w:rFonts w:ascii="Verdana" w:eastAsiaTheme="minorHAnsi" w:hAnsi="Verdana" w:cs="Arial"/>
          <w:sz w:val="24"/>
          <w:szCs w:val="24"/>
        </w:rPr>
      </w:pPr>
      <w:r w:rsidRPr="002130C7">
        <w:rPr>
          <w:rFonts w:ascii="Verdana" w:hAnsi="Verdana" w:cs="Arial"/>
          <w:sz w:val="24"/>
          <w:szCs w:val="24"/>
        </w:rPr>
        <w:t xml:space="preserve"> </w:t>
      </w:r>
    </w:p>
    <w:p w14:paraId="11FE6CA5" w14:textId="77777777" w:rsidR="0009644B" w:rsidRPr="002130C7" w:rsidRDefault="0009644B" w:rsidP="00347673">
      <w:pPr>
        <w:pStyle w:val="ListParagraph"/>
        <w:numPr>
          <w:ilvl w:val="0"/>
          <w:numId w:val="9"/>
        </w:numPr>
        <w:ind w:hanging="229"/>
        <w:jc w:val="both"/>
        <w:rPr>
          <w:rFonts w:ascii="Verdana" w:eastAsiaTheme="minorHAnsi" w:hAnsi="Verdana" w:cs="Arial"/>
          <w:sz w:val="24"/>
          <w:szCs w:val="24"/>
        </w:rPr>
      </w:pPr>
      <w:r w:rsidRPr="002130C7">
        <w:rPr>
          <w:rFonts w:ascii="Verdana" w:hAnsi="Verdana" w:cs="Arial"/>
          <w:sz w:val="24"/>
          <w:szCs w:val="24"/>
        </w:rPr>
        <w:t>BCUHB remains in discussion with the Trust to resolve an outstanding AS3 issue. This needs to be resolved before the transfer of work can take place.</w:t>
      </w:r>
    </w:p>
    <w:p w14:paraId="10EDF043" w14:textId="77777777" w:rsidR="00FC7186" w:rsidRPr="002130C7" w:rsidRDefault="00FC7186" w:rsidP="00FC7186">
      <w:pPr>
        <w:jc w:val="both"/>
        <w:rPr>
          <w:rFonts w:ascii="Verdana" w:hAnsi="Verdana" w:cs="Arial"/>
          <w:sz w:val="24"/>
          <w:szCs w:val="24"/>
        </w:rPr>
      </w:pPr>
    </w:p>
    <w:p w14:paraId="11707364" w14:textId="77777777" w:rsidR="0009644B" w:rsidRPr="002130C7" w:rsidRDefault="0009644B" w:rsidP="00854AE5">
      <w:pPr>
        <w:pStyle w:val="ListParagraph"/>
        <w:numPr>
          <w:ilvl w:val="1"/>
          <w:numId w:val="27"/>
        </w:numPr>
        <w:jc w:val="both"/>
        <w:rPr>
          <w:rFonts w:ascii="Verdana" w:hAnsi="Verdana" w:cs="Arial"/>
          <w:b/>
          <w:sz w:val="24"/>
          <w:szCs w:val="24"/>
        </w:rPr>
      </w:pPr>
      <w:r w:rsidRPr="002130C7">
        <w:rPr>
          <w:rFonts w:ascii="Verdana" w:hAnsi="Verdana" w:cs="Arial"/>
          <w:b/>
          <w:sz w:val="24"/>
          <w:szCs w:val="24"/>
        </w:rPr>
        <w:t>Reducing bookings made by fax:</w:t>
      </w:r>
    </w:p>
    <w:p w14:paraId="2207729C" w14:textId="69FA37EA" w:rsidR="0009644B" w:rsidRPr="002130C7" w:rsidRDefault="0009644B" w:rsidP="005C5D92">
      <w:pPr>
        <w:ind w:left="851"/>
        <w:jc w:val="both"/>
        <w:rPr>
          <w:rFonts w:ascii="Verdana" w:hAnsi="Verdana" w:cs="Arial"/>
          <w:sz w:val="24"/>
          <w:szCs w:val="24"/>
        </w:rPr>
      </w:pPr>
      <w:r w:rsidRPr="002130C7">
        <w:rPr>
          <w:rFonts w:ascii="Verdana" w:hAnsi="Verdana" w:cs="Arial"/>
          <w:sz w:val="24"/>
          <w:szCs w:val="24"/>
        </w:rPr>
        <w:t>The planned cut-off date is 31 Mar-2</w:t>
      </w:r>
      <w:r w:rsidR="00347673" w:rsidRPr="002130C7">
        <w:rPr>
          <w:rFonts w:ascii="Verdana" w:hAnsi="Verdana" w:cs="Arial"/>
          <w:sz w:val="24"/>
          <w:szCs w:val="24"/>
        </w:rPr>
        <w:t xml:space="preserve">0.  </w:t>
      </w:r>
      <w:r w:rsidRPr="002130C7">
        <w:rPr>
          <w:rFonts w:ascii="Verdana" w:hAnsi="Verdana" w:cs="Arial"/>
          <w:sz w:val="24"/>
          <w:szCs w:val="24"/>
        </w:rPr>
        <w:t>To date, significant work has been undertaken to reduce fax bookings by approximately 50%. Eradicating bookings by fax will improve information governance and reduce risks in relation to sharing patient data.</w:t>
      </w:r>
    </w:p>
    <w:p w14:paraId="12C495C1" w14:textId="77777777" w:rsidR="0009644B" w:rsidRPr="002130C7" w:rsidRDefault="0009644B" w:rsidP="005C5D92">
      <w:pPr>
        <w:ind w:left="720"/>
        <w:jc w:val="both"/>
        <w:rPr>
          <w:rFonts w:ascii="Verdana" w:hAnsi="Verdana" w:cs="Arial"/>
          <w:sz w:val="24"/>
          <w:szCs w:val="24"/>
        </w:rPr>
      </w:pPr>
    </w:p>
    <w:p w14:paraId="1AB1C0BE" w14:textId="77777777" w:rsidR="0009644B" w:rsidRPr="002130C7" w:rsidRDefault="0009644B" w:rsidP="005C5D92">
      <w:pPr>
        <w:pStyle w:val="ListParagraph"/>
        <w:numPr>
          <w:ilvl w:val="1"/>
          <w:numId w:val="4"/>
        </w:numPr>
        <w:ind w:left="851" w:hanging="425"/>
        <w:jc w:val="both"/>
        <w:rPr>
          <w:rFonts w:ascii="Verdana" w:hAnsi="Verdana" w:cs="Arial"/>
          <w:sz w:val="24"/>
          <w:szCs w:val="24"/>
        </w:rPr>
      </w:pPr>
      <w:r w:rsidRPr="002130C7">
        <w:rPr>
          <w:rFonts w:ascii="Verdana" w:hAnsi="Verdana" w:cs="Arial"/>
          <w:b/>
          <w:sz w:val="24"/>
          <w:szCs w:val="24"/>
        </w:rPr>
        <w:t>Reducing aborted journeys:</w:t>
      </w:r>
      <w:r w:rsidRPr="002130C7">
        <w:rPr>
          <w:rFonts w:ascii="Verdana" w:hAnsi="Verdana" w:cs="Arial"/>
          <w:sz w:val="24"/>
          <w:szCs w:val="24"/>
        </w:rPr>
        <w:t xml:space="preserve"> (Cardiff &amp; the Vale is a significant outlier).</w:t>
      </w:r>
    </w:p>
    <w:p w14:paraId="303BF245" w14:textId="77777777" w:rsidR="0009644B" w:rsidRPr="002130C7" w:rsidRDefault="0009644B" w:rsidP="005C5D92">
      <w:pPr>
        <w:pStyle w:val="ListParagraph"/>
        <w:ind w:left="851"/>
        <w:jc w:val="both"/>
        <w:rPr>
          <w:rFonts w:ascii="Verdana" w:hAnsi="Verdana" w:cs="Arial"/>
          <w:sz w:val="24"/>
          <w:szCs w:val="24"/>
        </w:rPr>
      </w:pPr>
      <w:r w:rsidRPr="002130C7">
        <w:rPr>
          <w:rFonts w:ascii="Verdana" w:hAnsi="Verdana" w:cs="Arial"/>
          <w:sz w:val="24"/>
          <w:szCs w:val="24"/>
        </w:rPr>
        <w:t xml:space="preserve">Working with Health Boards through the EASC Delivery Assurance Group to collaboratively develop plans and interventions focussed on joint-working to reduce aborted journeys. </w:t>
      </w:r>
    </w:p>
    <w:p w14:paraId="0390F9B8" w14:textId="77777777" w:rsidR="0009644B" w:rsidRPr="002130C7" w:rsidRDefault="0009644B" w:rsidP="00854AE5">
      <w:pPr>
        <w:pStyle w:val="ListParagraph"/>
        <w:numPr>
          <w:ilvl w:val="1"/>
          <w:numId w:val="27"/>
        </w:numPr>
        <w:jc w:val="both"/>
        <w:rPr>
          <w:rFonts w:ascii="Verdana" w:hAnsi="Verdana" w:cstheme="minorHAnsi"/>
          <w:b/>
          <w:sz w:val="24"/>
          <w:szCs w:val="24"/>
        </w:rPr>
      </w:pPr>
      <w:r w:rsidRPr="002130C7">
        <w:rPr>
          <w:rFonts w:ascii="Verdana" w:hAnsi="Verdana" w:cs="Arial"/>
          <w:b/>
          <w:sz w:val="24"/>
          <w:szCs w:val="24"/>
        </w:rPr>
        <w:lastRenderedPageBreak/>
        <w:t>Reducing non-eligible patient journeys:</w:t>
      </w:r>
    </w:p>
    <w:p w14:paraId="6BC8AA9C" w14:textId="4071ED0A" w:rsidR="0009644B" w:rsidRPr="002130C7" w:rsidRDefault="0009644B" w:rsidP="005C5D92">
      <w:pPr>
        <w:ind w:left="851"/>
        <w:jc w:val="both"/>
        <w:rPr>
          <w:rFonts w:ascii="Verdana" w:hAnsi="Verdana" w:cstheme="minorHAnsi"/>
          <w:sz w:val="24"/>
          <w:szCs w:val="24"/>
        </w:rPr>
      </w:pPr>
      <w:r w:rsidRPr="002130C7">
        <w:rPr>
          <w:rFonts w:ascii="Verdana" w:hAnsi="Verdana" w:cs="Arial"/>
          <w:sz w:val="24"/>
          <w:szCs w:val="24"/>
        </w:rPr>
        <w:t xml:space="preserve">NEPTS </w:t>
      </w:r>
      <w:r w:rsidRPr="002130C7">
        <w:rPr>
          <w:rFonts w:ascii="Verdana" w:hAnsi="Verdana" w:cstheme="minorHAnsi"/>
          <w:sz w:val="24"/>
          <w:szCs w:val="24"/>
        </w:rPr>
        <w:t xml:space="preserve">has </w:t>
      </w:r>
      <w:r w:rsidR="002410A8" w:rsidRPr="002130C7">
        <w:rPr>
          <w:rFonts w:ascii="Verdana" w:hAnsi="Verdana" w:cstheme="minorHAnsi"/>
          <w:sz w:val="24"/>
          <w:szCs w:val="24"/>
        </w:rPr>
        <w:t xml:space="preserve">been </w:t>
      </w:r>
      <w:r w:rsidRPr="002130C7">
        <w:rPr>
          <w:rFonts w:ascii="Verdana" w:hAnsi="Verdana" w:cstheme="minorHAnsi"/>
          <w:sz w:val="24"/>
          <w:szCs w:val="24"/>
        </w:rPr>
        <w:t xml:space="preserve">awarded funding from Healthier Wales to develop a Transport Solutions Service to support patients who may not be eligible for NEPTS services.  </w:t>
      </w:r>
      <w:r w:rsidRPr="002130C7">
        <w:rPr>
          <w:rFonts w:ascii="Verdana" w:hAnsi="Verdana" w:cstheme="minorHAnsi"/>
          <w:sz w:val="24"/>
          <w:szCs w:val="24"/>
          <w:lang w:eastAsia="en-GB"/>
        </w:rPr>
        <w:t>NEPTS resource needs to be focussed on patients who are eligible for transport as described in WHC 2007(05).  To support this, a new Transport Solutions Model, designed in partnership with Health Boa</w:t>
      </w:r>
      <w:r w:rsidR="00023A9C" w:rsidRPr="002130C7">
        <w:rPr>
          <w:rFonts w:ascii="Verdana" w:hAnsi="Verdana" w:cstheme="minorHAnsi"/>
          <w:sz w:val="24"/>
          <w:szCs w:val="24"/>
          <w:lang w:eastAsia="en-GB"/>
        </w:rPr>
        <w:t>rds and the NCCU</w:t>
      </w:r>
      <w:r w:rsidRPr="002130C7">
        <w:rPr>
          <w:rFonts w:ascii="Verdana" w:hAnsi="Verdana" w:cstheme="minorHAnsi"/>
          <w:sz w:val="24"/>
          <w:szCs w:val="24"/>
          <w:lang w:eastAsia="en-GB"/>
        </w:rPr>
        <w:t>, will be fully implemented. The Transport Solutions Model</w:t>
      </w:r>
      <w:r w:rsidRPr="002130C7">
        <w:rPr>
          <w:rFonts w:ascii="Verdana" w:hAnsi="Verdana" w:cstheme="minorHAnsi"/>
          <w:sz w:val="24"/>
          <w:szCs w:val="24"/>
        </w:rPr>
        <w:t xml:space="preserve"> focuses on Step 1 of the NEPTS 5-Step Pathway, identifying key messages for patients to enable them to make informed decisions about NEPTS to access healthcare provision. The Model will introduce NEPTS ‘help me choose’ messaging to meet patient need and deliver a system that is clear, well publicised and reflects actual service provision. The Model will signpost non-eligible patients to alternative transport options.</w:t>
      </w:r>
    </w:p>
    <w:p w14:paraId="0C46074E" w14:textId="77777777" w:rsidR="0009644B" w:rsidRPr="002130C7" w:rsidRDefault="0009644B" w:rsidP="0009644B">
      <w:pPr>
        <w:pStyle w:val="ListParagraph"/>
        <w:ind w:left="792"/>
        <w:rPr>
          <w:rFonts w:ascii="Verdana" w:hAnsi="Verdana" w:cstheme="minorHAnsi"/>
          <w:sz w:val="24"/>
          <w:szCs w:val="24"/>
        </w:rPr>
      </w:pPr>
    </w:p>
    <w:p w14:paraId="7592ECB6" w14:textId="77777777" w:rsidR="0009644B" w:rsidRPr="002130C7" w:rsidRDefault="0009644B" w:rsidP="005C5D92">
      <w:pPr>
        <w:pStyle w:val="ListParagraph"/>
        <w:numPr>
          <w:ilvl w:val="1"/>
          <w:numId w:val="4"/>
        </w:numPr>
        <w:ind w:left="851" w:hanging="491"/>
        <w:jc w:val="both"/>
        <w:rPr>
          <w:rFonts w:ascii="Verdana" w:hAnsi="Verdana" w:cstheme="minorHAnsi"/>
          <w:b/>
          <w:sz w:val="24"/>
          <w:szCs w:val="24"/>
        </w:rPr>
      </w:pPr>
      <w:r w:rsidRPr="002130C7">
        <w:rPr>
          <w:rFonts w:ascii="Verdana" w:hAnsi="Verdana" w:cstheme="minorHAnsi"/>
          <w:b/>
          <w:sz w:val="24"/>
          <w:szCs w:val="24"/>
        </w:rPr>
        <w:t>Improving performance levels for discharge and transfer journeys across wales:</w:t>
      </w:r>
    </w:p>
    <w:p w14:paraId="208FF6DC" w14:textId="77777777" w:rsidR="0009644B" w:rsidRPr="002130C7" w:rsidRDefault="0009644B" w:rsidP="005C5D92">
      <w:pPr>
        <w:pStyle w:val="ListParagraph"/>
        <w:ind w:left="851"/>
        <w:jc w:val="both"/>
        <w:rPr>
          <w:rFonts w:ascii="Verdana" w:hAnsi="Verdana" w:cstheme="minorHAnsi"/>
          <w:sz w:val="24"/>
          <w:szCs w:val="24"/>
        </w:rPr>
      </w:pPr>
      <w:r w:rsidRPr="002130C7">
        <w:rPr>
          <w:rFonts w:ascii="Verdana" w:hAnsi="Verdana" w:cstheme="minorHAnsi"/>
          <w:sz w:val="24"/>
          <w:szCs w:val="24"/>
        </w:rPr>
        <w:t xml:space="preserve">Health boards that have enacted the plurality model have already seen improvements in discharge and transfer performance.  To support this work we are working with Health boards through the EASC Delivery Assurance Group to develop interventions to reduce failed discharges.  We are also working collaboratively with EMS and Health Boards to develop a National Discharge and Transfer Model. </w:t>
      </w:r>
    </w:p>
    <w:p w14:paraId="4DFE0966" w14:textId="77777777" w:rsidR="0009644B" w:rsidRPr="002130C7" w:rsidRDefault="0009644B" w:rsidP="005C5D92">
      <w:pPr>
        <w:pStyle w:val="ListParagraph"/>
        <w:ind w:left="792"/>
        <w:jc w:val="both"/>
        <w:rPr>
          <w:rFonts w:ascii="Verdana" w:hAnsi="Verdana" w:cstheme="minorHAnsi"/>
          <w:sz w:val="24"/>
          <w:szCs w:val="24"/>
        </w:rPr>
      </w:pPr>
    </w:p>
    <w:p w14:paraId="25BB5FBA" w14:textId="77777777" w:rsidR="0009644B" w:rsidRPr="002130C7" w:rsidRDefault="0009644B" w:rsidP="00347673">
      <w:pPr>
        <w:pStyle w:val="ListParagraph"/>
        <w:numPr>
          <w:ilvl w:val="1"/>
          <w:numId w:val="4"/>
        </w:numPr>
        <w:ind w:left="851"/>
        <w:rPr>
          <w:rFonts w:ascii="Verdana" w:hAnsi="Verdana" w:cstheme="minorHAnsi"/>
          <w:b/>
          <w:sz w:val="24"/>
          <w:szCs w:val="24"/>
        </w:rPr>
      </w:pPr>
      <w:r w:rsidRPr="002130C7">
        <w:rPr>
          <w:rFonts w:ascii="Verdana" w:hAnsi="Verdana" w:cstheme="minorHAnsi"/>
          <w:b/>
          <w:sz w:val="24"/>
          <w:szCs w:val="24"/>
        </w:rPr>
        <w:t>National Call Taking:</w:t>
      </w:r>
    </w:p>
    <w:p w14:paraId="20543BF6" w14:textId="77777777" w:rsidR="0009644B" w:rsidRPr="002130C7" w:rsidRDefault="0009644B" w:rsidP="00347673">
      <w:pPr>
        <w:ind w:left="851"/>
        <w:contextualSpacing/>
        <w:jc w:val="both"/>
        <w:rPr>
          <w:rFonts w:ascii="Verdana" w:hAnsi="Verdana" w:cstheme="minorHAnsi"/>
          <w:sz w:val="24"/>
          <w:szCs w:val="24"/>
          <w:lang w:eastAsia="en-GB"/>
        </w:rPr>
      </w:pPr>
      <w:r w:rsidRPr="002130C7">
        <w:rPr>
          <w:rFonts w:ascii="Verdana" w:hAnsi="Verdana" w:cstheme="minorHAnsi"/>
          <w:sz w:val="24"/>
          <w:szCs w:val="24"/>
          <w:lang w:eastAsia="en-GB"/>
        </w:rPr>
        <w:t>We are committed to developing a ‘Once for Wales’ National Call Taking Service to ensure patients and Health Care Professionals (HCP’s) can access NEPTS provision in a clear and consistent way. We have successfully amalgamated three WAST regional call centres into a National Call Taking Service improving patient experience and standardising booking information and processes.  The next phase is to consider, in partnership with Cwm Taf Morgannwg and Powys Health Boards, to transfer their individual call taking services into ours to achieve the ambition of ‘Once for Wales’. This will improve patient experience by creating a single point of access with a consistent and standardised process to accessing NEPTS services.</w:t>
      </w:r>
    </w:p>
    <w:p w14:paraId="5A8D1A97" w14:textId="77777777" w:rsidR="0009644B" w:rsidRPr="002130C7" w:rsidRDefault="0009644B" w:rsidP="0009644B">
      <w:pPr>
        <w:ind w:left="720"/>
        <w:contextualSpacing/>
        <w:jc w:val="both"/>
        <w:rPr>
          <w:rFonts w:ascii="Verdana" w:hAnsi="Verdana" w:cstheme="minorHAnsi"/>
          <w:sz w:val="24"/>
          <w:szCs w:val="24"/>
          <w:lang w:eastAsia="en-GB"/>
        </w:rPr>
      </w:pPr>
    </w:p>
    <w:p w14:paraId="724204F8" w14:textId="77777777" w:rsidR="0009644B" w:rsidRPr="002130C7" w:rsidRDefault="0009644B" w:rsidP="00347673">
      <w:pPr>
        <w:pStyle w:val="ListParagraph"/>
        <w:numPr>
          <w:ilvl w:val="1"/>
          <w:numId w:val="4"/>
        </w:numPr>
        <w:jc w:val="both"/>
        <w:rPr>
          <w:rFonts w:ascii="Verdana" w:hAnsi="Verdana" w:cstheme="minorHAnsi"/>
          <w:b/>
          <w:sz w:val="24"/>
          <w:szCs w:val="24"/>
          <w:lang w:eastAsia="en-GB"/>
        </w:rPr>
      </w:pPr>
      <w:r w:rsidRPr="002130C7">
        <w:rPr>
          <w:rFonts w:ascii="Verdana" w:hAnsi="Verdana" w:cstheme="minorHAnsi"/>
          <w:b/>
          <w:sz w:val="24"/>
          <w:szCs w:val="24"/>
          <w:lang w:eastAsia="en-GB"/>
        </w:rPr>
        <w:t>Local Performance Measures</w:t>
      </w:r>
    </w:p>
    <w:p w14:paraId="69C5906F" w14:textId="77777777" w:rsidR="0009644B" w:rsidRPr="002130C7" w:rsidRDefault="0009644B" w:rsidP="00347673">
      <w:pPr>
        <w:pStyle w:val="ListParagraph"/>
        <w:ind w:left="851"/>
        <w:jc w:val="both"/>
        <w:rPr>
          <w:rFonts w:ascii="Verdana" w:hAnsi="Verdana" w:cstheme="minorHAnsi"/>
          <w:sz w:val="24"/>
          <w:szCs w:val="24"/>
          <w:lang w:eastAsia="en-GB"/>
        </w:rPr>
      </w:pPr>
      <w:r w:rsidRPr="002130C7">
        <w:rPr>
          <w:rFonts w:ascii="Verdana" w:hAnsi="Verdana" w:cstheme="minorHAnsi"/>
          <w:sz w:val="24"/>
          <w:szCs w:val="24"/>
          <w:lang w:eastAsia="en-GB"/>
        </w:rPr>
        <w:t xml:space="preserve">New local performance measures have been agreed with the Renal Network and all Health Boards.  Provided on a monthly basis this will give a more local deep-dive into performance with each health board area.  </w:t>
      </w:r>
    </w:p>
    <w:p w14:paraId="5D8565CC" w14:textId="77777777" w:rsidR="00A847BC" w:rsidRDefault="00A847BC" w:rsidP="00A10CDA">
      <w:pPr>
        <w:ind w:left="360"/>
        <w:rPr>
          <w:rFonts w:ascii="Verdana" w:hAnsi="Verdana" w:cs="Arial"/>
          <w:sz w:val="24"/>
          <w:szCs w:val="24"/>
        </w:rPr>
      </w:pPr>
    </w:p>
    <w:p w14:paraId="4BA3B58E" w14:textId="77777777" w:rsidR="00DA7FD9" w:rsidRDefault="00DA7FD9" w:rsidP="00A10CDA">
      <w:pPr>
        <w:ind w:left="360"/>
        <w:rPr>
          <w:rFonts w:ascii="Verdana" w:hAnsi="Verdana" w:cs="Arial"/>
          <w:sz w:val="24"/>
          <w:szCs w:val="24"/>
        </w:rPr>
      </w:pPr>
    </w:p>
    <w:p w14:paraId="6278E45F" w14:textId="77777777" w:rsidR="00DA7FD9" w:rsidRPr="002130C7" w:rsidRDefault="00DA7FD9" w:rsidP="00A10CDA">
      <w:pPr>
        <w:ind w:left="360"/>
        <w:rPr>
          <w:rFonts w:ascii="Verdana" w:hAnsi="Verdana" w:cs="Arial"/>
          <w:sz w:val="24"/>
          <w:szCs w:val="24"/>
        </w:rPr>
      </w:pPr>
    </w:p>
    <w:p w14:paraId="2E6CFC81" w14:textId="77777777" w:rsidR="00854AE5" w:rsidRPr="002130C7" w:rsidRDefault="00854AE5" w:rsidP="00854AE5">
      <w:pPr>
        <w:pStyle w:val="ListParagraph"/>
        <w:numPr>
          <w:ilvl w:val="0"/>
          <w:numId w:val="28"/>
        </w:numPr>
        <w:rPr>
          <w:rFonts w:ascii="Verdana" w:hAnsi="Verdana" w:cs="Arial"/>
          <w:vanish/>
          <w:sz w:val="24"/>
          <w:szCs w:val="24"/>
        </w:rPr>
      </w:pPr>
    </w:p>
    <w:p w14:paraId="274ADF98" w14:textId="77777777" w:rsidR="00854AE5" w:rsidRPr="002130C7" w:rsidRDefault="00854AE5" w:rsidP="00854AE5">
      <w:pPr>
        <w:pStyle w:val="ListParagraph"/>
        <w:numPr>
          <w:ilvl w:val="0"/>
          <w:numId w:val="28"/>
        </w:numPr>
        <w:rPr>
          <w:rFonts w:ascii="Verdana" w:hAnsi="Verdana" w:cs="Arial"/>
          <w:vanish/>
          <w:sz w:val="24"/>
          <w:szCs w:val="24"/>
        </w:rPr>
      </w:pPr>
    </w:p>
    <w:p w14:paraId="406CDAFA" w14:textId="77777777" w:rsidR="00854AE5" w:rsidRPr="002130C7" w:rsidRDefault="00854AE5" w:rsidP="00854AE5">
      <w:pPr>
        <w:pStyle w:val="ListParagraph"/>
        <w:numPr>
          <w:ilvl w:val="0"/>
          <w:numId w:val="28"/>
        </w:numPr>
        <w:rPr>
          <w:rFonts w:ascii="Verdana" w:hAnsi="Verdana" w:cs="Arial"/>
          <w:vanish/>
          <w:sz w:val="24"/>
          <w:szCs w:val="24"/>
        </w:rPr>
      </w:pPr>
    </w:p>
    <w:p w14:paraId="0D8B1580" w14:textId="77777777" w:rsidR="00854AE5" w:rsidRPr="002130C7" w:rsidRDefault="00854AE5" w:rsidP="00854AE5">
      <w:pPr>
        <w:pStyle w:val="ListParagraph"/>
        <w:numPr>
          <w:ilvl w:val="0"/>
          <w:numId w:val="28"/>
        </w:numPr>
        <w:rPr>
          <w:rFonts w:ascii="Verdana" w:hAnsi="Verdana" w:cs="Arial"/>
          <w:vanish/>
          <w:sz w:val="24"/>
          <w:szCs w:val="24"/>
        </w:rPr>
      </w:pPr>
    </w:p>
    <w:p w14:paraId="2D1AFFE8" w14:textId="77777777" w:rsidR="00854AE5" w:rsidRPr="002130C7" w:rsidRDefault="00854AE5" w:rsidP="00854AE5">
      <w:pPr>
        <w:pStyle w:val="ListParagraph"/>
        <w:numPr>
          <w:ilvl w:val="0"/>
          <w:numId w:val="28"/>
        </w:numPr>
        <w:rPr>
          <w:rFonts w:ascii="Verdana" w:hAnsi="Verdana" w:cs="Arial"/>
          <w:vanish/>
          <w:sz w:val="24"/>
          <w:szCs w:val="24"/>
        </w:rPr>
      </w:pPr>
    </w:p>
    <w:p w14:paraId="255B5E8A" w14:textId="77777777" w:rsidR="00854AE5" w:rsidRPr="002130C7" w:rsidRDefault="00854AE5" w:rsidP="00854AE5">
      <w:pPr>
        <w:pStyle w:val="ListParagraph"/>
        <w:numPr>
          <w:ilvl w:val="0"/>
          <w:numId w:val="28"/>
        </w:numPr>
        <w:rPr>
          <w:rFonts w:ascii="Verdana" w:hAnsi="Verdana" w:cs="Arial"/>
          <w:vanish/>
          <w:sz w:val="24"/>
          <w:szCs w:val="24"/>
        </w:rPr>
      </w:pPr>
    </w:p>
    <w:p w14:paraId="5A620894" w14:textId="77777777" w:rsidR="00854AE5" w:rsidRPr="002130C7" w:rsidRDefault="00854AE5" w:rsidP="00854AE5">
      <w:pPr>
        <w:pStyle w:val="ListParagraph"/>
        <w:numPr>
          <w:ilvl w:val="0"/>
          <w:numId w:val="28"/>
        </w:numPr>
        <w:rPr>
          <w:rFonts w:ascii="Verdana" w:hAnsi="Verdana" w:cs="Arial"/>
          <w:vanish/>
          <w:sz w:val="24"/>
          <w:szCs w:val="24"/>
        </w:rPr>
      </w:pPr>
    </w:p>
    <w:p w14:paraId="79B3945F" w14:textId="77777777" w:rsidR="00854AE5" w:rsidRPr="002130C7" w:rsidRDefault="00854AE5" w:rsidP="00854AE5">
      <w:pPr>
        <w:pStyle w:val="ListParagraph"/>
        <w:numPr>
          <w:ilvl w:val="0"/>
          <w:numId w:val="28"/>
        </w:numPr>
        <w:rPr>
          <w:rFonts w:ascii="Verdana" w:hAnsi="Verdana" w:cs="Arial"/>
          <w:vanish/>
          <w:sz w:val="24"/>
          <w:szCs w:val="24"/>
        </w:rPr>
      </w:pPr>
    </w:p>
    <w:p w14:paraId="0E40B255" w14:textId="77777777" w:rsidR="00854AE5" w:rsidRPr="002130C7" w:rsidRDefault="00854AE5" w:rsidP="00854AE5">
      <w:pPr>
        <w:pStyle w:val="ListParagraph"/>
        <w:numPr>
          <w:ilvl w:val="0"/>
          <w:numId w:val="28"/>
        </w:numPr>
        <w:rPr>
          <w:rFonts w:ascii="Verdana" w:hAnsi="Verdana" w:cs="Arial"/>
          <w:vanish/>
          <w:sz w:val="24"/>
          <w:szCs w:val="24"/>
        </w:rPr>
      </w:pPr>
    </w:p>
    <w:p w14:paraId="7DD75396" w14:textId="77777777" w:rsidR="00854AE5" w:rsidRPr="002130C7" w:rsidRDefault="00854AE5" w:rsidP="00854AE5">
      <w:pPr>
        <w:pStyle w:val="ListParagraph"/>
        <w:numPr>
          <w:ilvl w:val="0"/>
          <w:numId w:val="28"/>
        </w:numPr>
        <w:rPr>
          <w:rFonts w:ascii="Verdana" w:hAnsi="Verdana" w:cs="Arial"/>
          <w:vanish/>
          <w:sz w:val="24"/>
          <w:szCs w:val="24"/>
        </w:rPr>
      </w:pPr>
    </w:p>
    <w:p w14:paraId="6F023576" w14:textId="77777777" w:rsidR="00854AE5" w:rsidRPr="002130C7" w:rsidRDefault="00854AE5" w:rsidP="00854AE5">
      <w:pPr>
        <w:pStyle w:val="ListParagraph"/>
        <w:numPr>
          <w:ilvl w:val="0"/>
          <w:numId w:val="28"/>
        </w:numPr>
        <w:rPr>
          <w:rFonts w:ascii="Verdana" w:hAnsi="Verdana" w:cs="Arial"/>
          <w:vanish/>
          <w:sz w:val="24"/>
          <w:szCs w:val="24"/>
        </w:rPr>
      </w:pPr>
    </w:p>
    <w:p w14:paraId="539C474B" w14:textId="77777777" w:rsidR="00854AE5" w:rsidRPr="002130C7" w:rsidRDefault="00854AE5" w:rsidP="00854AE5">
      <w:pPr>
        <w:pStyle w:val="ListParagraph"/>
        <w:numPr>
          <w:ilvl w:val="0"/>
          <w:numId w:val="28"/>
        </w:numPr>
        <w:rPr>
          <w:rFonts w:ascii="Verdana" w:hAnsi="Verdana" w:cs="Arial"/>
          <w:vanish/>
          <w:sz w:val="24"/>
          <w:szCs w:val="24"/>
        </w:rPr>
      </w:pPr>
    </w:p>
    <w:p w14:paraId="07C33BDD" w14:textId="77777777" w:rsidR="00854AE5" w:rsidRPr="002130C7" w:rsidRDefault="00854AE5" w:rsidP="00854AE5">
      <w:pPr>
        <w:pStyle w:val="ListParagraph"/>
        <w:numPr>
          <w:ilvl w:val="0"/>
          <w:numId w:val="28"/>
        </w:numPr>
        <w:rPr>
          <w:rFonts w:ascii="Verdana" w:hAnsi="Verdana" w:cs="Arial"/>
          <w:vanish/>
          <w:sz w:val="24"/>
          <w:szCs w:val="24"/>
        </w:rPr>
      </w:pPr>
    </w:p>
    <w:p w14:paraId="070F31A1" w14:textId="77777777" w:rsidR="00854AE5" w:rsidRPr="002130C7" w:rsidRDefault="00854AE5" w:rsidP="00854AE5">
      <w:pPr>
        <w:pStyle w:val="ListParagraph"/>
        <w:numPr>
          <w:ilvl w:val="0"/>
          <w:numId w:val="28"/>
        </w:numPr>
        <w:rPr>
          <w:rFonts w:ascii="Verdana" w:hAnsi="Verdana" w:cs="Arial"/>
          <w:vanish/>
          <w:sz w:val="24"/>
          <w:szCs w:val="24"/>
        </w:rPr>
      </w:pPr>
    </w:p>
    <w:p w14:paraId="3F669C42" w14:textId="77777777" w:rsidR="00854AE5" w:rsidRPr="002130C7" w:rsidRDefault="00854AE5" w:rsidP="00854AE5">
      <w:pPr>
        <w:pStyle w:val="ListParagraph"/>
        <w:numPr>
          <w:ilvl w:val="0"/>
          <w:numId w:val="28"/>
        </w:numPr>
        <w:rPr>
          <w:rFonts w:ascii="Verdana" w:hAnsi="Verdana" w:cs="Arial"/>
          <w:vanish/>
          <w:sz w:val="24"/>
          <w:szCs w:val="24"/>
        </w:rPr>
      </w:pPr>
    </w:p>
    <w:p w14:paraId="3D679D8D" w14:textId="77777777" w:rsidR="00854AE5" w:rsidRPr="002130C7" w:rsidRDefault="00854AE5" w:rsidP="00854AE5">
      <w:pPr>
        <w:pStyle w:val="ListParagraph"/>
        <w:numPr>
          <w:ilvl w:val="0"/>
          <w:numId w:val="28"/>
        </w:numPr>
        <w:rPr>
          <w:rFonts w:ascii="Verdana" w:hAnsi="Verdana" w:cs="Arial"/>
          <w:vanish/>
          <w:sz w:val="24"/>
          <w:szCs w:val="24"/>
        </w:rPr>
      </w:pPr>
    </w:p>
    <w:p w14:paraId="566BD3D5" w14:textId="77777777" w:rsidR="00854AE5" w:rsidRPr="002130C7" w:rsidRDefault="00854AE5" w:rsidP="00854AE5">
      <w:pPr>
        <w:pStyle w:val="ListParagraph"/>
        <w:numPr>
          <w:ilvl w:val="0"/>
          <w:numId w:val="28"/>
        </w:numPr>
        <w:rPr>
          <w:rFonts w:ascii="Verdana" w:hAnsi="Verdana" w:cs="Arial"/>
          <w:vanish/>
          <w:sz w:val="24"/>
          <w:szCs w:val="24"/>
        </w:rPr>
      </w:pPr>
    </w:p>
    <w:p w14:paraId="04EC10A7" w14:textId="77777777" w:rsidR="00854AE5" w:rsidRPr="002130C7" w:rsidRDefault="00854AE5" w:rsidP="00854AE5">
      <w:pPr>
        <w:pStyle w:val="ListParagraph"/>
        <w:numPr>
          <w:ilvl w:val="0"/>
          <w:numId w:val="28"/>
        </w:numPr>
        <w:rPr>
          <w:rFonts w:ascii="Verdana" w:hAnsi="Verdana" w:cs="Arial"/>
          <w:vanish/>
          <w:sz w:val="24"/>
          <w:szCs w:val="24"/>
        </w:rPr>
      </w:pPr>
    </w:p>
    <w:p w14:paraId="281E0401" w14:textId="77777777" w:rsidR="00854AE5" w:rsidRPr="002130C7" w:rsidRDefault="00854AE5" w:rsidP="00854AE5">
      <w:pPr>
        <w:pStyle w:val="ListParagraph"/>
        <w:numPr>
          <w:ilvl w:val="0"/>
          <w:numId w:val="28"/>
        </w:numPr>
        <w:rPr>
          <w:rFonts w:ascii="Verdana" w:hAnsi="Verdana" w:cs="Arial"/>
          <w:vanish/>
          <w:sz w:val="24"/>
          <w:szCs w:val="24"/>
        </w:rPr>
      </w:pPr>
    </w:p>
    <w:p w14:paraId="7D64ADD3" w14:textId="77777777" w:rsidR="00854AE5" w:rsidRPr="002130C7" w:rsidRDefault="00854AE5" w:rsidP="00854AE5">
      <w:pPr>
        <w:pStyle w:val="ListParagraph"/>
        <w:numPr>
          <w:ilvl w:val="0"/>
          <w:numId w:val="28"/>
        </w:numPr>
        <w:rPr>
          <w:rFonts w:ascii="Verdana" w:hAnsi="Verdana" w:cs="Arial"/>
          <w:vanish/>
          <w:sz w:val="24"/>
          <w:szCs w:val="24"/>
        </w:rPr>
      </w:pPr>
    </w:p>
    <w:p w14:paraId="723A79B8" w14:textId="77777777" w:rsidR="00854AE5" w:rsidRPr="002130C7" w:rsidRDefault="00854AE5" w:rsidP="00854AE5">
      <w:pPr>
        <w:pStyle w:val="ListParagraph"/>
        <w:numPr>
          <w:ilvl w:val="0"/>
          <w:numId w:val="28"/>
        </w:numPr>
        <w:rPr>
          <w:rFonts w:ascii="Verdana" w:hAnsi="Verdana" w:cs="Arial"/>
          <w:vanish/>
          <w:sz w:val="24"/>
          <w:szCs w:val="24"/>
        </w:rPr>
      </w:pPr>
    </w:p>
    <w:p w14:paraId="2088A9EF" w14:textId="77777777" w:rsidR="00854AE5" w:rsidRPr="002130C7" w:rsidRDefault="00854AE5" w:rsidP="00854AE5">
      <w:pPr>
        <w:pStyle w:val="ListParagraph"/>
        <w:numPr>
          <w:ilvl w:val="0"/>
          <w:numId w:val="28"/>
        </w:numPr>
        <w:rPr>
          <w:rFonts w:ascii="Verdana" w:hAnsi="Verdana" w:cs="Arial"/>
          <w:vanish/>
          <w:sz w:val="24"/>
          <w:szCs w:val="24"/>
        </w:rPr>
      </w:pPr>
    </w:p>
    <w:p w14:paraId="391101BD" w14:textId="77777777" w:rsidR="00854AE5" w:rsidRPr="002130C7" w:rsidRDefault="00854AE5" w:rsidP="00854AE5">
      <w:pPr>
        <w:pStyle w:val="ListParagraph"/>
        <w:numPr>
          <w:ilvl w:val="0"/>
          <w:numId w:val="28"/>
        </w:numPr>
        <w:rPr>
          <w:rFonts w:ascii="Verdana" w:hAnsi="Verdana" w:cs="Arial"/>
          <w:vanish/>
          <w:sz w:val="24"/>
          <w:szCs w:val="24"/>
        </w:rPr>
      </w:pPr>
    </w:p>
    <w:p w14:paraId="2CC2D291" w14:textId="77777777" w:rsidR="00854AE5" w:rsidRPr="002130C7" w:rsidRDefault="00854AE5" w:rsidP="00854AE5">
      <w:pPr>
        <w:pStyle w:val="ListParagraph"/>
        <w:numPr>
          <w:ilvl w:val="0"/>
          <w:numId w:val="28"/>
        </w:numPr>
        <w:rPr>
          <w:rFonts w:ascii="Verdana" w:hAnsi="Verdana" w:cs="Arial"/>
          <w:vanish/>
          <w:sz w:val="24"/>
          <w:szCs w:val="24"/>
        </w:rPr>
      </w:pPr>
    </w:p>
    <w:p w14:paraId="3EE5F3EE" w14:textId="77777777" w:rsidR="00854AE5" w:rsidRPr="002130C7" w:rsidRDefault="00854AE5" w:rsidP="00854AE5">
      <w:pPr>
        <w:pStyle w:val="ListParagraph"/>
        <w:numPr>
          <w:ilvl w:val="0"/>
          <w:numId w:val="28"/>
        </w:numPr>
        <w:rPr>
          <w:rFonts w:ascii="Verdana" w:hAnsi="Verdana" w:cs="Arial"/>
          <w:vanish/>
          <w:sz w:val="24"/>
          <w:szCs w:val="24"/>
        </w:rPr>
      </w:pPr>
    </w:p>
    <w:p w14:paraId="226B8459" w14:textId="77777777" w:rsidR="00854AE5" w:rsidRPr="002130C7" w:rsidRDefault="00854AE5" w:rsidP="00854AE5">
      <w:pPr>
        <w:pStyle w:val="ListParagraph"/>
        <w:numPr>
          <w:ilvl w:val="0"/>
          <w:numId w:val="28"/>
        </w:numPr>
        <w:rPr>
          <w:rFonts w:ascii="Verdana" w:hAnsi="Verdana" w:cs="Arial"/>
          <w:vanish/>
          <w:sz w:val="24"/>
          <w:szCs w:val="24"/>
        </w:rPr>
      </w:pPr>
    </w:p>
    <w:p w14:paraId="3417DCE6" w14:textId="77777777" w:rsidR="00854AE5" w:rsidRPr="002130C7" w:rsidRDefault="00854AE5" w:rsidP="00854AE5">
      <w:pPr>
        <w:pStyle w:val="ListParagraph"/>
        <w:numPr>
          <w:ilvl w:val="0"/>
          <w:numId w:val="28"/>
        </w:numPr>
        <w:rPr>
          <w:rFonts w:ascii="Verdana" w:hAnsi="Verdana" w:cs="Arial"/>
          <w:vanish/>
          <w:sz w:val="24"/>
          <w:szCs w:val="24"/>
        </w:rPr>
      </w:pPr>
    </w:p>
    <w:p w14:paraId="26B41D4F" w14:textId="77777777" w:rsidR="00854AE5" w:rsidRPr="002130C7" w:rsidRDefault="00854AE5" w:rsidP="00854AE5">
      <w:pPr>
        <w:pStyle w:val="ListParagraph"/>
        <w:numPr>
          <w:ilvl w:val="0"/>
          <w:numId w:val="28"/>
        </w:numPr>
        <w:rPr>
          <w:rFonts w:ascii="Verdana" w:hAnsi="Verdana" w:cs="Arial"/>
          <w:vanish/>
          <w:sz w:val="24"/>
          <w:szCs w:val="24"/>
        </w:rPr>
      </w:pPr>
    </w:p>
    <w:p w14:paraId="1A4CF47E" w14:textId="77777777" w:rsidR="00854AE5" w:rsidRPr="002130C7" w:rsidRDefault="00854AE5" w:rsidP="00854AE5">
      <w:pPr>
        <w:pStyle w:val="ListParagraph"/>
        <w:numPr>
          <w:ilvl w:val="0"/>
          <w:numId w:val="28"/>
        </w:numPr>
        <w:rPr>
          <w:rFonts w:ascii="Verdana" w:hAnsi="Verdana" w:cs="Arial"/>
          <w:vanish/>
          <w:sz w:val="24"/>
          <w:szCs w:val="24"/>
        </w:rPr>
      </w:pPr>
    </w:p>
    <w:p w14:paraId="2A00699F" w14:textId="77777777" w:rsidR="00854AE5" w:rsidRPr="002130C7" w:rsidRDefault="00854AE5" w:rsidP="00854AE5">
      <w:pPr>
        <w:pStyle w:val="ListParagraph"/>
        <w:numPr>
          <w:ilvl w:val="0"/>
          <w:numId w:val="28"/>
        </w:numPr>
        <w:rPr>
          <w:rFonts w:ascii="Verdana" w:hAnsi="Verdana" w:cs="Arial"/>
          <w:vanish/>
          <w:sz w:val="24"/>
          <w:szCs w:val="24"/>
        </w:rPr>
      </w:pPr>
    </w:p>
    <w:p w14:paraId="02F189B0" w14:textId="77777777" w:rsidR="00854AE5" w:rsidRPr="002130C7" w:rsidRDefault="00854AE5" w:rsidP="00854AE5">
      <w:pPr>
        <w:pStyle w:val="ListParagraph"/>
        <w:numPr>
          <w:ilvl w:val="0"/>
          <w:numId w:val="28"/>
        </w:numPr>
        <w:rPr>
          <w:rFonts w:ascii="Verdana" w:hAnsi="Verdana" w:cs="Arial"/>
          <w:vanish/>
          <w:sz w:val="24"/>
          <w:szCs w:val="24"/>
        </w:rPr>
      </w:pPr>
    </w:p>
    <w:p w14:paraId="1F31DD71" w14:textId="77777777" w:rsidR="00854AE5" w:rsidRPr="002130C7" w:rsidRDefault="00854AE5" w:rsidP="00854AE5">
      <w:pPr>
        <w:pStyle w:val="ListParagraph"/>
        <w:numPr>
          <w:ilvl w:val="0"/>
          <w:numId w:val="28"/>
        </w:numPr>
        <w:rPr>
          <w:rFonts w:ascii="Verdana" w:hAnsi="Verdana" w:cs="Arial"/>
          <w:vanish/>
          <w:sz w:val="24"/>
          <w:szCs w:val="24"/>
        </w:rPr>
      </w:pPr>
    </w:p>
    <w:p w14:paraId="0E37191D" w14:textId="77777777" w:rsidR="00854AE5" w:rsidRPr="002130C7" w:rsidRDefault="00854AE5" w:rsidP="00854AE5">
      <w:pPr>
        <w:pStyle w:val="ListParagraph"/>
        <w:numPr>
          <w:ilvl w:val="0"/>
          <w:numId w:val="28"/>
        </w:numPr>
        <w:rPr>
          <w:rFonts w:ascii="Verdana" w:hAnsi="Verdana" w:cs="Arial"/>
          <w:vanish/>
          <w:sz w:val="24"/>
          <w:szCs w:val="24"/>
        </w:rPr>
      </w:pPr>
    </w:p>
    <w:p w14:paraId="7428F3FE" w14:textId="77777777" w:rsidR="00854AE5" w:rsidRPr="002130C7" w:rsidRDefault="00854AE5" w:rsidP="00854AE5">
      <w:pPr>
        <w:pStyle w:val="ListParagraph"/>
        <w:numPr>
          <w:ilvl w:val="0"/>
          <w:numId w:val="28"/>
        </w:numPr>
        <w:rPr>
          <w:rFonts w:ascii="Verdana" w:hAnsi="Verdana" w:cs="Arial"/>
          <w:vanish/>
          <w:sz w:val="24"/>
          <w:szCs w:val="24"/>
        </w:rPr>
      </w:pPr>
    </w:p>
    <w:p w14:paraId="4E62EC04" w14:textId="77777777" w:rsidR="00854AE5" w:rsidRPr="002130C7" w:rsidRDefault="00854AE5" w:rsidP="00854AE5">
      <w:pPr>
        <w:pStyle w:val="ListParagraph"/>
        <w:numPr>
          <w:ilvl w:val="0"/>
          <w:numId w:val="28"/>
        </w:numPr>
        <w:rPr>
          <w:rFonts w:ascii="Verdana" w:hAnsi="Verdana" w:cs="Arial"/>
          <w:vanish/>
          <w:sz w:val="24"/>
          <w:szCs w:val="24"/>
        </w:rPr>
      </w:pPr>
    </w:p>
    <w:p w14:paraId="13F19912" w14:textId="77777777" w:rsidR="00854AE5" w:rsidRPr="002130C7" w:rsidRDefault="00854AE5" w:rsidP="00854AE5">
      <w:pPr>
        <w:pStyle w:val="ListParagraph"/>
        <w:numPr>
          <w:ilvl w:val="0"/>
          <w:numId w:val="28"/>
        </w:numPr>
        <w:rPr>
          <w:rFonts w:ascii="Verdana" w:hAnsi="Verdana" w:cs="Arial"/>
          <w:vanish/>
          <w:sz w:val="24"/>
          <w:szCs w:val="24"/>
        </w:rPr>
      </w:pPr>
    </w:p>
    <w:p w14:paraId="67AEABC5" w14:textId="77777777" w:rsidR="00854AE5" w:rsidRPr="002130C7" w:rsidRDefault="00854AE5" w:rsidP="00854AE5">
      <w:pPr>
        <w:pStyle w:val="ListParagraph"/>
        <w:numPr>
          <w:ilvl w:val="0"/>
          <w:numId w:val="28"/>
        </w:numPr>
        <w:rPr>
          <w:rFonts w:ascii="Verdana" w:hAnsi="Verdana" w:cs="Arial"/>
          <w:vanish/>
          <w:sz w:val="24"/>
          <w:szCs w:val="24"/>
        </w:rPr>
      </w:pPr>
    </w:p>
    <w:p w14:paraId="355D0930" w14:textId="77777777" w:rsidR="00854AE5" w:rsidRPr="002130C7" w:rsidRDefault="00854AE5" w:rsidP="00854AE5">
      <w:pPr>
        <w:pStyle w:val="ListParagraph"/>
        <w:numPr>
          <w:ilvl w:val="0"/>
          <w:numId w:val="28"/>
        </w:numPr>
        <w:rPr>
          <w:rFonts w:ascii="Verdana" w:hAnsi="Verdana" w:cs="Arial"/>
          <w:vanish/>
          <w:sz w:val="24"/>
          <w:szCs w:val="24"/>
        </w:rPr>
      </w:pPr>
    </w:p>
    <w:p w14:paraId="347F4A53" w14:textId="77777777" w:rsidR="00854AE5" w:rsidRPr="002130C7" w:rsidRDefault="00854AE5" w:rsidP="00854AE5">
      <w:pPr>
        <w:pStyle w:val="ListParagraph"/>
        <w:numPr>
          <w:ilvl w:val="0"/>
          <w:numId w:val="28"/>
        </w:numPr>
        <w:rPr>
          <w:rFonts w:ascii="Verdana" w:hAnsi="Verdana" w:cs="Arial"/>
          <w:vanish/>
          <w:sz w:val="24"/>
          <w:szCs w:val="24"/>
        </w:rPr>
      </w:pPr>
    </w:p>
    <w:p w14:paraId="1983FB33" w14:textId="77777777" w:rsidR="00854AE5" w:rsidRPr="002130C7" w:rsidRDefault="00854AE5" w:rsidP="00854AE5">
      <w:pPr>
        <w:pStyle w:val="ListParagraph"/>
        <w:numPr>
          <w:ilvl w:val="0"/>
          <w:numId w:val="28"/>
        </w:numPr>
        <w:rPr>
          <w:rFonts w:ascii="Verdana" w:hAnsi="Verdana" w:cs="Arial"/>
          <w:vanish/>
          <w:sz w:val="24"/>
          <w:szCs w:val="24"/>
        </w:rPr>
      </w:pPr>
    </w:p>
    <w:p w14:paraId="3901EE66" w14:textId="77777777" w:rsidR="00854AE5" w:rsidRPr="002130C7" w:rsidRDefault="00854AE5" w:rsidP="00854AE5">
      <w:pPr>
        <w:pStyle w:val="ListParagraph"/>
        <w:numPr>
          <w:ilvl w:val="0"/>
          <w:numId w:val="28"/>
        </w:numPr>
        <w:rPr>
          <w:rFonts w:ascii="Verdana" w:hAnsi="Verdana" w:cs="Arial"/>
          <w:vanish/>
          <w:sz w:val="24"/>
          <w:szCs w:val="24"/>
        </w:rPr>
      </w:pPr>
    </w:p>
    <w:p w14:paraId="643A0904" w14:textId="77777777" w:rsidR="00854AE5" w:rsidRPr="002130C7" w:rsidRDefault="00854AE5" w:rsidP="00854AE5">
      <w:pPr>
        <w:pStyle w:val="ListParagraph"/>
        <w:numPr>
          <w:ilvl w:val="0"/>
          <w:numId w:val="28"/>
        </w:numPr>
        <w:rPr>
          <w:rFonts w:ascii="Verdana" w:hAnsi="Verdana" w:cs="Arial"/>
          <w:vanish/>
          <w:sz w:val="24"/>
          <w:szCs w:val="24"/>
        </w:rPr>
      </w:pPr>
    </w:p>
    <w:p w14:paraId="30345C0E" w14:textId="77777777" w:rsidR="00854AE5" w:rsidRPr="002130C7" w:rsidRDefault="00854AE5" w:rsidP="00854AE5">
      <w:pPr>
        <w:pStyle w:val="ListParagraph"/>
        <w:numPr>
          <w:ilvl w:val="0"/>
          <w:numId w:val="28"/>
        </w:numPr>
        <w:rPr>
          <w:rFonts w:ascii="Verdana" w:hAnsi="Verdana" w:cs="Arial"/>
          <w:vanish/>
          <w:sz w:val="24"/>
          <w:szCs w:val="24"/>
        </w:rPr>
      </w:pPr>
    </w:p>
    <w:p w14:paraId="4C5EBE19" w14:textId="77777777" w:rsidR="00854AE5" w:rsidRPr="002130C7" w:rsidRDefault="00854AE5" w:rsidP="00854AE5">
      <w:pPr>
        <w:pStyle w:val="ListParagraph"/>
        <w:numPr>
          <w:ilvl w:val="0"/>
          <w:numId w:val="28"/>
        </w:numPr>
        <w:rPr>
          <w:rFonts w:ascii="Verdana" w:hAnsi="Verdana" w:cs="Arial"/>
          <w:vanish/>
          <w:sz w:val="24"/>
          <w:szCs w:val="24"/>
        </w:rPr>
      </w:pPr>
    </w:p>
    <w:p w14:paraId="10FD9A95" w14:textId="77777777" w:rsidR="00854AE5" w:rsidRPr="002130C7" w:rsidRDefault="00854AE5" w:rsidP="00854AE5">
      <w:pPr>
        <w:pStyle w:val="ListParagraph"/>
        <w:numPr>
          <w:ilvl w:val="0"/>
          <w:numId w:val="28"/>
        </w:numPr>
        <w:rPr>
          <w:rFonts w:ascii="Verdana" w:hAnsi="Verdana" w:cs="Arial"/>
          <w:vanish/>
          <w:sz w:val="24"/>
          <w:szCs w:val="24"/>
        </w:rPr>
      </w:pPr>
    </w:p>
    <w:p w14:paraId="235B2E1A" w14:textId="77777777" w:rsidR="00854AE5" w:rsidRPr="002130C7" w:rsidRDefault="00854AE5" w:rsidP="00854AE5">
      <w:pPr>
        <w:pStyle w:val="ListParagraph"/>
        <w:numPr>
          <w:ilvl w:val="0"/>
          <w:numId w:val="28"/>
        </w:numPr>
        <w:rPr>
          <w:rFonts w:ascii="Verdana" w:hAnsi="Verdana" w:cs="Arial"/>
          <w:vanish/>
          <w:sz w:val="24"/>
          <w:szCs w:val="24"/>
        </w:rPr>
      </w:pPr>
    </w:p>
    <w:p w14:paraId="4E14F13B" w14:textId="77777777" w:rsidR="00854AE5" w:rsidRPr="002130C7" w:rsidRDefault="00854AE5" w:rsidP="00854AE5">
      <w:pPr>
        <w:pStyle w:val="ListParagraph"/>
        <w:numPr>
          <w:ilvl w:val="0"/>
          <w:numId w:val="28"/>
        </w:numPr>
        <w:rPr>
          <w:rFonts w:ascii="Verdana" w:hAnsi="Verdana" w:cs="Arial"/>
          <w:vanish/>
          <w:sz w:val="24"/>
          <w:szCs w:val="24"/>
        </w:rPr>
      </w:pPr>
    </w:p>
    <w:p w14:paraId="57508EB6" w14:textId="7C045A9B" w:rsidR="00100483" w:rsidRPr="002130C7" w:rsidRDefault="00100483" w:rsidP="00DA7FD9">
      <w:pPr>
        <w:pStyle w:val="ListParagraph"/>
        <w:numPr>
          <w:ilvl w:val="0"/>
          <w:numId w:val="28"/>
        </w:numPr>
        <w:jc w:val="both"/>
        <w:rPr>
          <w:rFonts w:ascii="Verdana" w:hAnsi="Verdana" w:cs="Arial"/>
          <w:sz w:val="24"/>
          <w:szCs w:val="24"/>
        </w:rPr>
      </w:pPr>
      <w:r w:rsidRPr="002130C7">
        <w:rPr>
          <w:rFonts w:ascii="Verdana" w:hAnsi="Verdana" w:cs="Arial"/>
          <w:sz w:val="24"/>
          <w:szCs w:val="24"/>
        </w:rPr>
        <w:t xml:space="preserve">The NEPTS management team are also about to procure a NEPTS Demand &amp; Capacity Review, in collaboration with the NCCU, to aid understanding of this complex logistics business and help further develop the service. </w:t>
      </w:r>
    </w:p>
    <w:p w14:paraId="5CBB87A0" w14:textId="77777777" w:rsidR="00DD601A" w:rsidRPr="002130C7" w:rsidRDefault="00DD601A" w:rsidP="00B87457">
      <w:pPr>
        <w:rPr>
          <w:rFonts w:ascii="Verdana" w:hAnsi="Verdana" w:cs="Arial"/>
          <w:b/>
          <w:sz w:val="24"/>
          <w:szCs w:val="24"/>
        </w:rPr>
      </w:pPr>
    </w:p>
    <w:p w14:paraId="60981381" w14:textId="77777777" w:rsidR="00B87457" w:rsidRPr="002130C7" w:rsidRDefault="00B87457" w:rsidP="00B87457">
      <w:pPr>
        <w:rPr>
          <w:rFonts w:ascii="Verdana" w:hAnsi="Verdana" w:cs="Arial"/>
          <w:b/>
          <w:sz w:val="24"/>
          <w:szCs w:val="24"/>
        </w:rPr>
      </w:pPr>
      <w:r w:rsidRPr="002130C7">
        <w:rPr>
          <w:rFonts w:ascii="Verdana" w:hAnsi="Verdana" w:cs="Arial"/>
          <w:b/>
          <w:sz w:val="24"/>
          <w:szCs w:val="24"/>
        </w:rPr>
        <w:t>IMTP 2020/23</w:t>
      </w:r>
    </w:p>
    <w:p w14:paraId="45312B48" w14:textId="77777777" w:rsidR="00B87457" w:rsidRPr="002130C7" w:rsidRDefault="00B87457" w:rsidP="00B87457">
      <w:pPr>
        <w:rPr>
          <w:rFonts w:ascii="Verdana" w:hAnsi="Verdana" w:cs="Arial"/>
          <w:sz w:val="24"/>
          <w:szCs w:val="24"/>
        </w:rPr>
      </w:pPr>
    </w:p>
    <w:p w14:paraId="5E77072E" w14:textId="36526543" w:rsidR="008B7C1F" w:rsidRPr="002130C7" w:rsidRDefault="008B7C1F" w:rsidP="00854AE5">
      <w:pPr>
        <w:pStyle w:val="ListParagraph"/>
        <w:numPr>
          <w:ilvl w:val="0"/>
          <w:numId w:val="28"/>
        </w:numPr>
        <w:jc w:val="both"/>
        <w:rPr>
          <w:rFonts w:ascii="Verdana" w:hAnsi="Verdana" w:cs="Arial"/>
          <w:sz w:val="24"/>
          <w:szCs w:val="24"/>
        </w:rPr>
      </w:pPr>
      <w:r w:rsidRPr="002130C7">
        <w:rPr>
          <w:rFonts w:ascii="Verdana" w:hAnsi="Verdana" w:cs="Arial"/>
          <w:sz w:val="24"/>
          <w:szCs w:val="24"/>
        </w:rPr>
        <w:t xml:space="preserve">WAST’s 2020/21 internal planning cycle will support the </w:t>
      </w:r>
      <w:r w:rsidR="00023A9C" w:rsidRPr="002130C7">
        <w:rPr>
          <w:rFonts w:ascii="Verdana" w:hAnsi="Verdana" w:cs="Arial"/>
          <w:sz w:val="24"/>
          <w:szCs w:val="24"/>
        </w:rPr>
        <w:t>update of</w:t>
      </w:r>
      <w:r w:rsidR="00DD601A" w:rsidRPr="002130C7">
        <w:rPr>
          <w:rFonts w:ascii="Verdana" w:hAnsi="Verdana" w:cs="Arial"/>
          <w:sz w:val="24"/>
          <w:szCs w:val="24"/>
        </w:rPr>
        <w:t xml:space="preserve"> the Trust</w:t>
      </w:r>
      <w:r w:rsidRPr="002130C7">
        <w:rPr>
          <w:rFonts w:ascii="Verdana" w:hAnsi="Verdana" w:cs="Arial"/>
          <w:sz w:val="24"/>
          <w:szCs w:val="24"/>
        </w:rPr>
        <w:t xml:space="preserve">’s current IMTP.  WAST’s IMTP will need to be submitted by the 31 January 2019.  WAST will need engagement with the NCCU, in particular, on the 2020/21 commissioning intentions in order to meet the required deadline, and time will need to be built into </w:t>
      </w:r>
      <w:r w:rsidR="002410A8" w:rsidRPr="002130C7">
        <w:rPr>
          <w:rFonts w:ascii="Verdana" w:hAnsi="Verdana" w:cs="Arial"/>
          <w:sz w:val="24"/>
          <w:szCs w:val="24"/>
        </w:rPr>
        <w:t>the NCCU and EASC work programme</w:t>
      </w:r>
      <w:r w:rsidRPr="002130C7">
        <w:rPr>
          <w:rFonts w:ascii="Verdana" w:hAnsi="Verdana" w:cs="Arial"/>
          <w:sz w:val="24"/>
          <w:szCs w:val="24"/>
        </w:rPr>
        <w:t xml:space="preserve"> to consider and approve the plan.</w:t>
      </w:r>
      <w:r w:rsidR="002410A8" w:rsidRPr="002130C7">
        <w:rPr>
          <w:rFonts w:ascii="Verdana" w:hAnsi="Verdana" w:cs="Arial"/>
          <w:sz w:val="24"/>
          <w:szCs w:val="24"/>
        </w:rPr>
        <w:t xml:space="preserve"> </w:t>
      </w:r>
    </w:p>
    <w:p w14:paraId="4AB59F98" w14:textId="77777777" w:rsidR="002410A8" w:rsidRPr="002130C7" w:rsidRDefault="002410A8" w:rsidP="002410A8">
      <w:pPr>
        <w:jc w:val="both"/>
        <w:rPr>
          <w:rFonts w:ascii="Verdana" w:hAnsi="Verdana" w:cs="Arial"/>
          <w:sz w:val="24"/>
          <w:szCs w:val="24"/>
        </w:rPr>
      </w:pPr>
    </w:p>
    <w:p w14:paraId="760D96BB" w14:textId="39C931E3" w:rsidR="002410A8" w:rsidRPr="002130C7" w:rsidRDefault="002410A8" w:rsidP="00854AE5">
      <w:pPr>
        <w:pStyle w:val="ListParagraph"/>
        <w:numPr>
          <w:ilvl w:val="0"/>
          <w:numId w:val="28"/>
        </w:numPr>
        <w:jc w:val="both"/>
        <w:rPr>
          <w:rFonts w:ascii="Verdana" w:hAnsi="Verdana" w:cs="Arial"/>
          <w:sz w:val="24"/>
          <w:szCs w:val="24"/>
        </w:rPr>
      </w:pPr>
      <w:r w:rsidRPr="002130C7">
        <w:rPr>
          <w:rFonts w:ascii="Verdana" w:hAnsi="Verdana" w:cs="Arial"/>
          <w:sz w:val="24"/>
          <w:szCs w:val="24"/>
        </w:rPr>
        <w:t>WAST’s IMTP last year involved a substantial re-write in line with its emerging long term strategic aims. This year, it is envisaged that much of the document will be an update</w:t>
      </w:r>
      <w:r w:rsidR="00854AE5" w:rsidRPr="002130C7">
        <w:rPr>
          <w:rFonts w:ascii="Verdana" w:hAnsi="Verdana" w:cs="Arial"/>
          <w:sz w:val="24"/>
          <w:szCs w:val="24"/>
        </w:rPr>
        <w:t xml:space="preserve"> on the current document</w:t>
      </w:r>
      <w:r w:rsidRPr="002130C7">
        <w:rPr>
          <w:rFonts w:ascii="Verdana" w:hAnsi="Verdana" w:cs="Arial"/>
          <w:sz w:val="24"/>
          <w:szCs w:val="24"/>
        </w:rPr>
        <w:t>. However, there are a number of areas where either the detail will be strengthened, or where new issues have arisen which will need to be referenced. Key issues in these categories will include:</w:t>
      </w:r>
    </w:p>
    <w:p w14:paraId="06D1F35A" w14:textId="77777777" w:rsidR="00DA7FD9" w:rsidRDefault="002410A8" w:rsidP="00DA7FD9">
      <w:pPr>
        <w:numPr>
          <w:ilvl w:val="0"/>
          <w:numId w:val="25"/>
        </w:numPr>
        <w:jc w:val="both"/>
        <w:rPr>
          <w:rFonts w:ascii="Verdana" w:hAnsi="Verdana" w:cs="Arial"/>
          <w:sz w:val="24"/>
          <w:szCs w:val="24"/>
        </w:rPr>
      </w:pPr>
      <w:r w:rsidRPr="002130C7">
        <w:rPr>
          <w:rFonts w:ascii="Verdana" w:hAnsi="Verdana" w:cs="Arial"/>
          <w:sz w:val="24"/>
          <w:szCs w:val="24"/>
          <w:lang w:val="en-US"/>
        </w:rPr>
        <w:t>Agreements reached on the phased i</w:t>
      </w:r>
      <w:r w:rsidR="00854AE5" w:rsidRPr="002130C7">
        <w:rPr>
          <w:rFonts w:ascii="Verdana" w:hAnsi="Verdana" w:cs="Arial"/>
          <w:sz w:val="24"/>
          <w:szCs w:val="24"/>
          <w:lang w:val="en-US"/>
        </w:rPr>
        <w:t xml:space="preserve">mplementation of the </w:t>
      </w:r>
      <w:r w:rsidRPr="002130C7">
        <w:rPr>
          <w:rFonts w:ascii="Verdana" w:hAnsi="Verdana" w:cs="Arial"/>
          <w:sz w:val="24"/>
          <w:szCs w:val="24"/>
          <w:lang w:val="en-US"/>
        </w:rPr>
        <w:t xml:space="preserve">outcome of the </w:t>
      </w:r>
      <w:r w:rsidR="00854AE5" w:rsidRPr="002130C7">
        <w:rPr>
          <w:rFonts w:ascii="Verdana" w:hAnsi="Verdana" w:cs="Arial"/>
          <w:sz w:val="24"/>
          <w:szCs w:val="24"/>
          <w:lang w:val="en-US"/>
        </w:rPr>
        <w:t>D&amp;C review, including a developing workforce plan</w:t>
      </w:r>
    </w:p>
    <w:p w14:paraId="37C28351" w14:textId="77777777" w:rsidR="00DA7FD9" w:rsidRDefault="002410A8" w:rsidP="00DA7FD9">
      <w:pPr>
        <w:numPr>
          <w:ilvl w:val="0"/>
          <w:numId w:val="25"/>
        </w:numPr>
        <w:jc w:val="both"/>
        <w:rPr>
          <w:rFonts w:ascii="Verdana" w:hAnsi="Verdana" w:cs="Arial"/>
          <w:sz w:val="24"/>
          <w:szCs w:val="24"/>
        </w:rPr>
      </w:pPr>
      <w:r w:rsidRPr="00DA7FD9">
        <w:rPr>
          <w:rFonts w:ascii="Verdana" w:hAnsi="Verdana" w:cs="Arial"/>
          <w:sz w:val="24"/>
          <w:szCs w:val="24"/>
          <w:lang w:val="en-US"/>
        </w:rPr>
        <w:t>Further detail on o</w:t>
      </w:r>
      <w:r w:rsidR="00854AE5" w:rsidRPr="00DA7FD9">
        <w:rPr>
          <w:rFonts w:ascii="Verdana" w:hAnsi="Verdana" w:cs="Arial"/>
          <w:sz w:val="24"/>
          <w:szCs w:val="24"/>
          <w:lang w:val="en-US"/>
        </w:rPr>
        <w:t>ur red improvement programme;</w:t>
      </w:r>
    </w:p>
    <w:p w14:paraId="1403A41A" w14:textId="77777777" w:rsidR="00DA7FD9" w:rsidRPr="00DA7FD9" w:rsidRDefault="002410A8" w:rsidP="00DA7FD9">
      <w:pPr>
        <w:numPr>
          <w:ilvl w:val="0"/>
          <w:numId w:val="25"/>
        </w:numPr>
        <w:jc w:val="both"/>
        <w:rPr>
          <w:rFonts w:ascii="Verdana" w:hAnsi="Verdana" w:cs="Arial"/>
          <w:sz w:val="24"/>
          <w:szCs w:val="24"/>
        </w:rPr>
      </w:pPr>
      <w:r w:rsidRPr="00DA7FD9">
        <w:rPr>
          <w:rFonts w:ascii="Verdana" w:hAnsi="Verdana" w:cs="Arial"/>
          <w:sz w:val="24"/>
          <w:szCs w:val="24"/>
          <w:lang w:val="en-US"/>
        </w:rPr>
        <w:t>Agreements reached with Health Boards on national scale up schemes including APPs, falls services, SICAT type models and alternative referral pathways (noting that the Minister is expecting details of these areas of work in December, in advance of IMTP submissions)</w:t>
      </w:r>
    </w:p>
    <w:p w14:paraId="5499EE21" w14:textId="77777777" w:rsidR="00DA7FD9" w:rsidRPr="00DA7FD9" w:rsidRDefault="00854AE5" w:rsidP="00DA7FD9">
      <w:pPr>
        <w:numPr>
          <w:ilvl w:val="0"/>
          <w:numId w:val="25"/>
        </w:numPr>
        <w:jc w:val="both"/>
        <w:rPr>
          <w:rFonts w:ascii="Verdana" w:hAnsi="Verdana" w:cs="Arial"/>
          <w:sz w:val="24"/>
          <w:szCs w:val="24"/>
        </w:rPr>
      </w:pPr>
      <w:r w:rsidRPr="00DA7FD9">
        <w:rPr>
          <w:rFonts w:ascii="Verdana" w:hAnsi="Verdana" w:cs="Arial"/>
          <w:sz w:val="24"/>
          <w:szCs w:val="24"/>
          <w:lang w:val="en-US"/>
        </w:rPr>
        <w:t>Developing our strategic intent in relation to call taking, clinical triage and assessment models</w:t>
      </w:r>
    </w:p>
    <w:p w14:paraId="7002AC4D" w14:textId="77777777" w:rsidR="00DA7FD9" w:rsidRPr="00DA7FD9" w:rsidRDefault="00854AE5" w:rsidP="00DA7FD9">
      <w:pPr>
        <w:numPr>
          <w:ilvl w:val="0"/>
          <w:numId w:val="25"/>
        </w:numPr>
        <w:jc w:val="both"/>
        <w:rPr>
          <w:rFonts w:ascii="Verdana" w:hAnsi="Verdana" w:cs="Arial"/>
          <w:sz w:val="24"/>
          <w:szCs w:val="24"/>
        </w:rPr>
      </w:pPr>
      <w:r w:rsidRPr="00DA7FD9">
        <w:rPr>
          <w:rFonts w:ascii="Verdana" w:hAnsi="Verdana" w:cs="Arial"/>
          <w:sz w:val="24"/>
          <w:szCs w:val="24"/>
          <w:lang w:val="en-US"/>
        </w:rPr>
        <w:t>Articulating our strategy for a national discharge and transfer service</w:t>
      </w:r>
    </w:p>
    <w:p w14:paraId="5D3EB3CD" w14:textId="77777777" w:rsidR="00DA7FD9" w:rsidRDefault="00854AE5" w:rsidP="00DA7FD9">
      <w:pPr>
        <w:numPr>
          <w:ilvl w:val="0"/>
          <w:numId w:val="25"/>
        </w:numPr>
        <w:jc w:val="both"/>
        <w:rPr>
          <w:rFonts w:ascii="Verdana" w:hAnsi="Verdana" w:cs="Arial"/>
          <w:sz w:val="24"/>
          <w:szCs w:val="24"/>
        </w:rPr>
      </w:pPr>
      <w:r w:rsidRPr="00DA7FD9">
        <w:rPr>
          <w:rFonts w:ascii="Verdana" w:hAnsi="Verdana" w:cs="Arial"/>
          <w:sz w:val="24"/>
          <w:szCs w:val="24"/>
          <w:lang w:val="en-US"/>
        </w:rPr>
        <w:t xml:space="preserve">Health and Social Care (Quality and Engagement) (Wales) Bill;  </w:t>
      </w:r>
    </w:p>
    <w:p w14:paraId="2FBD5CDF" w14:textId="77777777" w:rsidR="00DA7FD9" w:rsidRDefault="00854AE5" w:rsidP="00DA7FD9">
      <w:pPr>
        <w:numPr>
          <w:ilvl w:val="0"/>
          <w:numId w:val="25"/>
        </w:numPr>
        <w:jc w:val="both"/>
        <w:rPr>
          <w:rFonts w:ascii="Verdana" w:hAnsi="Verdana" w:cs="Arial"/>
          <w:sz w:val="24"/>
          <w:szCs w:val="24"/>
        </w:rPr>
      </w:pPr>
      <w:r w:rsidRPr="00DA7FD9">
        <w:rPr>
          <w:rFonts w:ascii="Verdana" w:hAnsi="Verdana" w:cs="Arial"/>
          <w:sz w:val="24"/>
          <w:szCs w:val="24"/>
          <w:lang w:val="en-US"/>
        </w:rPr>
        <w:t>Learning from the Cwm Taf Morgannwg Maternity services review;</w:t>
      </w:r>
    </w:p>
    <w:p w14:paraId="5C457B38" w14:textId="77777777" w:rsidR="00DA7FD9" w:rsidRDefault="00854AE5" w:rsidP="00DA7FD9">
      <w:pPr>
        <w:numPr>
          <w:ilvl w:val="0"/>
          <w:numId w:val="25"/>
        </w:numPr>
        <w:jc w:val="both"/>
        <w:rPr>
          <w:rFonts w:ascii="Verdana" w:hAnsi="Verdana" w:cs="Arial"/>
          <w:sz w:val="24"/>
          <w:szCs w:val="24"/>
        </w:rPr>
      </w:pPr>
      <w:r w:rsidRPr="00DA7FD9">
        <w:rPr>
          <w:rFonts w:ascii="Verdana" w:hAnsi="Verdana" w:cs="Arial"/>
          <w:sz w:val="24"/>
          <w:szCs w:val="24"/>
          <w:lang w:val="en-US"/>
        </w:rPr>
        <w:t>Wellbeing of Future Generations (WBF</w:t>
      </w:r>
      <w:r w:rsidR="00DA7FD9">
        <w:rPr>
          <w:rFonts w:ascii="Verdana" w:hAnsi="Verdana" w:cs="Arial"/>
          <w:sz w:val="24"/>
          <w:szCs w:val="24"/>
          <w:lang w:val="en-US"/>
        </w:rPr>
        <w:t xml:space="preserve">GA) - Sustainability, including </w:t>
      </w:r>
      <w:r w:rsidRPr="00DA7FD9">
        <w:rPr>
          <w:rFonts w:ascii="Verdana" w:hAnsi="Verdana" w:cs="Arial"/>
          <w:sz w:val="24"/>
          <w:szCs w:val="24"/>
          <w:lang w:val="en-US"/>
        </w:rPr>
        <w:t>environmental sustainability.</w:t>
      </w:r>
    </w:p>
    <w:p w14:paraId="5FB740D5" w14:textId="7094F379" w:rsidR="008F5FF6" w:rsidRPr="00DA7FD9" w:rsidRDefault="00854AE5" w:rsidP="00DA7FD9">
      <w:pPr>
        <w:numPr>
          <w:ilvl w:val="0"/>
          <w:numId w:val="25"/>
        </w:numPr>
        <w:jc w:val="both"/>
        <w:rPr>
          <w:rFonts w:ascii="Verdana" w:hAnsi="Verdana" w:cs="Arial"/>
          <w:sz w:val="24"/>
          <w:szCs w:val="24"/>
        </w:rPr>
      </w:pPr>
      <w:r w:rsidRPr="00DA7FD9">
        <w:rPr>
          <w:rFonts w:ascii="Verdana" w:hAnsi="Verdana" w:cs="Arial"/>
          <w:sz w:val="24"/>
          <w:szCs w:val="24"/>
          <w:lang w:val="en-US"/>
        </w:rPr>
        <w:t>Preparations for the opening of the Grange Hospital</w:t>
      </w:r>
      <w:r w:rsidR="002410A8" w:rsidRPr="00DA7FD9">
        <w:rPr>
          <w:rFonts w:ascii="Verdana" w:hAnsi="Verdana" w:cs="Arial"/>
          <w:sz w:val="24"/>
          <w:szCs w:val="24"/>
          <w:lang w:val="en-US"/>
        </w:rPr>
        <w:t>.</w:t>
      </w:r>
    </w:p>
    <w:p w14:paraId="6373F093" w14:textId="7252696F" w:rsidR="00584C04" w:rsidRPr="002130C7" w:rsidRDefault="00281877" w:rsidP="00C60C5E">
      <w:pPr>
        <w:jc w:val="both"/>
        <w:rPr>
          <w:rFonts w:ascii="Arial" w:hAnsi="Arial" w:cs="Arial"/>
          <w:b/>
          <w:sz w:val="24"/>
          <w:szCs w:val="24"/>
        </w:rPr>
      </w:pPr>
      <w:r w:rsidRPr="002130C7">
        <w:rPr>
          <w:rFonts w:ascii="Verdana" w:hAnsi="Verdana" w:cs="Arial"/>
          <w:i/>
          <w:noProof/>
          <w:color w:val="FF0000"/>
          <w:sz w:val="24"/>
          <w:szCs w:val="24"/>
          <w:lang w:eastAsia="en-GB"/>
        </w:rPr>
        <mc:AlternateContent>
          <mc:Choice Requires="wps">
            <w:drawing>
              <wp:anchor distT="0" distB="0" distL="114300" distR="114300" simplePos="0" relativeHeight="251722752" behindDoc="0" locked="0" layoutInCell="1" allowOverlap="1" wp14:anchorId="4B5DBB08" wp14:editId="03980FAC">
                <wp:simplePos x="0" y="0"/>
                <wp:positionH relativeFrom="margin">
                  <wp:align>left</wp:align>
                </wp:positionH>
                <wp:positionV relativeFrom="paragraph">
                  <wp:posOffset>121920</wp:posOffset>
                </wp:positionV>
                <wp:extent cx="5791200" cy="1428750"/>
                <wp:effectExtent l="0" t="0" r="19050" b="19050"/>
                <wp:wrapNone/>
                <wp:docPr id="23" name="Rounded Rectangle 23"/>
                <wp:cNvGraphicFramePr/>
                <a:graphic xmlns:a="http://schemas.openxmlformats.org/drawingml/2006/main">
                  <a:graphicData uri="http://schemas.microsoft.com/office/word/2010/wordprocessingShape">
                    <wps:wsp>
                      <wps:cNvSpPr/>
                      <wps:spPr>
                        <a:xfrm>
                          <a:off x="0" y="0"/>
                          <a:ext cx="5791200" cy="1428750"/>
                        </a:xfrm>
                        <a:prstGeom prst="roundRect">
                          <a:avLst/>
                        </a:prstGeom>
                        <a:solidFill>
                          <a:srgbClr val="9BBB59">
                            <a:lumMod val="40000"/>
                            <a:lumOff val="60000"/>
                          </a:srgbClr>
                        </a:solidFill>
                        <a:ln w="25400" cap="flat" cmpd="sng" algn="ctr">
                          <a:solidFill>
                            <a:srgbClr val="9BBB59">
                              <a:lumMod val="60000"/>
                              <a:lumOff val="40000"/>
                            </a:srgbClr>
                          </a:solidFill>
                          <a:prstDash val="solid"/>
                        </a:ln>
                        <a:effectLst/>
                      </wps:spPr>
                      <wps:txbx>
                        <w:txbxContent>
                          <w:p w14:paraId="3DEAFB23" w14:textId="5A3C7662" w:rsidR="005E0A20" w:rsidRDefault="00281877" w:rsidP="00281877">
                            <w:pPr>
                              <w:jc w:val="both"/>
                            </w:pPr>
                            <w:r w:rsidRPr="005C5D92">
                              <w:rPr>
                                <w:rFonts w:ascii="Verdana" w:hAnsi="Verdana"/>
                                <w:b/>
                              </w:rPr>
                              <w:t xml:space="preserve">EASC to note: </w:t>
                            </w:r>
                            <w:r>
                              <w:rPr>
                                <w:rFonts w:ascii="Verdana" w:hAnsi="Verdana"/>
                                <w:b/>
                              </w:rPr>
                              <w:t xml:space="preserve">the engagement and modelling by WAST on strategic service changes, in particular, the Major Trauma Network, The Grange and All Wales Transfer &amp; Discharge Service; the appointment of supplier for the </w:t>
                            </w:r>
                            <w:proofErr w:type="spellStart"/>
                            <w:r>
                              <w:rPr>
                                <w:rFonts w:ascii="Verdana" w:hAnsi="Verdana"/>
                                <w:b/>
                              </w:rPr>
                              <w:t>ePCR</w:t>
                            </w:r>
                            <w:proofErr w:type="spellEnd"/>
                            <w:r>
                              <w:rPr>
                                <w:rFonts w:ascii="Verdana" w:hAnsi="Verdana"/>
                                <w:b/>
                              </w:rPr>
                              <w:t xml:space="preserve"> solution; the outstanding transfers of NEPTs activity to be completed by 31 Mar-20 and forthcoming procurement of a NEPTS Demand &amp; Capacity Review; and the requirement to approve WAST’s 2020/23 IMTP by 31 Jan-20.</w:t>
                            </w:r>
                          </w:p>
                          <w:p w14:paraId="7C01FC0D" w14:textId="77777777" w:rsidR="005E0A20" w:rsidRDefault="005E0A20" w:rsidP="005E0A20">
                            <w:pPr>
                              <w:jc w:val="center"/>
                            </w:pPr>
                          </w:p>
                          <w:p w14:paraId="732F75A2" w14:textId="77777777" w:rsidR="005E0A20" w:rsidRDefault="005E0A20" w:rsidP="005E0A20">
                            <w:pPr>
                              <w:jc w:val="center"/>
                            </w:pPr>
                          </w:p>
                          <w:p w14:paraId="7EC0ABE1" w14:textId="77777777" w:rsidR="005E0A20" w:rsidRDefault="005E0A20" w:rsidP="005E0A20">
                            <w:pPr>
                              <w:jc w:val="center"/>
                            </w:pPr>
                          </w:p>
                          <w:p w14:paraId="408EC376" w14:textId="77777777" w:rsidR="005E0A20" w:rsidRDefault="005E0A20" w:rsidP="005E0A20">
                            <w:pPr>
                              <w:jc w:val="center"/>
                            </w:pPr>
                          </w:p>
                          <w:p w14:paraId="3FED4EEC" w14:textId="77777777" w:rsidR="005E0A20" w:rsidRDefault="005E0A20" w:rsidP="005E0A20">
                            <w:pPr>
                              <w:jc w:val="center"/>
                            </w:pPr>
                          </w:p>
                          <w:p w14:paraId="0DF99166" w14:textId="77777777" w:rsidR="005E0A20" w:rsidRDefault="005E0A20" w:rsidP="005E0A20">
                            <w:pPr>
                              <w:jc w:val="center"/>
                            </w:pPr>
                          </w:p>
                          <w:p w14:paraId="3A4BAB7B" w14:textId="77777777" w:rsidR="005E0A20" w:rsidRDefault="005E0A20" w:rsidP="005E0A20">
                            <w:pPr>
                              <w:jc w:val="center"/>
                            </w:pPr>
                          </w:p>
                          <w:p w14:paraId="03FE54B8" w14:textId="77777777" w:rsidR="005E0A20" w:rsidRDefault="005E0A20" w:rsidP="005E0A20">
                            <w:pPr>
                              <w:jc w:val="center"/>
                            </w:pPr>
                          </w:p>
                          <w:p w14:paraId="4F04D1D0" w14:textId="77777777" w:rsidR="005E0A20" w:rsidRDefault="005E0A20" w:rsidP="005E0A20">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4B5DBB08" id="Rounded Rectangle 23" o:spid="_x0000_s1031" style="position:absolute;left:0;text-align:left;margin-left:0;margin-top:9.6pt;width:456pt;height:112.5pt;z-index:251722752;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idrdmgIAAG4FAAAOAAAAZHJzL2Uyb0RvYy54bWysVElPGzEUvlfqf7B8L5OkCZARExRAVJUo&#10;IKDi7Hg8i+SttpMM/fX97JmEQKsequYweZvf8r3l7LxTkmyE863RBR0fjSgRmpuy1XVBvz9dfzql&#10;xAemSyaNFgV9EZ6eLz5+ONvaXExMY2QpHIET7fOtLWgTgs2zzPNGKOaPjBUayso4xQJYV2elY1t4&#10;VzKbjEbH2da40jrDhfeQXvVKukj+q0rwcFdVXgQiC4rcQvq69F3Fb7Y4Y3ntmG1aPqTB/iELxVqN&#10;oHtXVywwsnbtb65Uy53xpgpH3KjMVFXLRaoB1YxH76p5bJgVqRaA4+0eJv//3PLbzb0jbVnQyWdK&#10;NFPo0YNZ61KU5AHoMV1LQaADUFvrc9g/2ns3cB5krLqrnIr/qId0CdyXPbiiC4RDODuZj9ExSjh0&#10;4+nk9GSW4M9en1vnwxdhFIlEQV3MIyaRkGWbGx8QF/Y7uxjSG9mW162UiXH16lI6smFo9/zi4mI2&#10;T2/lWn0zZS+ejvDr+w4xpqMXH+/E8O97NynWG/9Sky2QmsEH6mCY10qyAFJZIOh1TQmTNRaBB5cC&#10;v3k9uP1rdvs0WH6Y3T7pv2UXYblivukDpNCxTjyROqIj0j4MKMZm9u2LVOhWXZqC2a7RK1O+YDKc&#10;6VfGW37dwv8N8+GeOewIEMDehzt8KmkAixkoShrjfv5JHu0xutBSssXOAbIfa+YEJfKrxlDPx9Np&#10;XNLETGcnEzDuULM61Oi1ujTo8xgXxvJERvsgd2TljHrGeVjGqFAxzRG7b87AXIb+FuDAcLFcJjMs&#10;pmXhRj9aHp1H5CKyT90zc3YYzYCpvjW7/WT5u+HsbeNLbZbrYKo2TW5EuscVXYkMljr1ZzhA8Woc&#10;8snq9UwufgEAAP//AwBQSwMEFAAGAAgAAAAhAEFkq23dAAAABwEAAA8AAABkcnMvZG93bnJldi54&#10;bWxMj8FOwzAQRO9I/IO1SNyoU1NVNMSpEIIDVEIQ+AA3XpJAvA6224R8PcsJjjOzmnlbbCfXiyOG&#10;2HnSsFxkIJBqbztqNLy93l9cgYjJkDW9J9TwjRG25elJYXLrR3rBY5UawSUUc6OhTWnIpYx1i87E&#10;hR+QOHv3wZnEMjTSBjNyueulyrK1dKYjXmjNgLct1p/VwWn4Ws/VfKe68elhvnzE57DrPmin9fnZ&#10;dHMNIuGU/o7hF5/RoWSmvT+QjaLXwI8kdjcKBKebpWJjr0GtVgpkWcj//OUPAAAA//8DAFBLAQIt&#10;ABQABgAIAAAAIQC2gziS/gAAAOEBAAATAAAAAAAAAAAAAAAAAAAAAABbQ29udGVudF9UeXBlc10u&#10;eG1sUEsBAi0AFAAGAAgAAAAhADj9If/WAAAAlAEAAAsAAAAAAAAAAAAAAAAALwEAAF9yZWxzLy5y&#10;ZWxzUEsBAi0AFAAGAAgAAAAhAFGJ2t2aAgAAbgUAAA4AAAAAAAAAAAAAAAAALgIAAGRycy9lMm9E&#10;b2MueG1sUEsBAi0AFAAGAAgAAAAhAEFkq23dAAAABwEAAA8AAAAAAAAAAAAAAAAA9AQAAGRycy9k&#10;b3ducmV2LnhtbFBLBQYAAAAABAAEAPMAAAD+BQAAAAA=&#10;" fillcolor="#d7e4bd" strokecolor="#c3d69b" strokeweight="2pt">
                <v:textbox>
                  <w:txbxContent>
                    <w:p w14:paraId="3DEAFB23" w14:textId="5A3C7662" w:rsidR="005E0A20" w:rsidRDefault="00281877" w:rsidP="00281877">
                      <w:pPr>
                        <w:jc w:val="both"/>
                      </w:pPr>
                      <w:r w:rsidRPr="005C5D92">
                        <w:rPr>
                          <w:rFonts w:ascii="Verdana" w:hAnsi="Verdana"/>
                          <w:b/>
                        </w:rPr>
                        <w:t xml:space="preserve">EASC to note: </w:t>
                      </w:r>
                      <w:r>
                        <w:rPr>
                          <w:rFonts w:ascii="Verdana" w:hAnsi="Verdana"/>
                          <w:b/>
                        </w:rPr>
                        <w:t xml:space="preserve">the engagement and modelling by WAST on strategic service changes, in particular, the Major Trauma Network, The Grange and All Wales Transfer &amp; Discharge Service; the appointment of supplier for the </w:t>
                      </w:r>
                      <w:proofErr w:type="spellStart"/>
                      <w:r>
                        <w:rPr>
                          <w:rFonts w:ascii="Verdana" w:hAnsi="Verdana"/>
                          <w:b/>
                        </w:rPr>
                        <w:t>ePCR</w:t>
                      </w:r>
                      <w:proofErr w:type="spellEnd"/>
                      <w:r>
                        <w:rPr>
                          <w:rFonts w:ascii="Verdana" w:hAnsi="Verdana"/>
                          <w:b/>
                        </w:rPr>
                        <w:t xml:space="preserve"> solution; the outstanding transfers of NEPTs activity to be completed by 31 Mar-20 and forthcoming procurement of a NEPTS Demand &amp; Capacity Review; and the requirement to approve WAST’s 2020/23 IMTP by 31 Jan-20.</w:t>
                      </w:r>
                    </w:p>
                    <w:p w14:paraId="7C01FC0D" w14:textId="77777777" w:rsidR="005E0A20" w:rsidRDefault="005E0A20" w:rsidP="005E0A20">
                      <w:pPr>
                        <w:jc w:val="center"/>
                      </w:pPr>
                    </w:p>
                    <w:p w14:paraId="732F75A2" w14:textId="77777777" w:rsidR="005E0A20" w:rsidRDefault="005E0A20" w:rsidP="005E0A20">
                      <w:pPr>
                        <w:jc w:val="center"/>
                      </w:pPr>
                    </w:p>
                    <w:p w14:paraId="7EC0ABE1" w14:textId="77777777" w:rsidR="005E0A20" w:rsidRDefault="005E0A20" w:rsidP="005E0A20">
                      <w:pPr>
                        <w:jc w:val="center"/>
                      </w:pPr>
                    </w:p>
                    <w:p w14:paraId="408EC376" w14:textId="77777777" w:rsidR="005E0A20" w:rsidRDefault="005E0A20" w:rsidP="005E0A20">
                      <w:pPr>
                        <w:jc w:val="center"/>
                      </w:pPr>
                    </w:p>
                    <w:p w14:paraId="3FED4EEC" w14:textId="77777777" w:rsidR="005E0A20" w:rsidRDefault="005E0A20" w:rsidP="005E0A20">
                      <w:pPr>
                        <w:jc w:val="center"/>
                      </w:pPr>
                    </w:p>
                    <w:p w14:paraId="0DF99166" w14:textId="77777777" w:rsidR="005E0A20" w:rsidRDefault="005E0A20" w:rsidP="005E0A20">
                      <w:pPr>
                        <w:jc w:val="center"/>
                      </w:pPr>
                    </w:p>
                    <w:p w14:paraId="3A4BAB7B" w14:textId="77777777" w:rsidR="005E0A20" w:rsidRDefault="005E0A20" w:rsidP="005E0A20">
                      <w:pPr>
                        <w:jc w:val="center"/>
                      </w:pPr>
                    </w:p>
                    <w:p w14:paraId="03FE54B8" w14:textId="77777777" w:rsidR="005E0A20" w:rsidRDefault="005E0A20" w:rsidP="005E0A20">
                      <w:pPr>
                        <w:jc w:val="center"/>
                      </w:pPr>
                    </w:p>
                    <w:p w14:paraId="4F04D1D0" w14:textId="77777777" w:rsidR="005E0A20" w:rsidRDefault="005E0A20" w:rsidP="005E0A20">
                      <w:pPr>
                        <w:jc w:val="center"/>
                      </w:pPr>
                    </w:p>
                  </w:txbxContent>
                </v:textbox>
                <w10:wrap anchorx="margin"/>
              </v:roundrect>
            </w:pict>
          </mc:Fallback>
        </mc:AlternateContent>
      </w:r>
    </w:p>
    <w:p w14:paraId="7372C83B" w14:textId="2AC8BEF4" w:rsidR="005E0A20" w:rsidRPr="002130C7" w:rsidRDefault="005E0A20" w:rsidP="00C60C5E">
      <w:pPr>
        <w:jc w:val="both"/>
        <w:rPr>
          <w:rFonts w:ascii="Arial" w:hAnsi="Arial" w:cs="Arial"/>
          <w:b/>
          <w:sz w:val="24"/>
          <w:szCs w:val="24"/>
        </w:rPr>
      </w:pPr>
    </w:p>
    <w:p w14:paraId="71E111C3" w14:textId="77304C5D" w:rsidR="00584C04" w:rsidRPr="002130C7" w:rsidRDefault="00584C04" w:rsidP="00C60C5E">
      <w:pPr>
        <w:jc w:val="both"/>
        <w:rPr>
          <w:rFonts w:ascii="Arial" w:hAnsi="Arial" w:cs="Arial"/>
          <w:b/>
          <w:sz w:val="24"/>
          <w:szCs w:val="24"/>
        </w:rPr>
      </w:pPr>
    </w:p>
    <w:p w14:paraId="6273684A" w14:textId="3C04132A" w:rsidR="00584C04" w:rsidRPr="002130C7" w:rsidRDefault="00584C04" w:rsidP="00C60C5E">
      <w:pPr>
        <w:jc w:val="both"/>
        <w:rPr>
          <w:rFonts w:ascii="Arial" w:hAnsi="Arial" w:cs="Arial"/>
          <w:b/>
          <w:sz w:val="24"/>
          <w:szCs w:val="24"/>
        </w:rPr>
      </w:pPr>
    </w:p>
    <w:p w14:paraId="5FA60AED" w14:textId="22689041" w:rsidR="00100483" w:rsidRPr="002130C7" w:rsidRDefault="00100483" w:rsidP="00C60C5E">
      <w:pPr>
        <w:jc w:val="both"/>
        <w:rPr>
          <w:rFonts w:ascii="Arial" w:hAnsi="Arial" w:cs="Arial"/>
          <w:b/>
          <w:sz w:val="24"/>
          <w:szCs w:val="24"/>
        </w:rPr>
      </w:pPr>
    </w:p>
    <w:p w14:paraId="0E612A08" w14:textId="7E904822" w:rsidR="005E0A20" w:rsidRPr="002130C7" w:rsidRDefault="005E0A20" w:rsidP="003B5231">
      <w:pPr>
        <w:jc w:val="both"/>
        <w:rPr>
          <w:rFonts w:ascii="Arial" w:hAnsi="Arial" w:cs="Arial"/>
          <w:b/>
          <w:sz w:val="24"/>
          <w:szCs w:val="24"/>
        </w:rPr>
      </w:pPr>
    </w:p>
    <w:p w14:paraId="40962EE7" w14:textId="7DF6ECEA" w:rsidR="005E0A20" w:rsidRPr="002130C7" w:rsidRDefault="005E0A20" w:rsidP="003B5231">
      <w:pPr>
        <w:jc w:val="both"/>
        <w:rPr>
          <w:rFonts w:ascii="Arial" w:hAnsi="Arial" w:cs="Arial"/>
          <w:b/>
          <w:sz w:val="24"/>
          <w:szCs w:val="24"/>
        </w:rPr>
      </w:pPr>
    </w:p>
    <w:p w14:paraId="5C921E05" w14:textId="2B30EA3E" w:rsidR="005E0A20" w:rsidRPr="002130C7" w:rsidRDefault="005E0A20" w:rsidP="003B5231">
      <w:pPr>
        <w:jc w:val="both"/>
        <w:rPr>
          <w:rFonts w:ascii="Arial" w:hAnsi="Arial" w:cs="Arial"/>
          <w:b/>
          <w:sz w:val="24"/>
          <w:szCs w:val="24"/>
        </w:rPr>
      </w:pPr>
    </w:p>
    <w:p w14:paraId="6C96984E" w14:textId="2C8532AE" w:rsidR="005E0A20" w:rsidRPr="002130C7" w:rsidRDefault="005E0A20" w:rsidP="003B5231">
      <w:pPr>
        <w:jc w:val="both"/>
        <w:rPr>
          <w:rFonts w:ascii="Arial" w:hAnsi="Arial" w:cs="Arial"/>
          <w:b/>
          <w:sz w:val="24"/>
          <w:szCs w:val="24"/>
        </w:rPr>
      </w:pPr>
    </w:p>
    <w:p w14:paraId="00581E5E" w14:textId="77777777" w:rsidR="00281877" w:rsidRDefault="00281877" w:rsidP="003B5231">
      <w:pPr>
        <w:jc w:val="both"/>
        <w:rPr>
          <w:rFonts w:ascii="Arial" w:hAnsi="Arial" w:cs="Arial"/>
          <w:b/>
          <w:sz w:val="24"/>
          <w:szCs w:val="24"/>
        </w:rPr>
      </w:pPr>
    </w:p>
    <w:p w14:paraId="1D4D6AE3" w14:textId="77777777" w:rsidR="00DA7FD9" w:rsidRDefault="00DA7FD9" w:rsidP="003B5231">
      <w:pPr>
        <w:jc w:val="both"/>
        <w:rPr>
          <w:rFonts w:ascii="Arial" w:hAnsi="Arial" w:cs="Arial"/>
          <w:b/>
          <w:sz w:val="24"/>
          <w:szCs w:val="24"/>
        </w:rPr>
      </w:pPr>
    </w:p>
    <w:p w14:paraId="3E0A38BE" w14:textId="77777777" w:rsidR="00DA7FD9" w:rsidRPr="002130C7" w:rsidRDefault="00DA7FD9" w:rsidP="003B5231">
      <w:pPr>
        <w:jc w:val="both"/>
        <w:rPr>
          <w:rFonts w:ascii="Arial" w:hAnsi="Arial" w:cs="Arial"/>
          <w:b/>
          <w:sz w:val="24"/>
          <w:szCs w:val="24"/>
        </w:rPr>
      </w:pPr>
    </w:p>
    <w:p w14:paraId="725BBEC9" w14:textId="764BB084" w:rsidR="00B25AE4" w:rsidRPr="00DA7FD9" w:rsidRDefault="00A9059F" w:rsidP="00DA7FD9">
      <w:pPr>
        <w:pStyle w:val="ListParagraph"/>
        <w:numPr>
          <w:ilvl w:val="0"/>
          <w:numId w:val="29"/>
        </w:numPr>
        <w:jc w:val="both"/>
        <w:rPr>
          <w:rFonts w:ascii="Verdana" w:hAnsi="Verdana" w:cs="Arial"/>
          <w:b/>
          <w:sz w:val="24"/>
          <w:szCs w:val="24"/>
        </w:rPr>
      </w:pPr>
      <w:r w:rsidRPr="00DA7FD9">
        <w:rPr>
          <w:rFonts w:ascii="Verdana" w:hAnsi="Verdana" w:cs="Arial"/>
          <w:b/>
          <w:sz w:val="24"/>
          <w:szCs w:val="24"/>
          <w:bdr w:val="single" w:sz="4" w:space="0" w:color="auto"/>
        </w:rPr>
        <w:lastRenderedPageBreak/>
        <w:t>R</w:t>
      </w:r>
      <w:r w:rsidR="00DA7FD9">
        <w:rPr>
          <w:rFonts w:ascii="Verdana" w:hAnsi="Verdana" w:cs="Arial"/>
          <w:b/>
          <w:sz w:val="24"/>
          <w:szCs w:val="24"/>
        </w:rPr>
        <w:t>ECOMMENDATION</w:t>
      </w:r>
      <w:r w:rsidR="00383415" w:rsidRPr="00DA7FD9">
        <w:rPr>
          <w:rFonts w:ascii="Verdana" w:hAnsi="Verdana" w:cs="Arial"/>
          <w:b/>
          <w:sz w:val="24"/>
          <w:szCs w:val="24"/>
        </w:rPr>
        <w:t xml:space="preserve">  </w:t>
      </w:r>
    </w:p>
    <w:p w14:paraId="48901D8C" w14:textId="77777777" w:rsidR="00DA7FD9" w:rsidRDefault="00DA7FD9" w:rsidP="003B5231">
      <w:pPr>
        <w:jc w:val="both"/>
        <w:rPr>
          <w:rFonts w:ascii="Arial" w:hAnsi="Arial" w:cs="Arial"/>
          <w:b/>
          <w:sz w:val="24"/>
          <w:szCs w:val="24"/>
        </w:rPr>
      </w:pPr>
    </w:p>
    <w:p w14:paraId="792D7E67" w14:textId="77777777" w:rsidR="00DA7FD9" w:rsidRDefault="00DA7FD9" w:rsidP="00DA7FD9">
      <w:pPr>
        <w:autoSpaceDE w:val="0"/>
        <w:autoSpaceDN w:val="0"/>
        <w:adjustRightInd w:val="0"/>
        <w:rPr>
          <w:rFonts w:ascii="Verdana" w:hAnsi="Verdana" w:cs="Verdana"/>
          <w:sz w:val="24"/>
          <w:szCs w:val="24"/>
        </w:rPr>
      </w:pPr>
      <w:r>
        <w:rPr>
          <w:rFonts w:ascii="Verdana" w:hAnsi="Verdana" w:cs="Verdana"/>
          <w:sz w:val="24"/>
          <w:szCs w:val="24"/>
        </w:rPr>
        <w:t xml:space="preserve">The </w:t>
      </w:r>
      <w:r w:rsidRPr="002130C7">
        <w:rPr>
          <w:rFonts w:ascii="Verdana" w:hAnsi="Verdana" w:cs="Verdana"/>
          <w:sz w:val="24"/>
          <w:szCs w:val="24"/>
        </w:rPr>
        <w:t>E</w:t>
      </w:r>
      <w:r>
        <w:rPr>
          <w:rFonts w:ascii="Verdana" w:hAnsi="Verdana" w:cs="Verdana"/>
          <w:sz w:val="24"/>
          <w:szCs w:val="24"/>
        </w:rPr>
        <w:t xml:space="preserve">mergency Ambulance Services Committee </w:t>
      </w:r>
      <w:r w:rsidRPr="002130C7">
        <w:rPr>
          <w:rFonts w:ascii="Verdana" w:hAnsi="Verdana" w:cs="Verdana"/>
          <w:sz w:val="24"/>
          <w:szCs w:val="24"/>
        </w:rPr>
        <w:t>is asked to:</w:t>
      </w:r>
    </w:p>
    <w:p w14:paraId="50BFA160" w14:textId="77777777" w:rsidR="00DA7FD9" w:rsidRPr="002130C7" w:rsidRDefault="00DA7FD9" w:rsidP="00DA7FD9">
      <w:pPr>
        <w:autoSpaceDE w:val="0"/>
        <w:autoSpaceDN w:val="0"/>
        <w:adjustRightInd w:val="0"/>
        <w:rPr>
          <w:rFonts w:ascii="Verdana" w:hAnsi="Verdana" w:cs="Verdana"/>
          <w:sz w:val="24"/>
          <w:szCs w:val="24"/>
        </w:rPr>
      </w:pPr>
    </w:p>
    <w:p w14:paraId="1157BC5E" w14:textId="77777777" w:rsidR="00DA7FD9" w:rsidRDefault="00DA7FD9" w:rsidP="00DA7FD9">
      <w:pPr>
        <w:numPr>
          <w:ilvl w:val="0"/>
          <w:numId w:val="2"/>
        </w:numPr>
        <w:autoSpaceDE w:val="0"/>
        <w:autoSpaceDN w:val="0"/>
        <w:adjustRightInd w:val="0"/>
        <w:jc w:val="both"/>
        <w:rPr>
          <w:rFonts w:ascii="Verdana" w:hAnsi="Verdana" w:cs="Arial"/>
          <w:color w:val="000000"/>
          <w:sz w:val="24"/>
          <w:szCs w:val="24"/>
        </w:rPr>
      </w:pPr>
      <w:r w:rsidRPr="002130C7">
        <w:rPr>
          <w:rFonts w:ascii="Verdana" w:hAnsi="Verdana" w:cs="Arial"/>
          <w:b/>
          <w:color w:val="000000"/>
          <w:sz w:val="24"/>
          <w:szCs w:val="24"/>
        </w:rPr>
        <w:t xml:space="preserve">DISCUSS </w:t>
      </w:r>
      <w:r w:rsidRPr="002130C7">
        <w:rPr>
          <w:rFonts w:ascii="Verdana" w:hAnsi="Verdana" w:cs="Arial"/>
          <w:color w:val="000000"/>
          <w:sz w:val="24"/>
          <w:szCs w:val="24"/>
        </w:rPr>
        <w:t xml:space="preserve">the contents of the report.  </w:t>
      </w:r>
    </w:p>
    <w:p w14:paraId="5BCA669D" w14:textId="6DE21B17" w:rsidR="00DA7FD9" w:rsidRPr="00DA7FD9" w:rsidRDefault="00DA7FD9" w:rsidP="00DA7FD9">
      <w:pPr>
        <w:numPr>
          <w:ilvl w:val="0"/>
          <w:numId w:val="2"/>
        </w:numPr>
        <w:autoSpaceDE w:val="0"/>
        <w:autoSpaceDN w:val="0"/>
        <w:adjustRightInd w:val="0"/>
        <w:jc w:val="both"/>
        <w:rPr>
          <w:rFonts w:ascii="Verdana" w:hAnsi="Verdana" w:cs="Arial"/>
          <w:color w:val="000000"/>
          <w:sz w:val="24"/>
          <w:szCs w:val="24"/>
        </w:rPr>
      </w:pPr>
      <w:r w:rsidRPr="00DA7FD9">
        <w:rPr>
          <w:rFonts w:ascii="Verdana" w:hAnsi="Verdana" w:cs="Arial"/>
          <w:b/>
          <w:color w:val="000000"/>
          <w:sz w:val="24"/>
          <w:szCs w:val="24"/>
        </w:rPr>
        <w:t xml:space="preserve">NOTE </w:t>
      </w:r>
      <w:r w:rsidRPr="00DA7FD9">
        <w:rPr>
          <w:rFonts w:ascii="Verdana" w:hAnsi="Verdana" w:cs="Arial"/>
          <w:color w:val="000000"/>
          <w:sz w:val="24"/>
          <w:szCs w:val="24"/>
        </w:rPr>
        <w:t>the work being undertaken.</w:t>
      </w:r>
    </w:p>
    <w:p w14:paraId="7ECF7E4E" w14:textId="77777777" w:rsidR="00DA7FD9" w:rsidRPr="002130C7" w:rsidRDefault="00DA7FD9" w:rsidP="003B5231">
      <w:pPr>
        <w:jc w:val="both"/>
        <w:rPr>
          <w:rFonts w:ascii="Arial" w:hAnsi="Arial" w:cs="Arial"/>
          <w:b/>
          <w:sz w:val="24"/>
          <w:szCs w:val="24"/>
        </w:rPr>
      </w:pPr>
    </w:p>
    <w:tbl>
      <w:tblPr>
        <w:tblW w:w="9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060"/>
        <w:gridCol w:w="6228"/>
      </w:tblGrid>
      <w:tr w:rsidR="00B25AE4" w:rsidRPr="002130C7" w14:paraId="0E13E3C9" w14:textId="77777777" w:rsidTr="00C0354F">
        <w:trPr>
          <w:trHeight w:val="425"/>
        </w:trPr>
        <w:tc>
          <w:tcPr>
            <w:tcW w:w="3060" w:type="dxa"/>
            <w:tcBorders>
              <w:top w:val="single" w:sz="4" w:space="0" w:color="auto"/>
              <w:left w:val="single" w:sz="4" w:space="0" w:color="auto"/>
              <w:bottom w:val="single" w:sz="4" w:space="0" w:color="auto"/>
              <w:right w:val="single" w:sz="4" w:space="0" w:color="auto"/>
            </w:tcBorders>
            <w:shd w:val="clear" w:color="auto" w:fill="E6E6E6"/>
          </w:tcPr>
          <w:p w14:paraId="4B483564" w14:textId="77777777" w:rsidR="00B25AE4" w:rsidRPr="002130C7" w:rsidRDefault="00B25AE4" w:rsidP="00C0354F">
            <w:pPr>
              <w:rPr>
                <w:rFonts w:ascii="Verdana" w:hAnsi="Verdana" w:cs="Arial"/>
                <w:b/>
                <w:sz w:val="24"/>
                <w:szCs w:val="24"/>
              </w:rPr>
            </w:pPr>
            <w:r w:rsidRPr="002130C7">
              <w:rPr>
                <w:rFonts w:ascii="Verdana" w:hAnsi="Verdana" w:cs="Arial"/>
                <w:b/>
                <w:sz w:val="24"/>
                <w:szCs w:val="24"/>
              </w:rPr>
              <w:t>Freedom of information status</w:t>
            </w:r>
          </w:p>
        </w:tc>
        <w:tc>
          <w:tcPr>
            <w:tcW w:w="6228" w:type="dxa"/>
            <w:tcBorders>
              <w:top w:val="single" w:sz="4" w:space="0" w:color="auto"/>
              <w:left w:val="single" w:sz="4" w:space="0" w:color="auto"/>
              <w:bottom w:val="single" w:sz="4" w:space="0" w:color="auto"/>
              <w:right w:val="single" w:sz="4" w:space="0" w:color="auto"/>
            </w:tcBorders>
          </w:tcPr>
          <w:p w14:paraId="2C352687" w14:textId="51A6D8EF" w:rsidR="00B25AE4" w:rsidRPr="002130C7" w:rsidRDefault="00B25AE4" w:rsidP="00C0354F">
            <w:pPr>
              <w:rPr>
                <w:rFonts w:ascii="Verdana" w:hAnsi="Verdana" w:cs="Arial"/>
                <w:sz w:val="24"/>
                <w:szCs w:val="24"/>
              </w:rPr>
            </w:pPr>
            <w:r w:rsidRPr="002130C7">
              <w:rPr>
                <w:rFonts w:ascii="Verdana" w:hAnsi="Verdana" w:cs="Arial"/>
                <w:sz w:val="24"/>
                <w:szCs w:val="24"/>
              </w:rPr>
              <w:t>Open</w:t>
            </w:r>
          </w:p>
        </w:tc>
      </w:tr>
    </w:tbl>
    <w:p w14:paraId="2C164839" w14:textId="69741431" w:rsidR="004529DA" w:rsidRPr="002130C7" w:rsidRDefault="004529DA" w:rsidP="00A9059F">
      <w:pPr>
        <w:jc w:val="both"/>
        <w:rPr>
          <w:rFonts w:ascii="Arial" w:hAnsi="Arial" w:cs="Arial"/>
          <w:b/>
          <w:sz w:val="24"/>
          <w:szCs w:val="24"/>
        </w:rPr>
      </w:pPr>
    </w:p>
    <w:sectPr w:rsidR="004529DA" w:rsidRPr="002130C7" w:rsidSect="00DF18DF">
      <w:footerReference w:type="default" r:id="rId17"/>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8D890A7" w14:textId="77777777" w:rsidR="00100483" w:rsidRDefault="00100483">
      <w:r>
        <w:separator/>
      </w:r>
    </w:p>
  </w:endnote>
  <w:endnote w:type="continuationSeparator" w:id="0">
    <w:p w14:paraId="1AB285F4" w14:textId="77777777" w:rsidR="00100483" w:rsidRDefault="0010048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Verdana">
    <w:panose1 w:val="020B0604030504040204"/>
    <w:charset w:val="00"/>
    <w:family w:val="swiss"/>
    <w:pitch w:val="variable"/>
    <w:sig w:usb0="A10006FF" w:usb1="4000205B" w:usb2="00000010" w:usb3="00000000" w:csb0="0000019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0" w:type="auto"/>
      <w:tblBorders>
        <w:top w:val="single" w:sz="4" w:space="0" w:color="auto"/>
      </w:tblBorders>
      <w:tblLook w:val="04A0" w:firstRow="1" w:lastRow="0" w:firstColumn="1" w:lastColumn="0" w:noHBand="0" w:noVBand="1"/>
    </w:tblPr>
    <w:tblGrid>
      <w:gridCol w:w="3806"/>
      <w:gridCol w:w="1786"/>
      <w:gridCol w:w="3434"/>
    </w:tblGrid>
    <w:tr w:rsidR="00D509D2" w:rsidRPr="00B12689" w14:paraId="4EB9A3DC" w14:textId="77777777" w:rsidTr="00D509D2">
      <w:trPr>
        <w:trHeight w:val="132"/>
      </w:trPr>
      <w:tc>
        <w:tcPr>
          <w:tcW w:w="3936" w:type="dxa"/>
        </w:tcPr>
        <w:p w14:paraId="6C26F38E" w14:textId="0EF72250" w:rsidR="00D509D2" w:rsidRPr="005749A0" w:rsidRDefault="00D509D2" w:rsidP="00D509D2">
          <w:pPr>
            <w:pStyle w:val="Footer"/>
            <w:tabs>
              <w:tab w:val="right" w:pos="9000"/>
            </w:tabs>
            <w:rPr>
              <w:rFonts w:ascii="Verdana" w:hAnsi="Verdana" w:cs="Arial"/>
              <w:b/>
            </w:rPr>
          </w:pPr>
          <w:r w:rsidRPr="00D509D2">
            <w:rPr>
              <w:rFonts w:ascii="Verdana" w:hAnsi="Verdana" w:cs="Arial"/>
              <w:b/>
              <w:sz w:val="18"/>
              <w:szCs w:val="18"/>
            </w:rPr>
            <w:t>Welsh Am</w:t>
          </w:r>
          <w:r>
            <w:rPr>
              <w:rFonts w:ascii="Verdana" w:hAnsi="Verdana" w:cs="Arial"/>
              <w:b/>
              <w:sz w:val="18"/>
              <w:szCs w:val="18"/>
            </w:rPr>
            <w:t>bulance Services NHS Trust (WAST) Provider Update</w:t>
          </w:r>
        </w:p>
      </w:tc>
      <w:tc>
        <w:tcPr>
          <w:tcW w:w="1842" w:type="dxa"/>
        </w:tcPr>
        <w:p w14:paraId="2D5A8499" w14:textId="77777777" w:rsidR="00D509D2" w:rsidRPr="00B12689" w:rsidRDefault="00D509D2" w:rsidP="00D509D2">
          <w:pPr>
            <w:pStyle w:val="Footer"/>
            <w:tabs>
              <w:tab w:val="right" w:pos="9000"/>
            </w:tabs>
            <w:jc w:val="center"/>
            <w:rPr>
              <w:rFonts w:ascii="Verdana" w:hAnsi="Verdana" w:cs="Arial"/>
            </w:rPr>
          </w:pPr>
          <w:r w:rsidRPr="00B12689">
            <w:rPr>
              <w:rFonts w:ascii="Verdana" w:hAnsi="Verdana" w:cs="Arial"/>
              <w:b/>
              <w:sz w:val="18"/>
              <w:szCs w:val="18"/>
            </w:rPr>
            <w:t xml:space="preserve">Page </w:t>
          </w:r>
          <w:r w:rsidRPr="00B12689">
            <w:rPr>
              <w:rFonts w:ascii="Verdana" w:hAnsi="Verdana" w:cs="Arial"/>
              <w:b/>
              <w:sz w:val="18"/>
              <w:szCs w:val="18"/>
            </w:rPr>
            <w:fldChar w:fldCharType="begin"/>
          </w:r>
          <w:r w:rsidRPr="00B12689">
            <w:rPr>
              <w:rFonts w:ascii="Verdana" w:hAnsi="Verdana" w:cs="Arial"/>
              <w:b/>
              <w:sz w:val="18"/>
              <w:szCs w:val="18"/>
            </w:rPr>
            <w:instrText xml:space="preserve"> PAGE </w:instrText>
          </w:r>
          <w:r w:rsidRPr="00B12689">
            <w:rPr>
              <w:rFonts w:ascii="Verdana" w:hAnsi="Verdana" w:cs="Arial"/>
              <w:b/>
              <w:sz w:val="18"/>
              <w:szCs w:val="18"/>
            </w:rPr>
            <w:fldChar w:fldCharType="separate"/>
          </w:r>
          <w:r w:rsidR="00DA7FD9">
            <w:rPr>
              <w:rFonts w:ascii="Verdana" w:hAnsi="Verdana" w:cs="Arial"/>
              <w:b/>
              <w:noProof/>
              <w:sz w:val="18"/>
              <w:szCs w:val="18"/>
            </w:rPr>
            <w:t>1</w:t>
          </w:r>
          <w:r w:rsidRPr="00B12689">
            <w:rPr>
              <w:rFonts w:ascii="Verdana" w:hAnsi="Verdana" w:cs="Arial"/>
              <w:b/>
              <w:sz w:val="18"/>
              <w:szCs w:val="18"/>
            </w:rPr>
            <w:fldChar w:fldCharType="end"/>
          </w:r>
          <w:r w:rsidRPr="00B12689">
            <w:rPr>
              <w:rFonts w:ascii="Verdana" w:hAnsi="Verdana" w:cs="Arial"/>
              <w:b/>
              <w:sz w:val="18"/>
              <w:szCs w:val="18"/>
            </w:rPr>
            <w:t xml:space="preserve"> of </w:t>
          </w:r>
          <w:r w:rsidRPr="00B12689">
            <w:rPr>
              <w:rFonts w:ascii="Verdana" w:hAnsi="Verdana" w:cs="Arial"/>
              <w:b/>
              <w:sz w:val="18"/>
              <w:szCs w:val="18"/>
            </w:rPr>
            <w:fldChar w:fldCharType="begin"/>
          </w:r>
          <w:r w:rsidRPr="00B12689">
            <w:rPr>
              <w:rFonts w:ascii="Verdana" w:hAnsi="Verdana" w:cs="Arial"/>
              <w:b/>
              <w:sz w:val="18"/>
              <w:szCs w:val="18"/>
            </w:rPr>
            <w:instrText xml:space="preserve"> NUMPAGES </w:instrText>
          </w:r>
          <w:r w:rsidRPr="00B12689">
            <w:rPr>
              <w:rFonts w:ascii="Verdana" w:hAnsi="Verdana" w:cs="Arial"/>
              <w:b/>
              <w:sz w:val="18"/>
              <w:szCs w:val="18"/>
            </w:rPr>
            <w:fldChar w:fldCharType="separate"/>
          </w:r>
          <w:r w:rsidR="00DA7FD9">
            <w:rPr>
              <w:rFonts w:ascii="Verdana" w:hAnsi="Verdana" w:cs="Arial"/>
              <w:b/>
              <w:noProof/>
              <w:sz w:val="18"/>
              <w:szCs w:val="18"/>
            </w:rPr>
            <w:t>19</w:t>
          </w:r>
          <w:r w:rsidRPr="00B12689">
            <w:rPr>
              <w:rFonts w:ascii="Verdana" w:hAnsi="Verdana" w:cs="Arial"/>
              <w:b/>
              <w:sz w:val="18"/>
              <w:szCs w:val="18"/>
            </w:rPr>
            <w:fldChar w:fldCharType="end"/>
          </w:r>
        </w:p>
      </w:tc>
      <w:tc>
        <w:tcPr>
          <w:tcW w:w="3544" w:type="dxa"/>
        </w:tcPr>
        <w:p w14:paraId="049DBEB9" w14:textId="77777777" w:rsidR="00D509D2" w:rsidRPr="009601A0" w:rsidRDefault="00D509D2" w:rsidP="00D509D2">
          <w:pPr>
            <w:pStyle w:val="Footer"/>
            <w:tabs>
              <w:tab w:val="right" w:pos="9000"/>
            </w:tabs>
            <w:jc w:val="right"/>
            <w:rPr>
              <w:rFonts w:ascii="Verdana" w:hAnsi="Verdana" w:cs="Arial"/>
              <w:b/>
              <w:sz w:val="18"/>
              <w:szCs w:val="18"/>
            </w:rPr>
          </w:pPr>
          <w:r>
            <w:rPr>
              <w:rFonts w:ascii="Verdana" w:hAnsi="Verdana" w:cs="Arial"/>
              <w:b/>
              <w:sz w:val="18"/>
              <w:szCs w:val="18"/>
            </w:rPr>
            <w:t xml:space="preserve">Emergency Ambulance Services Committee </w:t>
          </w:r>
          <w:r w:rsidRPr="009601A0">
            <w:rPr>
              <w:rFonts w:ascii="Verdana" w:hAnsi="Verdana" w:cs="Arial"/>
              <w:b/>
              <w:sz w:val="18"/>
              <w:szCs w:val="18"/>
            </w:rPr>
            <w:t xml:space="preserve">Meeting </w:t>
          </w:r>
        </w:p>
        <w:p w14:paraId="32AA6A38" w14:textId="77777777" w:rsidR="00D509D2" w:rsidRPr="00B12689" w:rsidRDefault="00D509D2" w:rsidP="00D509D2">
          <w:pPr>
            <w:pStyle w:val="Footer"/>
            <w:tabs>
              <w:tab w:val="right" w:pos="9000"/>
            </w:tabs>
            <w:jc w:val="right"/>
            <w:rPr>
              <w:rFonts w:ascii="Verdana" w:hAnsi="Verdana" w:cs="Arial"/>
            </w:rPr>
          </w:pPr>
          <w:r>
            <w:rPr>
              <w:rFonts w:ascii="Verdana" w:hAnsi="Verdana" w:cs="Arial"/>
              <w:b/>
              <w:sz w:val="18"/>
              <w:szCs w:val="18"/>
            </w:rPr>
            <w:t>12 November 2019</w:t>
          </w:r>
        </w:p>
      </w:tc>
    </w:tr>
  </w:tbl>
  <w:p w14:paraId="6ABCFD74" w14:textId="77777777" w:rsidR="00100483" w:rsidRPr="00D509D2" w:rsidRDefault="00100483" w:rsidP="00D509D2">
    <w:pPr>
      <w:pStyle w:val="Footer"/>
      <w:rPr>
        <w:sz w:val="2"/>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1C51271" w14:textId="77777777" w:rsidR="00100483" w:rsidRDefault="00100483">
      <w:r>
        <w:separator/>
      </w:r>
    </w:p>
  </w:footnote>
  <w:footnote w:type="continuationSeparator" w:id="0">
    <w:p w14:paraId="3CA53551" w14:textId="77777777" w:rsidR="00100483" w:rsidRDefault="00100483">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8BD75E5"/>
    <w:multiLevelType w:val="hybridMultilevel"/>
    <w:tmpl w:val="62BC31E6"/>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 w15:restartNumberingAfterBreak="0">
    <w:nsid w:val="09F933FA"/>
    <w:multiLevelType w:val="hybridMultilevel"/>
    <w:tmpl w:val="7E20FE3E"/>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 w15:restartNumberingAfterBreak="0">
    <w:nsid w:val="11FF23C6"/>
    <w:multiLevelType w:val="multilevel"/>
    <w:tmpl w:val="C0ECB646"/>
    <w:lvl w:ilvl="0">
      <w:start w:val="23"/>
      <w:numFmt w:val="decimal"/>
      <w:lvlText w:val="%1."/>
      <w:lvlJc w:val="left"/>
      <w:pPr>
        <w:ind w:left="360" w:hanging="360"/>
      </w:pPr>
      <w:rPr>
        <w:rFonts w:hint="default"/>
        <w:color w:val="auto"/>
      </w:rPr>
    </w:lvl>
    <w:lvl w:ilvl="1">
      <w:start w:val="1"/>
      <w:numFmt w:val="bullet"/>
      <w:lvlText w:val=""/>
      <w:lvlJc w:val="left"/>
      <w:pPr>
        <w:ind w:left="792" w:hanging="432"/>
      </w:pPr>
      <w:rPr>
        <w:rFonts w:ascii="Symbol" w:hAnsi="Symbol" w:hint="default"/>
      </w:rPr>
    </w:lvl>
    <w:lvl w:ilvl="2">
      <w:start w:val="1"/>
      <w:numFmt w:val="decimal"/>
      <w:lvlText w:val="%1.%2.%3."/>
      <w:lvlJc w:val="left"/>
      <w:pPr>
        <w:ind w:left="1224" w:hanging="504"/>
      </w:pPr>
      <w:rPr>
        <w:rFonts w:cs="Times New Roman" w:hint="default"/>
      </w:rPr>
    </w:lvl>
    <w:lvl w:ilvl="3">
      <w:start w:val="1"/>
      <w:numFmt w:val="decimal"/>
      <w:lvlText w:val="%1.%2.%3.%4."/>
      <w:lvlJc w:val="left"/>
      <w:pPr>
        <w:ind w:left="1728" w:hanging="648"/>
      </w:pPr>
      <w:rPr>
        <w:rFonts w:cs="Times New Roman" w:hint="default"/>
      </w:rPr>
    </w:lvl>
    <w:lvl w:ilvl="4">
      <w:start w:val="1"/>
      <w:numFmt w:val="decimal"/>
      <w:lvlText w:val="%1.%2.%3.%4.%5."/>
      <w:lvlJc w:val="left"/>
      <w:pPr>
        <w:ind w:left="2232" w:hanging="792"/>
      </w:pPr>
      <w:rPr>
        <w:rFonts w:cs="Times New Roman" w:hint="default"/>
      </w:rPr>
    </w:lvl>
    <w:lvl w:ilvl="5">
      <w:start w:val="1"/>
      <w:numFmt w:val="decimal"/>
      <w:lvlText w:val="%1.%2.%3.%4.%5.%6."/>
      <w:lvlJc w:val="left"/>
      <w:pPr>
        <w:ind w:left="2736" w:hanging="936"/>
      </w:pPr>
      <w:rPr>
        <w:rFonts w:cs="Times New Roman" w:hint="default"/>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3" w15:restartNumberingAfterBreak="0">
    <w:nsid w:val="12DD5BED"/>
    <w:multiLevelType w:val="multilevel"/>
    <w:tmpl w:val="3EFC92DE"/>
    <w:lvl w:ilvl="0">
      <w:start w:val="1"/>
      <w:numFmt w:val="decimal"/>
      <w:lvlText w:val="%1."/>
      <w:lvlJc w:val="left"/>
      <w:pPr>
        <w:ind w:left="360" w:hanging="360"/>
      </w:pPr>
      <w:rPr>
        <w:rFonts w:hint="default"/>
        <w:color w:val="auto"/>
      </w:rPr>
    </w:lvl>
    <w:lvl w:ilvl="1">
      <w:start w:val="19"/>
      <w:numFmt w:val="decimal"/>
      <w:lvlText w:val="%2."/>
      <w:lvlJc w:val="left"/>
      <w:pPr>
        <w:ind w:left="792" w:hanging="432"/>
      </w:pPr>
      <w:rPr>
        <w:rFonts w:hint="default"/>
      </w:rPr>
    </w:lvl>
    <w:lvl w:ilvl="2">
      <w:start w:val="1"/>
      <w:numFmt w:val="decimal"/>
      <w:lvlText w:val="%1.%2.%3."/>
      <w:lvlJc w:val="left"/>
      <w:pPr>
        <w:ind w:left="1224" w:hanging="504"/>
      </w:pPr>
      <w:rPr>
        <w:rFonts w:cs="Times New Roman" w:hint="default"/>
      </w:rPr>
    </w:lvl>
    <w:lvl w:ilvl="3">
      <w:start w:val="1"/>
      <w:numFmt w:val="decimal"/>
      <w:lvlText w:val="%1.%2.%3.%4."/>
      <w:lvlJc w:val="left"/>
      <w:pPr>
        <w:ind w:left="1728" w:hanging="648"/>
      </w:pPr>
      <w:rPr>
        <w:rFonts w:cs="Times New Roman" w:hint="default"/>
      </w:rPr>
    </w:lvl>
    <w:lvl w:ilvl="4">
      <w:start w:val="1"/>
      <w:numFmt w:val="decimal"/>
      <w:lvlText w:val="%1.%2.%3.%4.%5."/>
      <w:lvlJc w:val="left"/>
      <w:pPr>
        <w:ind w:left="2232" w:hanging="792"/>
      </w:pPr>
      <w:rPr>
        <w:rFonts w:cs="Times New Roman" w:hint="default"/>
      </w:rPr>
    </w:lvl>
    <w:lvl w:ilvl="5">
      <w:start w:val="1"/>
      <w:numFmt w:val="decimal"/>
      <w:lvlText w:val="%1.%2.%3.%4.%5.%6."/>
      <w:lvlJc w:val="left"/>
      <w:pPr>
        <w:ind w:left="2736" w:hanging="936"/>
      </w:pPr>
      <w:rPr>
        <w:rFonts w:cs="Times New Roman" w:hint="default"/>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4" w15:restartNumberingAfterBreak="0">
    <w:nsid w:val="13265A60"/>
    <w:multiLevelType w:val="multilevel"/>
    <w:tmpl w:val="294A5AC4"/>
    <w:lvl w:ilvl="0">
      <w:start w:val="1"/>
      <w:numFmt w:val="bullet"/>
      <w:lvlText w:val=""/>
      <w:lvlJc w:val="left"/>
      <w:pPr>
        <w:ind w:left="360" w:hanging="360"/>
      </w:pPr>
      <w:rPr>
        <w:rFonts w:ascii="Symbol" w:hAnsi="Symbol" w:hint="default"/>
        <w:color w:val="auto"/>
      </w:rPr>
    </w:lvl>
    <w:lvl w:ilvl="1">
      <w:start w:val="1"/>
      <w:numFmt w:val="bullet"/>
      <w:lvlText w:val=""/>
      <w:lvlJc w:val="left"/>
      <w:pPr>
        <w:ind w:left="792" w:hanging="432"/>
      </w:pPr>
      <w:rPr>
        <w:rFonts w:ascii="Symbol" w:hAnsi="Symbol" w:hint="default"/>
      </w:rPr>
    </w:lvl>
    <w:lvl w:ilvl="2">
      <w:start w:val="1"/>
      <w:numFmt w:val="bullet"/>
      <w:lvlText w:val=""/>
      <w:lvlJc w:val="left"/>
      <w:pPr>
        <w:ind w:left="1224" w:hanging="504"/>
      </w:pPr>
      <w:rPr>
        <w:rFonts w:ascii="Symbol" w:hAnsi="Symbol" w:hint="default"/>
      </w:rPr>
    </w:lvl>
    <w:lvl w:ilvl="3">
      <w:start w:val="1"/>
      <w:numFmt w:val="decimal"/>
      <w:lvlText w:val="%1.%2.%3.%4."/>
      <w:lvlJc w:val="left"/>
      <w:pPr>
        <w:ind w:left="1728" w:hanging="648"/>
      </w:pPr>
      <w:rPr>
        <w:rFonts w:cs="Times New Roman" w:hint="default"/>
      </w:rPr>
    </w:lvl>
    <w:lvl w:ilvl="4">
      <w:start w:val="1"/>
      <w:numFmt w:val="decimal"/>
      <w:lvlText w:val="%1.%2.%3.%4.%5."/>
      <w:lvlJc w:val="left"/>
      <w:pPr>
        <w:ind w:left="2232" w:hanging="792"/>
      </w:pPr>
      <w:rPr>
        <w:rFonts w:cs="Times New Roman" w:hint="default"/>
      </w:rPr>
    </w:lvl>
    <w:lvl w:ilvl="5">
      <w:start w:val="1"/>
      <w:numFmt w:val="decimal"/>
      <w:lvlText w:val="%1.%2.%3.%4.%5.%6."/>
      <w:lvlJc w:val="left"/>
      <w:pPr>
        <w:ind w:left="2736" w:hanging="936"/>
      </w:pPr>
      <w:rPr>
        <w:rFonts w:cs="Times New Roman" w:hint="default"/>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5" w15:restartNumberingAfterBreak="0">
    <w:nsid w:val="13CE7937"/>
    <w:multiLevelType w:val="multilevel"/>
    <w:tmpl w:val="4CCCAC60"/>
    <w:lvl w:ilvl="0">
      <w:start w:val="16"/>
      <w:numFmt w:val="decimal"/>
      <w:lvlText w:val="%1."/>
      <w:lvlJc w:val="left"/>
      <w:pPr>
        <w:ind w:left="360" w:hanging="360"/>
      </w:pPr>
      <w:rPr>
        <w:rFonts w:hint="default"/>
        <w:color w:val="auto"/>
      </w:rPr>
    </w:lvl>
    <w:lvl w:ilvl="1">
      <w:start w:val="1"/>
      <w:numFmt w:val="bullet"/>
      <w:lvlText w:val=""/>
      <w:lvlJc w:val="left"/>
      <w:pPr>
        <w:ind w:left="792" w:hanging="432"/>
      </w:pPr>
      <w:rPr>
        <w:rFonts w:ascii="Symbol" w:hAnsi="Symbol" w:hint="default"/>
      </w:rPr>
    </w:lvl>
    <w:lvl w:ilvl="2">
      <w:start w:val="1"/>
      <w:numFmt w:val="decimal"/>
      <w:lvlText w:val="%1.%2.%3."/>
      <w:lvlJc w:val="left"/>
      <w:pPr>
        <w:ind w:left="1224" w:hanging="504"/>
      </w:pPr>
      <w:rPr>
        <w:rFonts w:cs="Times New Roman" w:hint="default"/>
      </w:rPr>
    </w:lvl>
    <w:lvl w:ilvl="3">
      <w:start w:val="1"/>
      <w:numFmt w:val="decimal"/>
      <w:lvlText w:val="%1.%2.%3.%4."/>
      <w:lvlJc w:val="left"/>
      <w:pPr>
        <w:ind w:left="1728" w:hanging="648"/>
      </w:pPr>
      <w:rPr>
        <w:rFonts w:cs="Times New Roman" w:hint="default"/>
      </w:rPr>
    </w:lvl>
    <w:lvl w:ilvl="4">
      <w:start w:val="1"/>
      <w:numFmt w:val="decimal"/>
      <w:lvlText w:val="%1.%2.%3.%4.%5."/>
      <w:lvlJc w:val="left"/>
      <w:pPr>
        <w:ind w:left="2232" w:hanging="792"/>
      </w:pPr>
      <w:rPr>
        <w:rFonts w:cs="Times New Roman" w:hint="default"/>
      </w:rPr>
    </w:lvl>
    <w:lvl w:ilvl="5">
      <w:start w:val="1"/>
      <w:numFmt w:val="decimal"/>
      <w:lvlText w:val="%1.%2.%3.%4.%5.%6."/>
      <w:lvlJc w:val="left"/>
      <w:pPr>
        <w:ind w:left="2736" w:hanging="936"/>
      </w:pPr>
      <w:rPr>
        <w:rFonts w:cs="Times New Roman" w:hint="default"/>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6" w15:restartNumberingAfterBreak="0">
    <w:nsid w:val="14F235A9"/>
    <w:multiLevelType w:val="hybridMultilevel"/>
    <w:tmpl w:val="C5969CC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7" w15:restartNumberingAfterBreak="0">
    <w:nsid w:val="1D322B15"/>
    <w:multiLevelType w:val="hybridMultilevel"/>
    <w:tmpl w:val="237A85F8"/>
    <w:lvl w:ilvl="0" w:tplc="1D441A30">
      <w:numFmt w:val="bullet"/>
      <w:lvlText w:val="-"/>
      <w:lvlJc w:val="left"/>
      <w:pPr>
        <w:ind w:left="1080" w:hanging="360"/>
      </w:pPr>
      <w:rPr>
        <w:rFonts w:ascii="Arial" w:eastAsia="Times New Roman" w:hAnsi="Arial" w:cs="Aria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8" w15:restartNumberingAfterBreak="0">
    <w:nsid w:val="21377F64"/>
    <w:multiLevelType w:val="hybridMultilevel"/>
    <w:tmpl w:val="2C6C7584"/>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222B79DA"/>
    <w:multiLevelType w:val="hybridMultilevel"/>
    <w:tmpl w:val="EB7C747C"/>
    <w:lvl w:ilvl="0" w:tplc="08090001">
      <w:start w:val="1"/>
      <w:numFmt w:val="bullet"/>
      <w:lvlText w:val=""/>
      <w:lvlJc w:val="left"/>
      <w:pPr>
        <w:ind w:left="720" w:hanging="360"/>
      </w:pPr>
      <w:rPr>
        <w:rFonts w:ascii="Symbol" w:hAnsi="Symbol"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230C2A19"/>
    <w:multiLevelType w:val="multilevel"/>
    <w:tmpl w:val="86AAB458"/>
    <w:lvl w:ilvl="0">
      <w:start w:val="24"/>
      <w:numFmt w:val="decimal"/>
      <w:lvlText w:val="%1."/>
      <w:lvlJc w:val="left"/>
      <w:pPr>
        <w:ind w:left="360" w:hanging="360"/>
      </w:pPr>
      <w:rPr>
        <w:rFonts w:hint="default"/>
        <w:color w:val="auto"/>
      </w:rPr>
    </w:lvl>
    <w:lvl w:ilvl="1">
      <w:start w:val="1"/>
      <w:numFmt w:val="bullet"/>
      <w:lvlText w:val=""/>
      <w:lvlJc w:val="left"/>
      <w:pPr>
        <w:ind w:left="792" w:hanging="432"/>
      </w:pPr>
      <w:rPr>
        <w:rFonts w:ascii="Symbol" w:hAnsi="Symbol" w:hint="default"/>
      </w:rPr>
    </w:lvl>
    <w:lvl w:ilvl="2">
      <w:start w:val="1"/>
      <w:numFmt w:val="decimal"/>
      <w:lvlText w:val="%1.%2.%3."/>
      <w:lvlJc w:val="left"/>
      <w:pPr>
        <w:ind w:left="1224" w:hanging="504"/>
      </w:pPr>
      <w:rPr>
        <w:rFonts w:cs="Times New Roman" w:hint="default"/>
      </w:rPr>
    </w:lvl>
    <w:lvl w:ilvl="3">
      <w:start w:val="1"/>
      <w:numFmt w:val="decimal"/>
      <w:lvlText w:val="%1.%2.%3.%4."/>
      <w:lvlJc w:val="left"/>
      <w:pPr>
        <w:ind w:left="1728" w:hanging="648"/>
      </w:pPr>
      <w:rPr>
        <w:rFonts w:cs="Times New Roman" w:hint="default"/>
      </w:rPr>
    </w:lvl>
    <w:lvl w:ilvl="4">
      <w:start w:val="1"/>
      <w:numFmt w:val="decimal"/>
      <w:lvlText w:val="%1.%2.%3.%4.%5."/>
      <w:lvlJc w:val="left"/>
      <w:pPr>
        <w:ind w:left="2232" w:hanging="792"/>
      </w:pPr>
      <w:rPr>
        <w:rFonts w:cs="Times New Roman" w:hint="default"/>
      </w:rPr>
    </w:lvl>
    <w:lvl w:ilvl="5">
      <w:start w:val="1"/>
      <w:numFmt w:val="decimal"/>
      <w:lvlText w:val="%1.%2.%3.%4.%5.%6."/>
      <w:lvlJc w:val="left"/>
      <w:pPr>
        <w:ind w:left="2736" w:hanging="936"/>
      </w:pPr>
      <w:rPr>
        <w:rFonts w:cs="Times New Roman" w:hint="default"/>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11" w15:restartNumberingAfterBreak="0">
    <w:nsid w:val="32163924"/>
    <w:multiLevelType w:val="multilevel"/>
    <w:tmpl w:val="BA8E5C96"/>
    <w:lvl w:ilvl="0">
      <w:start w:val="24"/>
      <w:numFmt w:val="decimal"/>
      <w:lvlText w:val="%1."/>
      <w:lvlJc w:val="left"/>
      <w:pPr>
        <w:ind w:left="360" w:hanging="360"/>
      </w:pPr>
      <w:rPr>
        <w:rFonts w:hint="default"/>
        <w:color w:val="auto"/>
      </w:rPr>
    </w:lvl>
    <w:lvl w:ilvl="1">
      <w:start w:val="1"/>
      <w:numFmt w:val="bullet"/>
      <w:lvlText w:val=""/>
      <w:lvlJc w:val="left"/>
      <w:pPr>
        <w:ind w:left="792" w:hanging="432"/>
      </w:pPr>
      <w:rPr>
        <w:rFonts w:ascii="Symbol" w:hAnsi="Symbol" w:hint="default"/>
      </w:rPr>
    </w:lvl>
    <w:lvl w:ilvl="2">
      <w:start w:val="1"/>
      <w:numFmt w:val="decimal"/>
      <w:lvlText w:val="%1.%2.%3."/>
      <w:lvlJc w:val="left"/>
      <w:pPr>
        <w:ind w:left="1224" w:hanging="504"/>
      </w:pPr>
      <w:rPr>
        <w:rFonts w:cs="Times New Roman" w:hint="default"/>
      </w:rPr>
    </w:lvl>
    <w:lvl w:ilvl="3">
      <w:start w:val="1"/>
      <w:numFmt w:val="decimal"/>
      <w:lvlText w:val="%1.%2.%3.%4."/>
      <w:lvlJc w:val="left"/>
      <w:pPr>
        <w:ind w:left="1728" w:hanging="648"/>
      </w:pPr>
      <w:rPr>
        <w:rFonts w:cs="Times New Roman" w:hint="default"/>
      </w:rPr>
    </w:lvl>
    <w:lvl w:ilvl="4">
      <w:start w:val="1"/>
      <w:numFmt w:val="decimal"/>
      <w:lvlText w:val="%1.%2.%3.%4.%5."/>
      <w:lvlJc w:val="left"/>
      <w:pPr>
        <w:ind w:left="2232" w:hanging="792"/>
      </w:pPr>
      <w:rPr>
        <w:rFonts w:cs="Times New Roman" w:hint="default"/>
      </w:rPr>
    </w:lvl>
    <w:lvl w:ilvl="5">
      <w:start w:val="1"/>
      <w:numFmt w:val="decimal"/>
      <w:lvlText w:val="%1.%2.%3.%4.%5.%6."/>
      <w:lvlJc w:val="left"/>
      <w:pPr>
        <w:ind w:left="2736" w:hanging="936"/>
      </w:pPr>
      <w:rPr>
        <w:rFonts w:cs="Times New Roman" w:hint="default"/>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12" w15:restartNumberingAfterBreak="0">
    <w:nsid w:val="32E11F71"/>
    <w:multiLevelType w:val="multilevel"/>
    <w:tmpl w:val="F146B24A"/>
    <w:lvl w:ilvl="0">
      <w:start w:val="21"/>
      <w:numFmt w:val="decimal"/>
      <w:lvlText w:val="%1."/>
      <w:lvlJc w:val="left"/>
      <w:pPr>
        <w:ind w:left="360" w:hanging="360"/>
      </w:pPr>
      <w:rPr>
        <w:rFonts w:hint="default"/>
        <w:color w:val="auto"/>
      </w:rPr>
    </w:lvl>
    <w:lvl w:ilvl="1">
      <w:start w:val="1"/>
      <w:numFmt w:val="bullet"/>
      <w:lvlText w:val=""/>
      <w:lvlJc w:val="left"/>
      <w:pPr>
        <w:ind w:left="792" w:hanging="432"/>
      </w:pPr>
      <w:rPr>
        <w:rFonts w:ascii="Symbol" w:hAnsi="Symbol" w:hint="default"/>
      </w:rPr>
    </w:lvl>
    <w:lvl w:ilvl="2">
      <w:start w:val="1"/>
      <w:numFmt w:val="decimal"/>
      <w:lvlText w:val="%1.%2.%3."/>
      <w:lvlJc w:val="left"/>
      <w:pPr>
        <w:ind w:left="1224" w:hanging="504"/>
      </w:pPr>
      <w:rPr>
        <w:rFonts w:cs="Times New Roman" w:hint="default"/>
      </w:rPr>
    </w:lvl>
    <w:lvl w:ilvl="3">
      <w:start w:val="1"/>
      <w:numFmt w:val="decimal"/>
      <w:lvlText w:val="%1.%2.%3.%4."/>
      <w:lvlJc w:val="left"/>
      <w:pPr>
        <w:ind w:left="1728" w:hanging="648"/>
      </w:pPr>
      <w:rPr>
        <w:rFonts w:cs="Times New Roman" w:hint="default"/>
      </w:rPr>
    </w:lvl>
    <w:lvl w:ilvl="4">
      <w:start w:val="1"/>
      <w:numFmt w:val="decimal"/>
      <w:lvlText w:val="%1.%2.%3.%4.%5."/>
      <w:lvlJc w:val="left"/>
      <w:pPr>
        <w:ind w:left="2232" w:hanging="792"/>
      </w:pPr>
      <w:rPr>
        <w:rFonts w:cs="Times New Roman" w:hint="default"/>
      </w:rPr>
    </w:lvl>
    <w:lvl w:ilvl="5">
      <w:start w:val="1"/>
      <w:numFmt w:val="decimal"/>
      <w:lvlText w:val="%1.%2.%3.%4.%5.%6."/>
      <w:lvlJc w:val="left"/>
      <w:pPr>
        <w:ind w:left="2736" w:hanging="936"/>
      </w:pPr>
      <w:rPr>
        <w:rFonts w:cs="Times New Roman" w:hint="default"/>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13" w15:restartNumberingAfterBreak="0">
    <w:nsid w:val="3FE6206A"/>
    <w:multiLevelType w:val="multilevel"/>
    <w:tmpl w:val="D6948B60"/>
    <w:lvl w:ilvl="0">
      <w:start w:val="1"/>
      <w:numFmt w:val="decimal"/>
      <w:lvlText w:val="%1."/>
      <w:lvlJc w:val="left"/>
      <w:pPr>
        <w:ind w:left="360" w:hanging="360"/>
      </w:pPr>
      <w:rPr>
        <w:rFonts w:hint="default"/>
        <w:color w:val="auto"/>
      </w:rPr>
    </w:lvl>
    <w:lvl w:ilvl="1">
      <w:start w:val="1"/>
      <w:numFmt w:val="bullet"/>
      <w:lvlText w:val=""/>
      <w:lvlJc w:val="left"/>
      <w:pPr>
        <w:ind w:left="792" w:hanging="432"/>
      </w:pPr>
      <w:rPr>
        <w:rFonts w:ascii="Symbol" w:hAnsi="Symbol" w:hint="default"/>
      </w:rPr>
    </w:lvl>
    <w:lvl w:ilvl="2">
      <w:start w:val="1"/>
      <w:numFmt w:val="decimal"/>
      <w:lvlText w:val="%1.%2.%3."/>
      <w:lvlJc w:val="left"/>
      <w:pPr>
        <w:ind w:left="1224" w:hanging="504"/>
      </w:pPr>
      <w:rPr>
        <w:rFonts w:cs="Times New Roman" w:hint="default"/>
      </w:rPr>
    </w:lvl>
    <w:lvl w:ilvl="3">
      <w:start w:val="1"/>
      <w:numFmt w:val="decimal"/>
      <w:lvlText w:val="%1.%2.%3.%4."/>
      <w:lvlJc w:val="left"/>
      <w:pPr>
        <w:ind w:left="1728" w:hanging="648"/>
      </w:pPr>
      <w:rPr>
        <w:rFonts w:cs="Times New Roman" w:hint="default"/>
      </w:rPr>
    </w:lvl>
    <w:lvl w:ilvl="4">
      <w:start w:val="1"/>
      <w:numFmt w:val="decimal"/>
      <w:lvlText w:val="%1.%2.%3.%4.%5."/>
      <w:lvlJc w:val="left"/>
      <w:pPr>
        <w:ind w:left="2232" w:hanging="792"/>
      </w:pPr>
      <w:rPr>
        <w:rFonts w:cs="Times New Roman" w:hint="default"/>
      </w:rPr>
    </w:lvl>
    <w:lvl w:ilvl="5">
      <w:start w:val="1"/>
      <w:numFmt w:val="decimal"/>
      <w:lvlText w:val="%1.%2.%3.%4.%5.%6."/>
      <w:lvlJc w:val="left"/>
      <w:pPr>
        <w:ind w:left="2736" w:hanging="936"/>
      </w:pPr>
      <w:rPr>
        <w:rFonts w:cs="Times New Roman" w:hint="default"/>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14" w15:restartNumberingAfterBreak="0">
    <w:nsid w:val="47D57574"/>
    <w:multiLevelType w:val="multilevel"/>
    <w:tmpl w:val="317E028C"/>
    <w:lvl w:ilvl="0">
      <w:start w:val="1"/>
      <w:numFmt w:val="bullet"/>
      <w:lvlText w:val=""/>
      <w:lvlJc w:val="left"/>
      <w:pPr>
        <w:ind w:left="360" w:hanging="360"/>
      </w:pPr>
      <w:rPr>
        <w:rFonts w:ascii="Symbol" w:hAnsi="Symbol" w:hint="default"/>
        <w:color w:val="auto"/>
      </w:rPr>
    </w:lvl>
    <w:lvl w:ilvl="1">
      <w:start w:val="1"/>
      <w:numFmt w:val="bullet"/>
      <w:lvlText w:val=""/>
      <w:lvlJc w:val="left"/>
      <w:pPr>
        <w:ind w:left="792" w:hanging="432"/>
      </w:pPr>
      <w:rPr>
        <w:rFonts w:ascii="Symbol" w:hAnsi="Symbol" w:hint="default"/>
      </w:rPr>
    </w:lvl>
    <w:lvl w:ilvl="2">
      <w:start w:val="1"/>
      <w:numFmt w:val="decimal"/>
      <w:lvlText w:val="%1.%2.%3."/>
      <w:lvlJc w:val="left"/>
      <w:pPr>
        <w:ind w:left="1224" w:hanging="504"/>
      </w:pPr>
      <w:rPr>
        <w:rFonts w:cs="Times New Roman" w:hint="default"/>
      </w:rPr>
    </w:lvl>
    <w:lvl w:ilvl="3">
      <w:start w:val="1"/>
      <w:numFmt w:val="decimal"/>
      <w:lvlText w:val="%1.%2.%3.%4."/>
      <w:lvlJc w:val="left"/>
      <w:pPr>
        <w:ind w:left="1728" w:hanging="648"/>
      </w:pPr>
      <w:rPr>
        <w:rFonts w:cs="Times New Roman" w:hint="default"/>
      </w:rPr>
    </w:lvl>
    <w:lvl w:ilvl="4">
      <w:start w:val="1"/>
      <w:numFmt w:val="decimal"/>
      <w:lvlText w:val="%1.%2.%3.%4.%5."/>
      <w:lvlJc w:val="left"/>
      <w:pPr>
        <w:ind w:left="2232" w:hanging="792"/>
      </w:pPr>
      <w:rPr>
        <w:rFonts w:cs="Times New Roman" w:hint="default"/>
      </w:rPr>
    </w:lvl>
    <w:lvl w:ilvl="5">
      <w:start w:val="1"/>
      <w:numFmt w:val="decimal"/>
      <w:lvlText w:val="%1.%2.%3.%4.%5.%6."/>
      <w:lvlJc w:val="left"/>
      <w:pPr>
        <w:ind w:left="2736" w:hanging="936"/>
      </w:pPr>
      <w:rPr>
        <w:rFonts w:cs="Times New Roman" w:hint="default"/>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15" w15:restartNumberingAfterBreak="0">
    <w:nsid w:val="510F7465"/>
    <w:multiLevelType w:val="hybridMultilevel"/>
    <w:tmpl w:val="44CE0958"/>
    <w:lvl w:ilvl="0" w:tplc="C8EA559A">
      <w:start w:val="1"/>
      <w:numFmt w:val="bullet"/>
      <w:lvlText w:val="•"/>
      <w:lvlJc w:val="left"/>
      <w:pPr>
        <w:tabs>
          <w:tab w:val="num" w:pos="720"/>
        </w:tabs>
        <w:ind w:left="720" w:hanging="360"/>
      </w:pPr>
      <w:rPr>
        <w:rFonts w:ascii="Arial" w:hAnsi="Arial" w:hint="default"/>
      </w:rPr>
    </w:lvl>
    <w:lvl w:ilvl="1" w:tplc="81BEB89E" w:tentative="1">
      <w:start w:val="1"/>
      <w:numFmt w:val="bullet"/>
      <w:lvlText w:val="•"/>
      <w:lvlJc w:val="left"/>
      <w:pPr>
        <w:tabs>
          <w:tab w:val="num" w:pos="1440"/>
        </w:tabs>
        <w:ind w:left="1440" w:hanging="360"/>
      </w:pPr>
      <w:rPr>
        <w:rFonts w:ascii="Arial" w:hAnsi="Arial" w:hint="default"/>
      </w:rPr>
    </w:lvl>
    <w:lvl w:ilvl="2" w:tplc="11309F6C" w:tentative="1">
      <w:start w:val="1"/>
      <w:numFmt w:val="bullet"/>
      <w:lvlText w:val="•"/>
      <w:lvlJc w:val="left"/>
      <w:pPr>
        <w:tabs>
          <w:tab w:val="num" w:pos="2160"/>
        </w:tabs>
        <w:ind w:left="2160" w:hanging="360"/>
      </w:pPr>
      <w:rPr>
        <w:rFonts w:ascii="Arial" w:hAnsi="Arial" w:hint="default"/>
      </w:rPr>
    </w:lvl>
    <w:lvl w:ilvl="3" w:tplc="8A403076" w:tentative="1">
      <w:start w:val="1"/>
      <w:numFmt w:val="bullet"/>
      <w:lvlText w:val="•"/>
      <w:lvlJc w:val="left"/>
      <w:pPr>
        <w:tabs>
          <w:tab w:val="num" w:pos="2880"/>
        </w:tabs>
        <w:ind w:left="2880" w:hanging="360"/>
      </w:pPr>
      <w:rPr>
        <w:rFonts w:ascii="Arial" w:hAnsi="Arial" w:hint="default"/>
      </w:rPr>
    </w:lvl>
    <w:lvl w:ilvl="4" w:tplc="84D41C7A" w:tentative="1">
      <w:start w:val="1"/>
      <w:numFmt w:val="bullet"/>
      <w:lvlText w:val="•"/>
      <w:lvlJc w:val="left"/>
      <w:pPr>
        <w:tabs>
          <w:tab w:val="num" w:pos="3600"/>
        </w:tabs>
        <w:ind w:left="3600" w:hanging="360"/>
      </w:pPr>
      <w:rPr>
        <w:rFonts w:ascii="Arial" w:hAnsi="Arial" w:hint="default"/>
      </w:rPr>
    </w:lvl>
    <w:lvl w:ilvl="5" w:tplc="BF245F72" w:tentative="1">
      <w:start w:val="1"/>
      <w:numFmt w:val="bullet"/>
      <w:lvlText w:val="•"/>
      <w:lvlJc w:val="left"/>
      <w:pPr>
        <w:tabs>
          <w:tab w:val="num" w:pos="4320"/>
        </w:tabs>
        <w:ind w:left="4320" w:hanging="360"/>
      </w:pPr>
      <w:rPr>
        <w:rFonts w:ascii="Arial" w:hAnsi="Arial" w:hint="default"/>
      </w:rPr>
    </w:lvl>
    <w:lvl w:ilvl="6" w:tplc="182EEAE6" w:tentative="1">
      <w:start w:val="1"/>
      <w:numFmt w:val="bullet"/>
      <w:lvlText w:val="•"/>
      <w:lvlJc w:val="left"/>
      <w:pPr>
        <w:tabs>
          <w:tab w:val="num" w:pos="5040"/>
        </w:tabs>
        <w:ind w:left="5040" w:hanging="360"/>
      </w:pPr>
      <w:rPr>
        <w:rFonts w:ascii="Arial" w:hAnsi="Arial" w:hint="default"/>
      </w:rPr>
    </w:lvl>
    <w:lvl w:ilvl="7" w:tplc="12524EEA" w:tentative="1">
      <w:start w:val="1"/>
      <w:numFmt w:val="bullet"/>
      <w:lvlText w:val="•"/>
      <w:lvlJc w:val="left"/>
      <w:pPr>
        <w:tabs>
          <w:tab w:val="num" w:pos="5760"/>
        </w:tabs>
        <w:ind w:left="5760" w:hanging="360"/>
      </w:pPr>
      <w:rPr>
        <w:rFonts w:ascii="Arial" w:hAnsi="Arial" w:hint="default"/>
      </w:rPr>
    </w:lvl>
    <w:lvl w:ilvl="8" w:tplc="DD90860C" w:tentative="1">
      <w:start w:val="1"/>
      <w:numFmt w:val="bullet"/>
      <w:lvlText w:val="•"/>
      <w:lvlJc w:val="left"/>
      <w:pPr>
        <w:tabs>
          <w:tab w:val="num" w:pos="6480"/>
        </w:tabs>
        <w:ind w:left="6480" w:hanging="360"/>
      </w:pPr>
      <w:rPr>
        <w:rFonts w:ascii="Arial" w:hAnsi="Arial" w:hint="default"/>
      </w:rPr>
    </w:lvl>
  </w:abstractNum>
  <w:abstractNum w:abstractNumId="16" w15:restartNumberingAfterBreak="0">
    <w:nsid w:val="53547557"/>
    <w:multiLevelType w:val="multilevel"/>
    <w:tmpl w:val="BA3C3B06"/>
    <w:lvl w:ilvl="0">
      <w:start w:val="20"/>
      <w:numFmt w:val="decimal"/>
      <w:lvlText w:val="%1."/>
      <w:lvlJc w:val="left"/>
      <w:pPr>
        <w:ind w:left="360" w:hanging="360"/>
      </w:pPr>
      <w:rPr>
        <w:rFonts w:hint="default"/>
        <w:color w:val="auto"/>
      </w:rPr>
    </w:lvl>
    <w:lvl w:ilvl="1">
      <w:start w:val="19"/>
      <w:numFmt w:val="decimal"/>
      <w:lvlText w:val="%2."/>
      <w:lvlJc w:val="left"/>
      <w:pPr>
        <w:ind w:left="792" w:hanging="432"/>
      </w:pPr>
      <w:rPr>
        <w:rFonts w:hint="default"/>
      </w:rPr>
    </w:lvl>
    <w:lvl w:ilvl="2">
      <w:start w:val="1"/>
      <w:numFmt w:val="decimal"/>
      <w:lvlText w:val="%1.%2.%3."/>
      <w:lvlJc w:val="left"/>
      <w:pPr>
        <w:ind w:left="1224" w:hanging="504"/>
      </w:pPr>
      <w:rPr>
        <w:rFonts w:cs="Times New Roman" w:hint="default"/>
      </w:rPr>
    </w:lvl>
    <w:lvl w:ilvl="3">
      <w:start w:val="1"/>
      <w:numFmt w:val="decimal"/>
      <w:lvlText w:val="%1.%2.%3.%4."/>
      <w:lvlJc w:val="left"/>
      <w:pPr>
        <w:ind w:left="1728" w:hanging="648"/>
      </w:pPr>
      <w:rPr>
        <w:rFonts w:cs="Times New Roman" w:hint="default"/>
      </w:rPr>
    </w:lvl>
    <w:lvl w:ilvl="4">
      <w:start w:val="1"/>
      <w:numFmt w:val="decimal"/>
      <w:lvlText w:val="%1.%2.%3.%4.%5."/>
      <w:lvlJc w:val="left"/>
      <w:pPr>
        <w:ind w:left="2232" w:hanging="792"/>
      </w:pPr>
      <w:rPr>
        <w:rFonts w:cs="Times New Roman" w:hint="default"/>
      </w:rPr>
    </w:lvl>
    <w:lvl w:ilvl="5">
      <w:start w:val="1"/>
      <w:numFmt w:val="decimal"/>
      <w:lvlText w:val="%1.%2.%3.%4.%5.%6."/>
      <w:lvlJc w:val="left"/>
      <w:pPr>
        <w:ind w:left="2736" w:hanging="936"/>
      </w:pPr>
      <w:rPr>
        <w:rFonts w:cs="Times New Roman" w:hint="default"/>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17" w15:restartNumberingAfterBreak="0">
    <w:nsid w:val="537E509C"/>
    <w:multiLevelType w:val="hybridMultilevel"/>
    <w:tmpl w:val="864CB78C"/>
    <w:lvl w:ilvl="0" w:tplc="F4CCB71C">
      <w:start w:val="1"/>
      <w:numFmt w:val="bullet"/>
      <w:lvlText w:val="•"/>
      <w:lvlJc w:val="left"/>
      <w:pPr>
        <w:tabs>
          <w:tab w:val="num" w:pos="720"/>
        </w:tabs>
        <w:ind w:left="720" w:hanging="360"/>
      </w:pPr>
      <w:rPr>
        <w:rFonts w:ascii="Arial" w:hAnsi="Arial" w:hint="default"/>
      </w:rPr>
    </w:lvl>
    <w:lvl w:ilvl="1" w:tplc="4124726A" w:tentative="1">
      <w:start w:val="1"/>
      <w:numFmt w:val="bullet"/>
      <w:lvlText w:val="•"/>
      <w:lvlJc w:val="left"/>
      <w:pPr>
        <w:tabs>
          <w:tab w:val="num" w:pos="1440"/>
        </w:tabs>
        <w:ind w:left="1440" w:hanging="360"/>
      </w:pPr>
      <w:rPr>
        <w:rFonts w:ascii="Arial" w:hAnsi="Arial" w:hint="default"/>
      </w:rPr>
    </w:lvl>
    <w:lvl w:ilvl="2" w:tplc="CCF208D2" w:tentative="1">
      <w:start w:val="1"/>
      <w:numFmt w:val="bullet"/>
      <w:lvlText w:val="•"/>
      <w:lvlJc w:val="left"/>
      <w:pPr>
        <w:tabs>
          <w:tab w:val="num" w:pos="2160"/>
        </w:tabs>
        <w:ind w:left="2160" w:hanging="360"/>
      </w:pPr>
      <w:rPr>
        <w:rFonts w:ascii="Arial" w:hAnsi="Arial" w:hint="default"/>
      </w:rPr>
    </w:lvl>
    <w:lvl w:ilvl="3" w:tplc="B7BE88F8" w:tentative="1">
      <w:start w:val="1"/>
      <w:numFmt w:val="bullet"/>
      <w:lvlText w:val="•"/>
      <w:lvlJc w:val="left"/>
      <w:pPr>
        <w:tabs>
          <w:tab w:val="num" w:pos="2880"/>
        </w:tabs>
        <w:ind w:left="2880" w:hanging="360"/>
      </w:pPr>
      <w:rPr>
        <w:rFonts w:ascii="Arial" w:hAnsi="Arial" w:hint="default"/>
      </w:rPr>
    </w:lvl>
    <w:lvl w:ilvl="4" w:tplc="24A8A338" w:tentative="1">
      <w:start w:val="1"/>
      <w:numFmt w:val="bullet"/>
      <w:lvlText w:val="•"/>
      <w:lvlJc w:val="left"/>
      <w:pPr>
        <w:tabs>
          <w:tab w:val="num" w:pos="3600"/>
        </w:tabs>
        <w:ind w:left="3600" w:hanging="360"/>
      </w:pPr>
      <w:rPr>
        <w:rFonts w:ascii="Arial" w:hAnsi="Arial" w:hint="default"/>
      </w:rPr>
    </w:lvl>
    <w:lvl w:ilvl="5" w:tplc="2EC49F74" w:tentative="1">
      <w:start w:val="1"/>
      <w:numFmt w:val="bullet"/>
      <w:lvlText w:val="•"/>
      <w:lvlJc w:val="left"/>
      <w:pPr>
        <w:tabs>
          <w:tab w:val="num" w:pos="4320"/>
        </w:tabs>
        <w:ind w:left="4320" w:hanging="360"/>
      </w:pPr>
      <w:rPr>
        <w:rFonts w:ascii="Arial" w:hAnsi="Arial" w:hint="default"/>
      </w:rPr>
    </w:lvl>
    <w:lvl w:ilvl="6" w:tplc="B7BE73E0" w:tentative="1">
      <w:start w:val="1"/>
      <w:numFmt w:val="bullet"/>
      <w:lvlText w:val="•"/>
      <w:lvlJc w:val="left"/>
      <w:pPr>
        <w:tabs>
          <w:tab w:val="num" w:pos="5040"/>
        </w:tabs>
        <w:ind w:left="5040" w:hanging="360"/>
      </w:pPr>
      <w:rPr>
        <w:rFonts w:ascii="Arial" w:hAnsi="Arial" w:hint="default"/>
      </w:rPr>
    </w:lvl>
    <w:lvl w:ilvl="7" w:tplc="FB58131C" w:tentative="1">
      <w:start w:val="1"/>
      <w:numFmt w:val="bullet"/>
      <w:lvlText w:val="•"/>
      <w:lvlJc w:val="left"/>
      <w:pPr>
        <w:tabs>
          <w:tab w:val="num" w:pos="5760"/>
        </w:tabs>
        <w:ind w:left="5760" w:hanging="360"/>
      </w:pPr>
      <w:rPr>
        <w:rFonts w:ascii="Arial" w:hAnsi="Arial" w:hint="default"/>
      </w:rPr>
    </w:lvl>
    <w:lvl w:ilvl="8" w:tplc="9E80154E" w:tentative="1">
      <w:start w:val="1"/>
      <w:numFmt w:val="bullet"/>
      <w:lvlText w:val="•"/>
      <w:lvlJc w:val="left"/>
      <w:pPr>
        <w:tabs>
          <w:tab w:val="num" w:pos="6480"/>
        </w:tabs>
        <w:ind w:left="6480" w:hanging="360"/>
      </w:pPr>
      <w:rPr>
        <w:rFonts w:ascii="Arial" w:hAnsi="Arial" w:hint="default"/>
      </w:rPr>
    </w:lvl>
  </w:abstractNum>
  <w:abstractNum w:abstractNumId="18" w15:restartNumberingAfterBreak="0">
    <w:nsid w:val="54881D44"/>
    <w:multiLevelType w:val="hybridMultilevel"/>
    <w:tmpl w:val="FE325CD2"/>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9" w15:restartNumberingAfterBreak="0">
    <w:nsid w:val="55450258"/>
    <w:multiLevelType w:val="multilevel"/>
    <w:tmpl w:val="BD8E629E"/>
    <w:lvl w:ilvl="0">
      <w:start w:val="22"/>
      <w:numFmt w:val="decimal"/>
      <w:lvlText w:val="%1."/>
      <w:lvlJc w:val="left"/>
      <w:pPr>
        <w:ind w:left="360" w:hanging="360"/>
      </w:pPr>
      <w:rPr>
        <w:rFonts w:hint="default"/>
        <w:color w:val="auto"/>
      </w:rPr>
    </w:lvl>
    <w:lvl w:ilvl="1">
      <w:start w:val="1"/>
      <w:numFmt w:val="bullet"/>
      <w:lvlText w:val=""/>
      <w:lvlJc w:val="left"/>
      <w:pPr>
        <w:ind w:left="792" w:hanging="432"/>
      </w:pPr>
      <w:rPr>
        <w:rFonts w:ascii="Symbol" w:hAnsi="Symbol" w:hint="default"/>
      </w:rPr>
    </w:lvl>
    <w:lvl w:ilvl="2">
      <w:start w:val="1"/>
      <w:numFmt w:val="decimal"/>
      <w:lvlText w:val="%1.%2.%3."/>
      <w:lvlJc w:val="left"/>
      <w:pPr>
        <w:ind w:left="1224" w:hanging="504"/>
      </w:pPr>
      <w:rPr>
        <w:rFonts w:cs="Times New Roman" w:hint="default"/>
      </w:rPr>
    </w:lvl>
    <w:lvl w:ilvl="3">
      <w:start w:val="1"/>
      <w:numFmt w:val="decimal"/>
      <w:lvlText w:val="%1.%2.%3.%4."/>
      <w:lvlJc w:val="left"/>
      <w:pPr>
        <w:ind w:left="1728" w:hanging="648"/>
      </w:pPr>
      <w:rPr>
        <w:rFonts w:cs="Times New Roman" w:hint="default"/>
      </w:rPr>
    </w:lvl>
    <w:lvl w:ilvl="4">
      <w:start w:val="1"/>
      <w:numFmt w:val="decimal"/>
      <w:lvlText w:val="%1.%2.%3.%4.%5."/>
      <w:lvlJc w:val="left"/>
      <w:pPr>
        <w:ind w:left="2232" w:hanging="792"/>
      </w:pPr>
      <w:rPr>
        <w:rFonts w:cs="Times New Roman" w:hint="default"/>
      </w:rPr>
    </w:lvl>
    <w:lvl w:ilvl="5">
      <w:start w:val="1"/>
      <w:numFmt w:val="decimal"/>
      <w:lvlText w:val="%1.%2.%3.%4.%5.%6."/>
      <w:lvlJc w:val="left"/>
      <w:pPr>
        <w:ind w:left="2736" w:hanging="936"/>
      </w:pPr>
      <w:rPr>
        <w:rFonts w:cs="Times New Roman" w:hint="default"/>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20" w15:restartNumberingAfterBreak="0">
    <w:nsid w:val="55C356CC"/>
    <w:multiLevelType w:val="hybridMultilevel"/>
    <w:tmpl w:val="1EC61256"/>
    <w:lvl w:ilvl="0" w:tplc="08090001">
      <w:start w:val="1"/>
      <w:numFmt w:val="bullet"/>
      <w:lvlText w:val=""/>
      <w:lvlJc w:val="left"/>
      <w:pPr>
        <w:tabs>
          <w:tab w:val="num" w:pos="360"/>
        </w:tabs>
        <w:ind w:left="360" w:hanging="360"/>
      </w:pPr>
      <w:rPr>
        <w:rFonts w:ascii="Symbol" w:hAnsi="Symbol" w:hint="default"/>
      </w:rPr>
    </w:lvl>
    <w:lvl w:ilvl="1" w:tplc="08090003" w:tentative="1">
      <w:start w:val="1"/>
      <w:numFmt w:val="bullet"/>
      <w:lvlText w:val="o"/>
      <w:lvlJc w:val="left"/>
      <w:pPr>
        <w:tabs>
          <w:tab w:val="num" w:pos="1080"/>
        </w:tabs>
        <w:ind w:left="1080" w:hanging="360"/>
      </w:pPr>
      <w:rPr>
        <w:rFonts w:ascii="Courier New" w:hAnsi="Courier New" w:cs="Courier New" w:hint="default"/>
      </w:rPr>
    </w:lvl>
    <w:lvl w:ilvl="2" w:tplc="08090005" w:tentative="1">
      <w:start w:val="1"/>
      <w:numFmt w:val="bullet"/>
      <w:lvlText w:val=""/>
      <w:lvlJc w:val="left"/>
      <w:pPr>
        <w:tabs>
          <w:tab w:val="num" w:pos="1800"/>
        </w:tabs>
        <w:ind w:left="1800" w:hanging="360"/>
      </w:pPr>
      <w:rPr>
        <w:rFonts w:ascii="Wingdings" w:hAnsi="Wingdings" w:hint="default"/>
      </w:rPr>
    </w:lvl>
    <w:lvl w:ilvl="3" w:tplc="08090001" w:tentative="1">
      <w:start w:val="1"/>
      <w:numFmt w:val="bullet"/>
      <w:lvlText w:val=""/>
      <w:lvlJc w:val="left"/>
      <w:pPr>
        <w:tabs>
          <w:tab w:val="num" w:pos="2520"/>
        </w:tabs>
        <w:ind w:left="2520" w:hanging="360"/>
      </w:pPr>
      <w:rPr>
        <w:rFonts w:ascii="Symbol" w:hAnsi="Symbol" w:hint="default"/>
      </w:rPr>
    </w:lvl>
    <w:lvl w:ilvl="4" w:tplc="08090003" w:tentative="1">
      <w:start w:val="1"/>
      <w:numFmt w:val="bullet"/>
      <w:lvlText w:val="o"/>
      <w:lvlJc w:val="left"/>
      <w:pPr>
        <w:tabs>
          <w:tab w:val="num" w:pos="3240"/>
        </w:tabs>
        <w:ind w:left="3240" w:hanging="360"/>
      </w:pPr>
      <w:rPr>
        <w:rFonts w:ascii="Courier New" w:hAnsi="Courier New" w:cs="Courier New" w:hint="default"/>
      </w:rPr>
    </w:lvl>
    <w:lvl w:ilvl="5" w:tplc="08090005" w:tentative="1">
      <w:start w:val="1"/>
      <w:numFmt w:val="bullet"/>
      <w:lvlText w:val=""/>
      <w:lvlJc w:val="left"/>
      <w:pPr>
        <w:tabs>
          <w:tab w:val="num" w:pos="3960"/>
        </w:tabs>
        <w:ind w:left="3960" w:hanging="360"/>
      </w:pPr>
      <w:rPr>
        <w:rFonts w:ascii="Wingdings" w:hAnsi="Wingdings" w:hint="default"/>
      </w:rPr>
    </w:lvl>
    <w:lvl w:ilvl="6" w:tplc="08090001" w:tentative="1">
      <w:start w:val="1"/>
      <w:numFmt w:val="bullet"/>
      <w:lvlText w:val=""/>
      <w:lvlJc w:val="left"/>
      <w:pPr>
        <w:tabs>
          <w:tab w:val="num" w:pos="4680"/>
        </w:tabs>
        <w:ind w:left="4680" w:hanging="360"/>
      </w:pPr>
      <w:rPr>
        <w:rFonts w:ascii="Symbol" w:hAnsi="Symbol" w:hint="default"/>
      </w:rPr>
    </w:lvl>
    <w:lvl w:ilvl="7" w:tplc="08090003" w:tentative="1">
      <w:start w:val="1"/>
      <w:numFmt w:val="bullet"/>
      <w:lvlText w:val="o"/>
      <w:lvlJc w:val="left"/>
      <w:pPr>
        <w:tabs>
          <w:tab w:val="num" w:pos="5400"/>
        </w:tabs>
        <w:ind w:left="5400" w:hanging="360"/>
      </w:pPr>
      <w:rPr>
        <w:rFonts w:ascii="Courier New" w:hAnsi="Courier New" w:cs="Courier New" w:hint="default"/>
      </w:rPr>
    </w:lvl>
    <w:lvl w:ilvl="8" w:tplc="08090005" w:tentative="1">
      <w:start w:val="1"/>
      <w:numFmt w:val="bullet"/>
      <w:lvlText w:val=""/>
      <w:lvlJc w:val="left"/>
      <w:pPr>
        <w:tabs>
          <w:tab w:val="num" w:pos="6120"/>
        </w:tabs>
        <w:ind w:left="6120" w:hanging="360"/>
      </w:pPr>
      <w:rPr>
        <w:rFonts w:ascii="Wingdings" w:hAnsi="Wingdings" w:hint="default"/>
      </w:rPr>
    </w:lvl>
  </w:abstractNum>
  <w:abstractNum w:abstractNumId="21" w15:restartNumberingAfterBreak="0">
    <w:nsid w:val="56194A1C"/>
    <w:multiLevelType w:val="hybridMultilevel"/>
    <w:tmpl w:val="9D1013C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5789760B"/>
    <w:multiLevelType w:val="hybridMultilevel"/>
    <w:tmpl w:val="BD364D3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57A061F7"/>
    <w:multiLevelType w:val="hybridMultilevel"/>
    <w:tmpl w:val="0ED8B33E"/>
    <w:lvl w:ilvl="0" w:tplc="08090001">
      <w:start w:val="1"/>
      <w:numFmt w:val="bullet"/>
      <w:lvlText w:val=""/>
      <w:lvlJc w:val="left"/>
      <w:pPr>
        <w:ind w:left="720" w:hanging="360"/>
      </w:pPr>
      <w:rPr>
        <w:rFonts w:ascii="Symbol" w:hAnsi="Symbol" w:hint="default"/>
      </w:rPr>
    </w:lvl>
    <w:lvl w:ilvl="1" w:tplc="08090001">
      <w:start w:val="1"/>
      <w:numFmt w:val="bullet"/>
      <w:lvlText w:val=""/>
      <w:lvlJc w:val="left"/>
      <w:pPr>
        <w:ind w:left="1440" w:hanging="360"/>
      </w:pPr>
      <w:rPr>
        <w:rFonts w:ascii="Symbol" w:hAnsi="Symbo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5DB003A3"/>
    <w:multiLevelType w:val="multilevel"/>
    <w:tmpl w:val="D6948B60"/>
    <w:lvl w:ilvl="0">
      <w:start w:val="1"/>
      <w:numFmt w:val="decimal"/>
      <w:lvlText w:val="%1."/>
      <w:lvlJc w:val="left"/>
      <w:pPr>
        <w:ind w:left="360" w:hanging="360"/>
      </w:pPr>
      <w:rPr>
        <w:rFonts w:hint="default"/>
        <w:color w:val="auto"/>
      </w:rPr>
    </w:lvl>
    <w:lvl w:ilvl="1">
      <w:start w:val="1"/>
      <w:numFmt w:val="bullet"/>
      <w:lvlText w:val=""/>
      <w:lvlJc w:val="left"/>
      <w:pPr>
        <w:ind w:left="792" w:hanging="432"/>
      </w:pPr>
      <w:rPr>
        <w:rFonts w:ascii="Symbol" w:hAnsi="Symbol" w:hint="default"/>
      </w:rPr>
    </w:lvl>
    <w:lvl w:ilvl="2">
      <w:start w:val="1"/>
      <w:numFmt w:val="decimal"/>
      <w:lvlText w:val="%1.%2.%3."/>
      <w:lvlJc w:val="left"/>
      <w:pPr>
        <w:ind w:left="1224" w:hanging="504"/>
      </w:pPr>
      <w:rPr>
        <w:rFonts w:cs="Times New Roman" w:hint="default"/>
      </w:rPr>
    </w:lvl>
    <w:lvl w:ilvl="3">
      <w:start w:val="1"/>
      <w:numFmt w:val="decimal"/>
      <w:lvlText w:val="%1.%2.%3.%4."/>
      <w:lvlJc w:val="left"/>
      <w:pPr>
        <w:ind w:left="1728" w:hanging="648"/>
      </w:pPr>
      <w:rPr>
        <w:rFonts w:cs="Times New Roman" w:hint="default"/>
      </w:rPr>
    </w:lvl>
    <w:lvl w:ilvl="4">
      <w:start w:val="1"/>
      <w:numFmt w:val="decimal"/>
      <w:lvlText w:val="%1.%2.%3.%4.%5."/>
      <w:lvlJc w:val="left"/>
      <w:pPr>
        <w:ind w:left="2232" w:hanging="792"/>
      </w:pPr>
      <w:rPr>
        <w:rFonts w:cs="Times New Roman" w:hint="default"/>
      </w:rPr>
    </w:lvl>
    <w:lvl w:ilvl="5">
      <w:start w:val="1"/>
      <w:numFmt w:val="decimal"/>
      <w:lvlText w:val="%1.%2.%3.%4.%5.%6."/>
      <w:lvlJc w:val="left"/>
      <w:pPr>
        <w:ind w:left="2736" w:hanging="936"/>
      </w:pPr>
      <w:rPr>
        <w:rFonts w:cs="Times New Roman" w:hint="default"/>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25" w15:restartNumberingAfterBreak="0">
    <w:nsid w:val="6265785A"/>
    <w:multiLevelType w:val="hybridMultilevel"/>
    <w:tmpl w:val="E8A0E514"/>
    <w:lvl w:ilvl="0" w:tplc="057CD264">
      <w:start w:val="1"/>
      <w:numFmt w:val="low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6" w15:restartNumberingAfterBreak="0">
    <w:nsid w:val="6697797E"/>
    <w:multiLevelType w:val="hybridMultilevel"/>
    <w:tmpl w:val="56CEA534"/>
    <w:lvl w:ilvl="0" w:tplc="328CB57A">
      <w:start w:val="1"/>
      <w:numFmt w:val="bullet"/>
      <w:lvlText w:val=""/>
      <w:lvlJc w:val="left"/>
      <w:pPr>
        <w:tabs>
          <w:tab w:val="num" w:pos="720"/>
        </w:tabs>
        <w:ind w:left="720" w:hanging="360"/>
      </w:pPr>
      <w:rPr>
        <w:rFonts w:ascii="Wingdings" w:hAnsi="Wingdings" w:hint="default"/>
      </w:rPr>
    </w:lvl>
    <w:lvl w:ilvl="1" w:tplc="90267E1A">
      <w:start w:val="1"/>
      <w:numFmt w:val="bullet"/>
      <w:lvlText w:val=""/>
      <w:lvlJc w:val="left"/>
      <w:pPr>
        <w:tabs>
          <w:tab w:val="num" w:pos="1440"/>
        </w:tabs>
        <w:ind w:left="1440" w:hanging="360"/>
      </w:pPr>
      <w:rPr>
        <w:rFonts w:ascii="Wingdings" w:hAnsi="Wingdings" w:hint="default"/>
      </w:rPr>
    </w:lvl>
    <w:lvl w:ilvl="2" w:tplc="50B6EF80" w:tentative="1">
      <w:start w:val="1"/>
      <w:numFmt w:val="bullet"/>
      <w:lvlText w:val=""/>
      <w:lvlJc w:val="left"/>
      <w:pPr>
        <w:tabs>
          <w:tab w:val="num" w:pos="2160"/>
        </w:tabs>
        <w:ind w:left="2160" w:hanging="360"/>
      </w:pPr>
      <w:rPr>
        <w:rFonts w:ascii="Wingdings" w:hAnsi="Wingdings" w:hint="default"/>
      </w:rPr>
    </w:lvl>
    <w:lvl w:ilvl="3" w:tplc="8976E916" w:tentative="1">
      <w:start w:val="1"/>
      <w:numFmt w:val="bullet"/>
      <w:lvlText w:val=""/>
      <w:lvlJc w:val="left"/>
      <w:pPr>
        <w:tabs>
          <w:tab w:val="num" w:pos="2880"/>
        </w:tabs>
        <w:ind w:left="2880" w:hanging="360"/>
      </w:pPr>
      <w:rPr>
        <w:rFonts w:ascii="Wingdings" w:hAnsi="Wingdings" w:hint="default"/>
      </w:rPr>
    </w:lvl>
    <w:lvl w:ilvl="4" w:tplc="B4362E2A" w:tentative="1">
      <w:start w:val="1"/>
      <w:numFmt w:val="bullet"/>
      <w:lvlText w:val=""/>
      <w:lvlJc w:val="left"/>
      <w:pPr>
        <w:tabs>
          <w:tab w:val="num" w:pos="3600"/>
        </w:tabs>
        <w:ind w:left="3600" w:hanging="360"/>
      </w:pPr>
      <w:rPr>
        <w:rFonts w:ascii="Wingdings" w:hAnsi="Wingdings" w:hint="default"/>
      </w:rPr>
    </w:lvl>
    <w:lvl w:ilvl="5" w:tplc="4D44989E" w:tentative="1">
      <w:start w:val="1"/>
      <w:numFmt w:val="bullet"/>
      <w:lvlText w:val=""/>
      <w:lvlJc w:val="left"/>
      <w:pPr>
        <w:tabs>
          <w:tab w:val="num" w:pos="4320"/>
        </w:tabs>
        <w:ind w:left="4320" w:hanging="360"/>
      </w:pPr>
      <w:rPr>
        <w:rFonts w:ascii="Wingdings" w:hAnsi="Wingdings" w:hint="default"/>
      </w:rPr>
    </w:lvl>
    <w:lvl w:ilvl="6" w:tplc="7CD8D8F4" w:tentative="1">
      <w:start w:val="1"/>
      <w:numFmt w:val="bullet"/>
      <w:lvlText w:val=""/>
      <w:lvlJc w:val="left"/>
      <w:pPr>
        <w:tabs>
          <w:tab w:val="num" w:pos="5040"/>
        </w:tabs>
        <w:ind w:left="5040" w:hanging="360"/>
      </w:pPr>
      <w:rPr>
        <w:rFonts w:ascii="Wingdings" w:hAnsi="Wingdings" w:hint="default"/>
      </w:rPr>
    </w:lvl>
    <w:lvl w:ilvl="7" w:tplc="CA303A22" w:tentative="1">
      <w:start w:val="1"/>
      <w:numFmt w:val="bullet"/>
      <w:lvlText w:val=""/>
      <w:lvlJc w:val="left"/>
      <w:pPr>
        <w:tabs>
          <w:tab w:val="num" w:pos="5760"/>
        </w:tabs>
        <w:ind w:left="5760" w:hanging="360"/>
      </w:pPr>
      <w:rPr>
        <w:rFonts w:ascii="Wingdings" w:hAnsi="Wingdings" w:hint="default"/>
      </w:rPr>
    </w:lvl>
    <w:lvl w:ilvl="8" w:tplc="A6A8FD00" w:tentative="1">
      <w:start w:val="1"/>
      <w:numFmt w:val="bullet"/>
      <w:lvlText w:val=""/>
      <w:lvlJc w:val="left"/>
      <w:pPr>
        <w:tabs>
          <w:tab w:val="num" w:pos="6480"/>
        </w:tabs>
        <w:ind w:left="6480" w:hanging="360"/>
      </w:pPr>
      <w:rPr>
        <w:rFonts w:ascii="Wingdings" w:hAnsi="Wingdings" w:hint="default"/>
      </w:rPr>
    </w:lvl>
  </w:abstractNum>
  <w:abstractNum w:abstractNumId="27" w15:restartNumberingAfterBreak="0">
    <w:nsid w:val="67237E9B"/>
    <w:multiLevelType w:val="multilevel"/>
    <w:tmpl w:val="F7541ADC"/>
    <w:lvl w:ilvl="0">
      <w:start w:val="1"/>
      <w:numFmt w:val="decimal"/>
      <w:lvlText w:val="%1."/>
      <w:lvlJc w:val="left"/>
      <w:pPr>
        <w:ind w:left="360" w:hanging="360"/>
      </w:pPr>
      <w:rPr>
        <w:rFonts w:hint="default"/>
        <w:color w:val="auto"/>
      </w:rPr>
    </w:lvl>
    <w:lvl w:ilvl="1">
      <w:start w:val="1"/>
      <w:numFmt w:val="bullet"/>
      <w:lvlText w:val=""/>
      <w:lvlJc w:val="left"/>
      <w:pPr>
        <w:ind w:left="792" w:hanging="432"/>
      </w:pPr>
      <w:rPr>
        <w:rFonts w:ascii="Symbol" w:hAnsi="Symbol" w:hint="default"/>
      </w:rPr>
    </w:lvl>
    <w:lvl w:ilvl="2">
      <w:start w:val="1"/>
      <w:numFmt w:val="decimal"/>
      <w:lvlText w:val="%1.%2.%3."/>
      <w:lvlJc w:val="left"/>
      <w:pPr>
        <w:ind w:left="1224" w:hanging="504"/>
      </w:pPr>
      <w:rPr>
        <w:rFonts w:cs="Times New Roman" w:hint="default"/>
      </w:rPr>
    </w:lvl>
    <w:lvl w:ilvl="3">
      <w:start w:val="1"/>
      <w:numFmt w:val="decimal"/>
      <w:lvlText w:val="%1.%2.%3.%4."/>
      <w:lvlJc w:val="left"/>
      <w:pPr>
        <w:ind w:left="1728" w:hanging="648"/>
      </w:pPr>
      <w:rPr>
        <w:rFonts w:cs="Times New Roman" w:hint="default"/>
      </w:rPr>
    </w:lvl>
    <w:lvl w:ilvl="4">
      <w:start w:val="1"/>
      <w:numFmt w:val="decimal"/>
      <w:lvlText w:val="%1.%2.%3.%4.%5."/>
      <w:lvlJc w:val="left"/>
      <w:pPr>
        <w:ind w:left="2232" w:hanging="792"/>
      </w:pPr>
      <w:rPr>
        <w:rFonts w:cs="Times New Roman" w:hint="default"/>
      </w:rPr>
    </w:lvl>
    <w:lvl w:ilvl="5">
      <w:start w:val="1"/>
      <w:numFmt w:val="decimal"/>
      <w:lvlText w:val="%1.%2.%3.%4.%5.%6."/>
      <w:lvlJc w:val="left"/>
      <w:pPr>
        <w:ind w:left="2736" w:hanging="936"/>
      </w:pPr>
      <w:rPr>
        <w:rFonts w:cs="Times New Roman" w:hint="default"/>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28" w15:restartNumberingAfterBreak="0">
    <w:nsid w:val="6CE01C38"/>
    <w:multiLevelType w:val="multilevel"/>
    <w:tmpl w:val="7FA8D640"/>
    <w:lvl w:ilvl="0">
      <w:start w:val="1"/>
      <w:numFmt w:val="decimal"/>
      <w:lvlText w:val="%1."/>
      <w:lvlJc w:val="left"/>
      <w:pPr>
        <w:ind w:left="360" w:hanging="360"/>
      </w:pPr>
      <w:rPr>
        <w:rFonts w:ascii="Verdana" w:hAnsi="Verdana" w:hint="default"/>
        <w:b w:val="0"/>
        <w:color w:val="auto"/>
      </w:rPr>
    </w:lvl>
    <w:lvl w:ilvl="1">
      <w:start w:val="1"/>
      <w:numFmt w:val="bullet"/>
      <w:lvlText w:val=""/>
      <w:lvlJc w:val="left"/>
      <w:pPr>
        <w:ind w:left="792" w:hanging="432"/>
      </w:pPr>
      <w:rPr>
        <w:rFonts w:ascii="Symbol" w:hAnsi="Symbol" w:hint="default"/>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num w:numId="1">
    <w:abstractNumId w:val="28"/>
  </w:num>
  <w:num w:numId="2">
    <w:abstractNumId w:val="20"/>
  </w:num>
  <w:num w:numId="3">
    <w:abstractNumId w:val="25"/>
  </w:num>
  <w:num w:numId="4">
    <w:abstractNumId w:val="11"/>
  </w:num>
  <w:num w:numId="5">
    <w:abstractNumId w:val="5"/>
    <w:lvlOverride w:ilvl="0">
      <w:startOverride w:val="16"/>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9"/>
  </w:num>
  <w:num w:numId="7">
    <w:abstractNumId w:val="6"/>
  </w:num>
  <w:num w:numId="8">
    <w:abstractNumId w:val="13"/>
  </w:num>
  <w:num w:numId="9">
    <w:abstractNumId w:val="7"/>
  </w:num>
  <w:num w:numId="10">
    <w:abstractNumId w:val="3"/>
  </w:num>
  <w:num w:numId="11">
    <w:abstractNumId w:val="16"/>
  </w:num>
  <w:num w:numId="12">
    <w:abstractNumId w:val="12"/>
  </w:num>
  <w:num w:numId="13">
    <w:abstractNumId w:val="19"/>
  </w:num>
  <w:num w:numId="14">
    <w:abstractNumId w:val="2"/>
  </w:num>
  <w:num w:numId="15">
    <w:abstractNumId w:val="10"/>
  </w:num>
  <w:num w:numId="16">
    <w:abstractNumId w:val="17"/>
  </w:num>
  <w:num w:numId="17">
    <w:abstractNumId w:val="15"/>
  </w:num>
  <w:num w:numId="18">
    <w:abstractNumId w:val="1"/>
  </w:num>
  <w:num w:numId="19">
    <w:abstractNumId w:val="18"/>
  </w:num>
  <w:num w:numId="20">
    <w:abstractNumId w:val="0"/>
  </w:num>
  <w:num w:numId="21">
    <w:abstractNumId w:val="27"/>
  </w:num>
  <w:num w:numId="22">
    <w:abstractNumId w:val="26"/>
  </w:num>
  <w:num w:numId="23">
    <w:abstractNumId w:val="22"/>
  </w:num>
  <w:num w:numId="24">
    <w:abstractNumId w:val="21"/>
  </w:num>
  <w:num w:numId="25">
    <w:abstractNumId w:val="23"/>
  </w:num>
  <w:num w:numId="26">
    <w:abstractNumId w:val="14"/>
  </w:num>
  <w:num w:numId="27">
    <w:abstractNumId w:val="4"/>
  </w:num>
  <w:num w:numId="28">
    <w:abstractNumId w:val="24"/>
  </w:num>
  <w:num w:numId="29">
    <w:abstractNumId w:val="8"/>
  </w:num>
  <w:numIdMacAtCleanup w:val="1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9059F"/>
    <w:rsid w:val="00001C30"/>
    <w:rsid w:val="000044E4"/>
    <w:rsid w:val="00005B87"/>
    <w:rsid w:val="0001411E"/>
    <w:rsid w:val="00022891"/>
    <w:rsid w:val="000237FF"/>
    <w:rsid w:val="00023A9C"/>
    <w:rsid w:val="000271C1"/>
    <w:rsid w:val="00034094"/>
    <w:rsid w:val="000344A9"/>
    <w:rsid w:val="0003469A"/>
    <w:rsid w:val="000708F1"/>
    <w:rsid w:val="000739B8"/>
    <w:rsid w:val="000809F2"/>
    <w:rsid w:val="000827FE"/>
    <w:rsid w:val="000852AE"/>
    <w:rsid w:val="00091822"/>
    <w:rsid w:val="00093C6D"/>
    <w:rsid w:val="0009644B"/>
    <w:rsid w:val="000B1906"/>
    <w:rsid w:val="000B6DBE"/>
    <w:rsid w:val="000C4837"/>
    <w:rsid w:val="000F1F1D"/>
    <w:rsid w:val="000F6EF2"/>
    <w:rsid w:val="00100483"/>
    <w:rsid w:val="0010306C"/>
    <w:rsid w:val="001047C4"/>
    <w:rsid w:val="001064D5"/>
    <w:rsid w:val="0011134E"/>
    <w:rsid w:val="00123F55"/>
    <w:rsid w:val="00132828"/>
    <w:rsid w:val="001400D0"/>
    <w:rsid w:val="00140F28"/>
    <w:rsid w:val="00156E65"/>
    <w:rsid w:val="001608C0"/>
    <w:rsid w:val="00173E76"/>
    <w:rsid w:val="00174E99"/>
    <w:rsid w:val="00194A0D"/>
    <w:rsid w:val="001A2645"/>
    <w:rsid w:val="001A67A1"/>
    <w:rsid w:val="001B3601"/>
    <w:rsid w:val="001B73A6"/>
    <w:rsid w:val="001C25C3"/>
    <w:rsid w:val="001C32CA"/>
    <w:rsid w:val="001C5220"/>
    <w:rsid w:val="001C535D"/>
    <w:rsid w:val="001E274B"/>
    <w:rsid w:val="001E5C96"/>
    <w:rsid w:val="001F5C01"/>
    <w:rsid w:val="002002E7"/>
    <w:rsid w:val="00204885"/>
    <w:rsid w:val="002130C7"/>
    <w:rsid w:val="002147E8"/>
    <w:rsid w:val="00221FE7"/>
    <w:rsid w:val="002244E7"/>
    <w:rsid w:val="00226C04"/>
    <w:rsid w:val="00234A1A"/>
    <w:rsid w:val="0023565E"/>
    <w:rsid w:val="002410A8"/>
    <w:rsid w:val="00241280"/>
    <w:rsid w:val="00243117"/>
    <w:rsid w:val="00263CFA"/>
    <w:rsid w:val="00272C77"/>
    <w:rsid w:val="00281877"/>
    <w:rsid w:val="00284F3C"/>
    <w:rsid w:val="00292334"/>
    <w:rsid w:val="00295CD3"/>
    <w:rsid w:val="00296033"/>
    <w:rsid w:val="00297FEA"/>
    <w:rsid w:val="002A761D"/>
    <w:rsid w:val="002B0D42"/>
    <w:rsid w:val="002B2645"/>
    <w:rsid w:val="002B3661"/>
    <w:rsid w:val="002D2AEA"/>
    <w:rsid w:val="002F0989"/>
    <w:rsid w:val="002F1D4D"/>
    <w:rsid w:val="00302D03"/>
    <w:rsid w:val="00303C5D"/>
    <w:rsid w:val="00304807"/>
    <w:rsid w:val="00311DBE"/>
    <w:rsid w:val="00316B54"/>
    <w:rsid w:val="003212BF"/>
    <w:rsid w:val="003266C6"/>
    <w:rsid w:val="00347673"/>
    <w:rsid w:val="00382486"/>
    <w:rsid w:val="00382EFD"/>
    <w:rsid w:val="00383415"/>
    <w:rsid w:val="00397702"/>
    <w:rsid w:val="003A04CD"/>
    <w:rsid w:val="003A3EBD"/>
    <w:rsid w:val="003A7CCC"/>
    <w:rsid w:val="003B5231"/>
    <w:rsid w:val="003C4123"/>
    <w:rsid w:val="003C4F8B"/>
    <w:rsid w:val="003C621B"/>
    <w:rsid w:val="003D3BA2"/>
    <w:rsid w:val="003D76D0"/>
    <w:rsid w:val="003E1288"/>
    <w:rsid w:val="003F582E"/>
    <w:rsid w:val="00411348"/>
    <w:rsid w:val="0041419A"/>
    <w:rsid w:val="0041711E"/>
    <w:rsid w:val="004174BE"/>
    <w:rsid w:val="0043359F"/>
    <w:rsid w:val="00437AFF"/>
    <w:rsid w:val="004457B0"/>
    <w:rsid w:val="004529DA"/>
    <w:rsid w:val="00452DD2"/>
    <w:rsid w:val="00474F99"/>
    <w:rsid w:val="00481EF5"/>
    <w:rsid w:val="00483B44"/>
    <w:rsid w:val="004849F0"/>
    <w:rsid w:val="00485626"/>
    <w:rsid w:val="00491E69"/>
    <w:rsid w:val="004A048B"/>
    <w:rsid w:val="004A0B2D"/>
    <w:rsid w:val="004B3BD8"/>
    <w:rsid w:val="004B6386"/>
    <w:rsid w:val="004D05AE"/>
    <w:rsid w:val="004E6D01"/>
    <w:rsid w:val="004E6DCF"/>
    <w:rsid w:val="004F139C"/>
    <w:rsid w:val="004F2125"/>
    <w:rsid w:val="004F4D31"/>
    <w:rsid w:val="004F70FE"/>
    <w:rsid w:val="00500F92"/>
    <w:rsid w:val="00510E1A"/>
    <w:rsid w:val="0052357B"/>
    <w:rsid w:val="005238CE"/>
    <w:rsid w:val="00526C8B"/>
    <w:rsid w:val="00534247"/>
    <w:rsid w:val="005377C6"/>
    <w:rsid w:val="005469E9"/>
    <w:rsid w:val="005573E2"/>
    <w:rsid w:val="005723C1"/>
    <w:rsid w:val="00574689"/>
    <w:rsid w:val="005750BD"/>
    <w:rsid w:val="005751BB"/>
    <w:rsid w:val="00584C04"/>
    <w:rsid w:val="00595A27"/>
    <w:rsid w:val="005B3F0B"/>
    <w:rsid w:val="005C5D92"/>
    <w:rsid w:val="005D035F"/>
    <w:rsid w:val="005D4C3F"/>
    <w:rsid w:val="005D50BD"/>
    <w:rsid w:val="005E02D0"/>
    <w:rsid w:val="005E0A20"/>
    <w:rsid w:val="005E579A"/>
    <w:rsid w:val="005F48BD"/>
    <w:rsid w:val="006031C4"/>
    <w:rsid w:val="00615611"/>
    <w:rsid w:val="00621A40"/>
    <w:rsid w:val="00621E85"/>
    <w:rsid w:val="00625694"/>
    <w:rsid w:val="00625D20"/>
    <w:rsid w:val="00634F7B"/>
    <w:rsid w:val="0065327D"/>
    <w:rsid w:val="00657053"/>
    <w:rsid w:val="00661CB4"/>
    <w:rsid w:val="00665930"/>
    <w:rsid w:val="00672434"/>
    <w:rsid w:val="00680090"/>
    <w:rsid w:val="00681EBE"/>
    <w:rsid w:val="00682D71"/>
    <w:rsid w:val="0068497D"/>
    <w:rsid w:val="00697A5A"/>
    <w:rsid w:val="006B279A"/>
    <w:rsid w:val="006E706F"/>
    <w:rsid w:val="006F15E6"/>
    <w:rsid w:val="006F4D4F"/>
    <w:rsid w:val="00704074"/>
    <w:rsid w:val="00706D04"/>
    <w:rsid w:val="00713F02"/>
    <w:rsid w:val="00714435"/>
    <w:rsid w:val="007156BD"/>
    <w:rsid w:val="00717BFD"/>
    <w:rsid w:val="007218A9"/>
    <w:rsid w:val="00723416"/>
    <w:rsid w:val="007375A1"/>
    <w:rsid w:val="007421E5"/>
    <w:rsid w:val="00743367"/>
    <w:rsid w:val="007520AD"/>
    <w:rsid w:val="007550BE"/>
    <w:rsid w:val="0075672F"/>
    <w:rsid w:val="00756893"/>
    <w:rsid w:val="007568FC"/>
    <w:rsid w:val="007664F5"/>
    <w:rsid w:val="0077205D"/>
    <w:rsid w:val="00774555"/>
    <w:rsid w:val="0077478D"/>
    <w:rsid w:val="00780BB9"/>
    <w:rsid w:val="007820FD"/>
    <w:rsid w:val="007820FF"/>
    <w:rsid w:val="007944D3"/>
    <w:rsid w:val="00797C9D"/>
    <w:rsid w:val="007A011C"/>
    <w:rsid w:val="007A0CE8"/>
    <w:rsid w:val="007C0069"/>
    <w:rsid w:val="007C1BFE"/>
    <w:rsid w:val="007D6004"/>
    <w:rsid w:val="007D6C55"/>
    <w:rsid w:val="007E6A83"/>
    <w:rsid w:val="007F1C59"/>
    <w:rsid w:val="007F2195"/>
    <w:rsid w:val="007F3C27"/>
    <w:rsid w:val="007F4CBE"/>
    <w:rsid w:val="007F7D05"/>
    <w:rsid w:val="008169C0"/>
    <w:rsid w:val="008179CE"/>
    <w:rsid w:val="00822E00"/>
    <w:rsid w:val="0082747B"/>
    <w:rsid w:val="00827F5D"/>
    <w:rsid w:val="00831ECF"/>
    <w:rsid w:val="00833439"/>
    <w:rsid w:val="00833C81"/>
    <w:rsid w:val="00834CF1"/>
    <w:rsid w:val="00837C17"/>
    <w:rsid w:val="00842725"/>
    <w:rsid w:val="008503D1"/>
    <w:rsid w:val="00854AE5"/>
    <w:rsid w:val="008606DC"/>
    <w:rsid w:val="00863E85"/>
    <w:rsid w:val="008727B0"/>
    <w:rsid w:val="008741B2"/>
    <w:rsid w:val="00877BAA"/>
    <w:rsid w:val="008A06E6"/>
    <w:rsid w:val="008B09AF"/>
    <w:rsid w:val="008B58AD"/>
    <w:rsid w:val="008B6B21"/>
    <w:rsid w:val="008B7C1F"/>
    <w:rsid w:val="008C06D6"/>
    <w:rsid w:val="008D02E9"/>
    <w:rsid w:val="008D4FA3"/>
    <w:rsid w:val="008E6BE9"/>
    <w:rsid w:val="008F5FF6"/>
    <w:rsid w:val="009042CC"/>
    <w:rsid w:val="0093558A"/>
    <w:rsid w:val="00947D94"/>
    <w:rsid w:val="009707F4"/>
    <w:rsid w:val="00972ED8"/>
    <w:rsid w:val="009754B8"/>
    <w:rsid w:val="00976502"/>
    <w:rsid w:val="009B412D"/>
    <w:rsid w:val="009C5340"/>
    <w:rsid w:val="009C7097"/>
    <w:rsid w:val="009D02DE"/>
    <w:rsid w:val="009D41A2"/>
    <w:rsid w:val="009D6249"/>
    <w:rsid w:val="009D7913"/>
    <w:rsid w:val="009F2757"/>
    <w:rsid w:val="00A0773E"/>
    <w:rsid w:val="00A10CDA"/>
    <w:rsid w:val="00A12D10"/>
    <w:rsid w:val="00A13925"/>
    <w:rsid w:val="00A21CE0"/>
    <w:rsid w:val="00A27CC3"/>
    <w:rsid w:val="00A33FCC"/>
    <w:rsid w:val="00A46E47"/>
    <w:rsid w:val="00A56016"/>
    <w:rsid w:val="00A675AF"/>
    <w:rsid w:val="00A763B3"/>
    <w:rsid w:val="00A77FD5"/>
    <w:rsid w:val="00A82B91"/>
    <w:rsid w:val="00A847BC"/>
    <w:rsid w:val="00A9059F"/>
    <w:rsid w:val="00A91EFC"/>
    <w:rsid w:val="00A93007"/>
    <w:rsid w:val="00AB2DA3"/>
    <w:rsid w:val="00AC7696"/>
    <w:rsid w:val="00AD19FD"/>
    <w:rsid w:val="00AD1DA8"/>
    <w:rsid w:val="00AE20CF"/>
    <w:rsid w:val="00AE210E"/>
    <w:rsid w:val="00AF0CB9"/>
    <w:rsid w:val="00AF2785"/>
    <w:rsid w:val="00AF5D42"/>
    <w:rsid w:val="00B05F44"/>
    <w:rsid w:val="00B10F48"/>
    <w:rsid w:val="00B157EB"/>
    <w:rsid w:val="00B25AE4"/>
    <w:rsid w:val="00B318CB"/>
    <w:rsid w:val="00B35788"/>
    <w:rsid w:val="00B41BC8"/>
    <w:rsid w:val="00B42918"/>
    <w:rsid w:val="00B54424"/>
    <w:rsid w:val="00B6431F"/>
    <w:rsid w:val="00B77233"/>
    <w:rsid w:val="00B818AF"/>
    <w:rsid w:val="00B834A3"/>
    <w:rsid w:val="00B87457"/>
    <w:rsid w:val="00B97CBF"/>
    <w:rsid w:val="00BB14BE"/>
    <w:rsid w:val="00BB2FE5"/>
    <w:rsid w:val="00BB340D"/>
    <w:rsid w:val="00BB3E74"/>
    <w:rsid w:val="00BB7791"/>
    <w:rsid w:val="00BC0DE6"/>
    <w:rsid w:val="00BD1F69"/>
    <w:rsid w:val="00BE67EF"/>
    <w:rsid w:val="00BF402E"/>
    <w:rsid w:val="00BF70A3"/>
    <w:rsid w:val="00C0354F"/>
    <w:rsid w:val="00C12755"/>
    <w:rsid w:val="00C1617C"/>
    <w:rsid w:val="00C16D2D"/>
    <w:rsid w:val="00C34B41"/>
    <w:rsid w:val="00C424C8"/>
    <w:rsid w:val="00C447DF"/>
    <w:rsid w:val="00C458A8"/>
    <w:rsid w:val="00C52AAC"/>
    <w:rsid w:val="00C55BD7"/>
    <w:rsid w:val="00C60C5E"/>
    <w:rsid w:val="00C6704E"/>
    <w:rsid w:val="00C71FB9"/>
    <w:rsid w:val="00C73BCE"/>
    <w:rsid w:val="00C87D91"/>
    <w:rsid w:val="00CA0B72"/>
    <w:rsid w:val="00CA0E35"/>
    <w:rsid w:val="00CA3D83"/>
    <w:rsid w:val="00CB7132"/>
    <w:rsid w:val="00CC34FA"/>
    <w:rsid w:val="00CD100A"/>
    <w:rsid w:val="00CF1C3E"/>
    <w:rsid w:val="00CF6167"/>
    <w:rsid w:val="00D15E2E"/>
    <w:rsid w:val="00D216B6"/>
    <w:rsid w:val="00D2494D"/>
    <w:rsid w:val="00D4052A"/>
    <w:rsid w:val="00D42DF6"/>
    <w:rsid w:val="00D45388"/>
    <w:rsid w:val="00D509D2"/>
    <w:rsid w:val="00D53FB5"/>
    <w:rsid w:val="00D57BED"/>
    <w:rsid w:val="00D67236"/>
    <w:rsid w:val="00D73B76"/>
    <w:rsid w:val="00D75A8D"/>
    <w:rsid w:val="00D80C8C"/>
    <w:rsid w:val="00D97217"/>
    <w:rsid w:val="00DA6E8D"/>
    <w:rsid w:val="00DA7FD9"/>
    <w:rsid w:val="00DB3567"/>
    <w:rsid w:val="00DB7942"/>
    <w:rsid w:val="00DB7E0B"/>
    <w:rsid w:val="00DD14C4"/>
    <w:rsid w:val="00DD601A"/>
    <w:rsid w:val="00DE1D94"/>
    <w:rsid w:val="00DE1E9C"/>
    <w:rsid w:val="00DF00C7"/>
    <w:rsid w:val="00DF0676"/>
    <w:rsid w:val="00DF18DF"/>
    <w:rsid w:val="00DF6A3C"/>
    <w:rsid w:val="00E01B89"/>
    <w:rsid w:val="00E3124B"/>
    <w:rsid w:val="00E418BF"/>
    <w:rsid w:val="00E441E7"/>
    <w:rsid w:val="00E449B1"/>
    <w:rsid w:val="00E5509D"/>
    <w:rsid w:val="00E56526"/>
    <w:rsid w:val="00E5716E"/>
    <w:rsid w:val="00E66B38"/>
    <w:rsid w:val="00E72887"/>
    <w:rsid w:val="00E81F65"/>
    <w:rsid w:val="00E91C7F"/>
    <w:rsid w:val="00E923A5"/>
    <w:rsid w:val="00E923A8"/>
    <w:rsid w:val="00EB18A0"/>
    <w:rsid w:val="00EC09F4"/>
    <w:rsid w:val="00EC66A9"/>
    <w:rsid w:val="00ED1123"/>
    <w:rsid w:val="00ED2B5A"/>
    <w:rsid w:val="00ED5281"/>
    <w:rsid w:val="00EE5FBD"/>
    <w:rsid w:val="00EE6E26"/>
    <w:rsid w:val="00EF0560"/>
    <w:rsid w:val="00F05822"/>
    <w:rsid w:val="00F33D97"/>
    <w:rsid w:val="00F572D6"/>
    <w:rsid w:val="00F627B8"/>
    <w:rsid w:val="00F636CD"/>
    <w:rsid w:val="00F66100"/>
    <w:rsid w:val="00F70C25"/>
    <w:rsid w:val="00F72323"/>
    <w:rsid w:val="00F77F93"/>
    <w:rsid w:val="00F80909"/>
    <w:rsid w:val="00F81062"/>
    <w:rsid w:val="00F97903"/>
    <w:rsid w:val="00FA001A"/>
    <w:rsid w:val="00FA2070"/>
    <w:rsid w:val="00FA3177"/>
    <w:rsid w:val="00FA7408"/>
    <w:rsid w:val="00FC7186"/>
    <w:rsid w:val="00FD09E0"/>
    <w:rsid w:val="00FD184F"/>
    <w:rsid w:val="00FE2878"/>
    <w:rsid w:val="00FE5BF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14:docId w14:val="039E1ADC"/>
  <w15:docId w15:val="{3DC6A4BC-26C2-46D8-A2CD-E8823A311CC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9059F"/>
    <w:pPr>
      <w:spacing w:after="0" w:line="240" w:lineRule="auto"/>
    </w:pPr>
    <w:rPr>
      <w:rFonts w:eastAsia="Times New Roman" w:cs="Times New Roma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A9059F"/>
    <w:pPr>
      <w:spacing w:after="0" w:line="240" w:lineRule="auto"/>
    </w:pPr>
    <w:rPr>
      <w:rFonts w:eastAsia="Times New Roman" w:cs="Times New Roman"/>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ListParagraph">
    <w:name w:val="List Paragraph"/>
    <w:aliases w:val="F5 List Paragraph,List Paragraph1,Dot pt,No Spacing1,List Paragraph Char Char Char,Indicator Text,Numbered Para 1,Bullet Points,MAIN CONTENT,Bullet 1,List Paragraph11,List Paragraph12,Colorful List - Accent 11,Bullet Style,Bullet,Number"/>
    <w:basedOn w:val="Normal"/>
    <w:link w:val="ListParagraphChar"/>
    <w:uiPriority w:val="34"/>
    <w:qFormat/>
    <w:rsid w:val="00A9059F"/>
    <w:pPr>
      <w:ind w:left="720"/>
      <w:contextualSpacing/>
    </w:pPr>
  </w:style>
  <w:style w:type="paragraph" w:styleId="Footer">
    <w:name w:val="footer"/>
    <w:aliases w:val="Doc Footer"/>
    <w:basedOn w:val="Normal"/>
    <w:link w:val="FooterChar"/>
    <w:uiPriority w:val="99"/>
    <w:unhideWhenUsed/>
    <w:rsid w:val="00A9059F"/>
    <w:pPr>
      <w:tabs>
        <w:tab w:val="center" w:pos="4513"/>
        <w:tab w:val="right" w:pos="9026"/>
      </w:tabs>
    </w:pPr>
  </w:style>
  <w:style w:type="character" w:customStyle="1" w:styleId="FooterChar">
    <w:name w:val="Footer Char"/>
    <w:aliases w:val="Doc Footer Char"/>
    <w:basedOn w:val="DefaultParagraphFont"/>
    <w:link w:val="Footer"/>
    <w:uiPriority w:val="99"/>
    <w:rsid w:val="00A9059F"/>
    <w:rPr>
      <w:rFonts w:eastAsia="Times New Roman" w:cs="Times New Roman"/>
    </w:rPr>
  </w:style>
  <w:style w:type="character" w:customStyle="1" w:styleId="ListParagraphChar">
    <w:name w:val="List Paragraph Char"/>
    <w:aliases w:val="F5 List Paragraph Char,List Paragraph1 Char,Dot pt Char,No Spacing1 Char,List Paragraph Char Char Char Char,Indicator Text Char,Numbered Para 1 Char,Bullet Points Char,MAIN CONTENT Char,Bullet 1 Char,List Paragraph11 Char,Bullet Char"/>
    <w:link w:val="ListParagraph"/>
    <w:uiPriority w:val="34"/>
    <w:locked/>
    <w:rsid w:val="00A9059F"/>
    <w:rPr>
      <w:rFonts w:eastAsia="Times New Roman" w:cs="Times New Roman"/>
    </w:rPr>
  </w:style>
  <w:style w:type="paragraph" w:styleId="BalloonText">
    <w:name w:val="Balloon Text"/>
    <w:basedOn w:val="Normal"/>
    <w:link w:val="BalloonTextChar"/>
    <w:uiPriority w:val="99"/>
    <w:semiHidden/>
    <w:unhideWhenUsed/>
    <w:rsid w:val="00A9059F"/>
    <w:rPr>
      <w:rFonts w:ascii="Tahoma" w:hAnsi="Tahoma" w:cs="Tahoma"/>
      <w:sz w:val="16"/>
      <w:szCs w:val="16"/>
    </w:rPr>
  </w:style>
  <w:style w:type="character" w:customStyle="1" w:styleId="BalloonTextChar">
    <w:name w:val="Balloon Text Char"/>
    <w:basedOn w:val="DefaultParagraphFont"/>
    <w:link w:val="BalloonText"/>
    <w:uiPriority w:val="99"/>
    <w:semiHidden/>
    <w:rsid w:val="00A9059F"/>
    <w:rPr>
      <w:rFonts w:ascii="Tahoma" w:eastAsia="Times New Roman" w:hAnsi="Tahoma" w:cs="Tahoma"/>
      <w:sz w:val="16"/>
      <w:szCs w:val="16"/>
    </w:rPr>
  </w:style>
  <w:style w:type="character" w:styleId="CommentReference">
    <w:name w:val="annotation reference"/>
    <w:basedOn w:val="DefaultParagraphFont"/>
    <w:uiPriority w:val="99"/>
    <w:semiHidden/>
    <w:unhideWhenUsed/>
    <w:rsid w:val="00295CD3"/>
    <w:rPr>
      <w:sz w:val="16"/>
      <w:szCs w:val="16"/>
    </w:rPr>
  </w:style>
  <w:style w:type="paragraph" w:styleId="CommentText">
    <w:name w:val="annotation text"/>
    <w:basedOn w:val="Normal"/>
    <w:link w:val="CommentTextChar"/>
    <w:uiPriority w:val="99"/>
    <w:semiHidden/>
    <w:unhideWhenUsed/>
    <w:rsid w:val="00295CD3"/>
    <w:rPr>
      <w:sz w:val="20"/>
      <w:szCs w:val="20"/>
    </w:rPr>
  </w:style>
  <w:style w:type="character" w:customStyle="1" w:styleId="CommentTextChar">
    <w:name w:val="Comment Text Char"/>
    <w:basedOn w:val="DefaultParagraphFont"/>
    <w:link w:val="CommentText"/>
    <w:uiPriority w:val="99"/>
    <w:semiHidden/>
    <w:rsid w:val="00295CD3"/>
    <w:rPr>
      <w:rFonts w:eastAsia="Times New Roman" w:cs="Times New Roman"/>
      <w:sz w:val="20"/>
      <w:szCs w:val="20"/>
    </w:rPr>
  </w:style>
  <w:style w:type="paragraph" w:styleId="CommentSubject">
    <w:name w:val="annotation subject"/>
    <w:basedOn w:val="CommentText"/>
    <w:next w:val="CommentText"/>
    <w:link w:val="CommentSubjectChar"/>
    <w:uiPriority w:val="99"/>
    <w:semiHidden/>
    <w:unhideWhenUsed/>
    <w:rsid w:val="00295CD3"/>
    <w:rPr>
      <w:b/>
      <w:bCs/>
    </w:rPr>
  </w:style>
  <w:style w:type="character" w:customStyle="1" w:styleId="CommentSubjectChar">
    <w:name w:val="Comment Subject Char"/>
    <w:basedOn w:val="CommentTextChar"/>
    <w:link w:val="CommentSubject"/>
    <w:uiPriority w:val="99"/>
    <w:semiHidden/>
    <w:rsid w:val="00295CD3"/>
    <w:rPr>
      <w:rFonts w:eastAsia="Times New Roman" w:cs="Times New Roman"/>
      <w:b/>
      <w:bCs/>
      <w:sz w:val="20"/>
      <w:szCs w:val="20"/>
    </w:rPr>
  </w:style>
  <w:style w:type="paragraph" w:styleId="NoSpacing">
    <w:name w:val="No Spacing"/>
    <w:link w:val="NoSpacingChar"/>
    <w:uiPriority w:val="1"/>
    <w:qFormat/>
    <w:rsid w:val="00EC66A9"/>
    <w:pPr>
      <w:spacing w:after="0" w:line="240" w:lineRule="auto"/>
    </w:pPr>
  </w:style>
  <w:style w:type="character" w:customStyle="1" w:styleId="NoSpacingChar">
    <w:name w:val="No Spacing Char"/>
    <w:link w:val="NoSpacing"/>
    <w:uiPriority w:val="1"/>
    <w:rsid w:val="00EC66A9"/>
  </w:style>
  <w:style w:type="character" w:styleId="Hyperlink">
    <w:name w:val="Hyperlink"/>
    <w:basedOn w:val="DefaultParagraphFont"/>
    <w:uiPriority w:val="99"/>
    <w:unhideWhenUsed/>
    <w:rsid w:val="000B6DBE"/>
    <w:rPr>
      <w:color w:val="0000FF" w:themeColor="hyperlink"/>
      <w:u w:val="single"/>
    </w:rPr>
  </w:style>
  <w:style w:type="paragraph" w:styleId="Header">
    <w:name w:val="header"/>
    <w:basedOn w:val="Normal"/>
    <w:link w:val="HeaderChar"/>
    <w:uiPriority w:val="99"/>
    <w:unhideWhenUsed/>
    <w:rsid w:val="000B6DBE"/>
    <w:pPr>
      <w:tabs>
        <w:tab w:val="center" w:pos="4680"/>
        <w:tab w:val="right" w:pos="9360"/>
      </w:tabs>
    </w:pPr>
  </w:style>
  <w:style w:type="character" w:customStyle="1" w:styleId="HeaderChar">
    <w:name w:val="Header Char"/>
    <w:basedOn w:val="DefaultParagraphFont"/>
    <w:link w:val="Header"/>
    <w:uiPriority w:val="99"/>
    <w:rsid w:val="000B6DBE"/>
    <w:rPr>
      <w:rFonts w:eastAsia="Times New Roman" w:cs="Times New Roman"/>
    </w:rPr>
  </w:style>
  <w:style w:type="table" w:customStyle="1" w:styleId="TableGrid1">
    <w:name w:val="Table Grid1"/>
    <w:basedOn w:val="TableNormal"/>
    <w:next w:val="TableGrid"/>
    <w:uiPriority w:val="59"/>
    <w:rsid w:val="00C73BCE"/>
    <w:pPr>
      <w:spacing w:after="0" w:line="240" w:lineRule="auto"/>
    </w:pPr>
    <w:rPr>
      <w:rFonts w:eastAsia="Times New Roman" w:cs="Times New Roman"/>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customStyle="1" w:styleId="FooterChar1">
    <w:name w:val="Footer Char1"/>
    <w:aliases w:val="Doc Footer Char1"/>
    <w:locked/>
    <w:rsid w:val="008E6BE9"/>
    <w:rPr>
      <w:rFonts w:ascii="Arial" w:hAnsi="Arial"/>
      <w:sz w:val="28"/>
      <w:szCs w:val="24"/>
      <w:lang w:val="en-GB" w:eastAsia="en-GB" w:bidi="ar-SA"/>
    </w:rPr>
  </w:style>
  <w:style w:type="paragraph" w:customStyle="1" w:styleId="Default">
    <w:name w:val="Default"/>
    <w:rsid w:val="000F6EF2"/>
    <w:pPr>
      <w:autoSpaceDE w:val="0"/>
      <w:autoSpaceDN w:val="0"/>
      <w:adjustRightInd w:val="0"/>
      <w:spacing w:after="0" w:line="240" w:lineRule="auto"/>
    </w:pPr>
    <w:rPr>
      <w:rFonts w:ascii="Calibri" w:hAnsi="Calibri" w:cs="Calibri"/>
      <w:color w:val="000000"/>
      <w:sz w:val="24"/>
      <w:szCs w:val="24"/>
    </w:rPr>
  </w:style>
  <w:style w:type="paragraph" w:styleId="NormalWeb">
    <w:name w:val="Normal (Web)"/>
    <w:basedOn w:val="Normal"/>
    <w:uiPriority w:val="99"/>
    <w:semiHidden/>
    <w:unhideWhenUsed/>
    <w:rsid w:val="00A763B3"/>
    <w:pPr>
      <w:spacing w:before="100" w:beforeAutospacing="1" w:after="100" w:afterAutospacing="1"/>
    </w:pPr>
    <w:rPr>
      <w:rFonts w:ascii="Times New Roman" w:eastAsiaTheme="minorHAnsi" w:hAnsi="Times New Roman"/>
      <w:sz w:val="24"/>
      <w:szCs w:val="24"/>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752235">
      <w:bodyDiv w:val="1"/>
      <w:marLeft w:val="0"/>
      <w:marRight w:val="0"/>
      <w:marTop w:val="0"/>
      <w:marBottom w:val="0"/>
      <w:divBdr>
        <w:top w:val="none" w:sz="0" w:space="0" w:color="auto"/>
        <w:left w:val="none" w:sz="0" w:space="0" w:color="auto"/>
        <w:bottom w:val="none" w:sz="0" w:space="0" w:color="auto"/>
        <w:right w:val="none" w:sz="0" w:space="0" w:color="auto"/>
      </w:divBdr>
    </w:div>
    <w:div w:id="10879139">
      <w:bodyDiv w:val="1"/>
      <w:marLeft w:val="0"/>
      <w:marRight w:val="0"/>
      <w:marTop w:val="0"/>
      <w:marBottom w:val="0"/>
      <w:divBdr>
        <w:top w:val="none" w:sz="0" w:space="0" w:color="auto"/>
        <w:left w:val="none" w:sz="0" w:space="0" w:color="auto"/>
        <w:bottom w:val="none" w:sz="0" w:space="0" w:color="auto"/>
        <w:right w:val="none" w:sz="0" w:space="0" w:color="auto"/>
      </w:divBdr>
    </w:div>
    <w:div w:id="33358012">
      <w:bodyDiv w:val="1"/>
      <w:marLeft w:val="0"/>
      <w:marRight w:val="0"/>
      <w:marTop w:val="0"/>
      <w:marBottom w:val="0"/>
      <w:divBdr>
        <w:top w:val="none" w:sz="0" w:space="0" w:color="auto"/>
        <w:left w:val="none" w:sz="0" w:space="0" w:color="auto"/>
        <w:bottom w:val="none" w:sz="0" w:space="0" w:color="auto"/>
        <w:right w:val="none" w:sz="0" w:space="0" w:color="auto"/>
      </w:divBdr>
    </w:div>
    <w:div w:id="109668680">
      <w:bodyDiv w:val="1"/>
      <w:marLeft w:val="0"/>
      <w:marRight w:val="0"/>
      <w:marTop w:val="0"/>
      <w:marBottom w:val="0"/>
      <w:divBdr>
        <w:top w:val="none" w:sz="0" w:space="0" w:color="auto"/>
        <w:left w:val="none" w:sz="0" w:space="0" w:color="auto"/>
        <w:bottom w:val="none" w:sz="0" w:space="0" w:color="auto"/>
        <w:right w:val="none" w:sz="0" w:space="0" w:color="auto"/>
      </w:divBdr>
    </w:div>
    <w:div w:id="114451196">
      <w:bodyDiv w:val="1"/>
      <w:marLeft w:val="0"/>
      <w:marRight w:val="0"/>
      <w:marTop w:val="0"/>
      <w:marBottom w:val="0"/>
      <w:divBdr>
        <w:top w:val="none" w:sz="0" w:space="0" w:color="auto"/>
        <w:left w:val="none" w:sz="0" w:space="0" w:color="auto"/>
        <w:bottom w:val="none" w:sz="0" w:space="0" w:color="auto"/>
        <w:right w:val="none" w:sz="0" w:space="0" w:color="auto"/>
      </w:divBdr>
      <w:divsChild>
        <w:div w:id="56436658">
          <w:marLeft w:val="446"/>
          <w:marRight w:val="0"/>
          <w:marTop w:val="0"/>
          <w:marBottom w:val="0"/>
          <w:divBdr>
            <w:top w:val="none" w:sz="0" w:space="0" w:color="auto"/>
            <w:left w:val="none" w:sz="0" w:space="0" w:color="auto"/>
            <w:bottom w:val="none" w:sz="0" w:space="0" w:color="auto"/>
            <w:right w:val="none" w:sz="0" w:space="0" w:color="auto"/>
          </w:divBdr>
        </w:div>
        <w:div w:id="1516189057">
          <w:marLeft w:val="446"/>
          <w:marRight w:val="0"/>
          <w:marTop w:val="0"/>
          <w:marBottom w:val="0"/>
          <w:divBdr>
            <w:top w:val="none" w:sz="0" w:space="0" w:color="auto"/>
            <w:left w:val="none" w:sz="0" w:space="0" w:color="auto"/>
            <w:bottom w:val="none" w:sz="0" w:space="0" w:color="auto"/>
            <w:right w:val="none" w:sz="0" w:space="0" w:color="auto"/>
          </w:divBdr>
        </w:div>
        <w:div w:id="795413944">
          <w:marLeft w:val="446"/>
          <w:marRight w:val="0"/>
          <w:marTop w:val="0"/>
          <w:marBottom w:val="0"/>
          <w:divBdr>
            <w:top w:val="none" w:sz="0" w:space="0" w:color="auto"/>
            <w:left w:val="none" w:sz="0" w:space="0" w:color="auto"/>
            <w:bottom w:val="none" w:sz="0" w:space="0" w:color="auto"/>
            <w:right w:val="none" w:sz="0" w:space="0" w:color="auto"/>
          </w:divBdr>
        </w:div>
        <w:div w:id="2120686642">
          <w:marLeft w:val="446"/>
          <w:marRight w:val="0"/>
          <w:marTop w:val="0"/>
          <w:marBottom w:val="0"/>
          <w:divBdr>
            <w:top w:val="none" w:sz="0" w:space="0" w:color="auto"/>
            <w:left w:val="none" w:sz="0" w:space="0" w:color="auto"/>
            <w:bottom w:val="none" w:sz="0" w:space="0" w:color="auto"/>
            <w:right w:val="none" w:sz="0" w:space="0" w:color="auto"/>
          </w:divBdr>
        </w:div>
        <w:div w:id="1918978799">
          <w:marLeft w:val="446"/>
          <w:marRight w:val="0"/>
          <w:marTop w:val="0"/>
          <w:marBottom w:val="0"/>
          <w:divBdr>
            <w:top w:val="none" w:sz="0" w:space="0" w:color="auto"/>
            <w:left w:val="none" w:sz="0" w:space="0" w:color="auto"/>
            <w:bottom w:val="none" w:sz="0" w:space="0" w:color="auto"/>
            <w:right w:val="none" w:sz="0" w:space="0" w:color="auto"/>
          </w:divBdr>
        </w:div>
        <w:div w:id="203951486">
          <w:marLeft w:val="446"/>
          <w:marRight w:val="0"/>
          <w:marTop w:val="0"/>
          <w:marBottom w:val="0"/>
          <w:divBdr>
            <w:top w:val="none" w:sz="0" w:space="0" w:color="auto"/>
            <w:left w:val="none" w:sz="0" w:space="0" w:color="auto"/>
            <w:bottom w:val="none" w:sz="0" w:space="0" w:color="auto"/>
            <w:right w:val="none" w:sz="0" w:space="0" w:color="auto"/>
          </w:divBdr>
        </w:div>
        <w:div w:id="1082602039">
          <w:marLeft w:val="446"/>
          <w:marRight w:val="0"/>
          <w:marTop w:val="0"/>
          <w:marBottom w:val="0"/>
          <w:divBdr>
            <w:top w:val="none" w:sz="0" w:space="0" w:color="auto"/>
            <w:left w:val="none" w:sz="0" w:space="0" w:color="auto"/>
            <w:bottom w:val="none" w:sz="0" w:space="0" w:color="auto"/>
            <w:right w:val="none" w:sz="0" w:space="0" w:color="auto"/>
          </w:divBdr>
        </w:div>
      </w:divsChild>
    </w:div>
    <w:div w:id="261650214">
      <w:bodyDiv w:val="1"/>
      <w:marLeft w:val="0"/>
      <w:marRight w:val="0"/>
      <w:marTop w:val="0"/>
      <w:marBottom w:val="0"/>
      <w:divBdr>
        <w:top w:val="none" w:sz="0" w:space="0" w:color="auto"/>
        <w:left w:val="none" w:sz="0" w:space="0" w:color="auto"/>
        <w:bottom w:val="none" w:sz="0" w:space="0" w:color="auto"/>
        <w:right w:val="none" w:sz="0" w:space="0" w:color="auto"/>
      </w:divBdr>
      <w:divsChild>
        <w:div w:id="2001888020">
          <w:marLeft w:val="446"/>
          <w:marRight w:val="0"/>
          <w:marTop w:val="0"/>
          <w:marBottom w:val="0"/>
          <w:divBdr>
            <w:top w:val="none" w:sz="0" w:space="0" w:color="auto"/>
            <w:left w:val="none" w:sz="0" w:space="0" w:color="auto"/>
            <w:bottom w:val="none" w:sz="0" w:space="0" w:color="auto"/>
            <w:right w:val="none" w:sz="0" w:space="0" w:color="auto"/>
          </w:divBdr>
        </w:div>
      </w:divsChild>
    </w:div>
    <w:div w:id="304700694">
      <w:bodyDiv w:val="1"/>
      <w:marLeft w:val="0"/>
      <w:marRight w:val="0"/>
      <w:marTop w:val="0"/>
      <w:marBottom w:val="0"/>
      <w:divBdr>
        <w:top w:val="none" w:sz="0" w:space="0" w:color="auto"/>
        <w:left w:val="none" w:sz="0" w:space="0" w:color="auto"/>
        <w:bottom w:val="none" w:sz="0" w:space="0" w:color="auto"/>
        <w:right w:val="none" w:sz="0" w:space="0" w:color="auto"/>
      </w:divBdr>
    </w:div>
    <w:div w:id="480081246">
      <w:bodyDiv w:val="1"/>
      <w:marLeft w:val="0"/>
      <w:marRight w:val="0"/>
      <w:marTop w:val="0"/>
      <w:marBottom w:val="0"/>
      <w:divBdr>
        <w:top w:val="none" w:sz="0" w:space="0" w:color="auto"/>
        <w:left w:val="none" w:sz="0" w:space="0" w:color="auto"/>
        <w:bottom w:val="none" w:sz="0" w:space="0" w:color="auto"/>
        <w:right w:val="none" w:sz="0" w:space="0" w:color="auto"/>
      </w:divBdr>
    </w:div>
    <w:div w:id="482814165">
      <w:bodyDiv w:val="1"/>
      <w:marLeft w:val="0"/>
      <w:marRight w:val="0"/>
      <w:marTop w:val="0"/>
      <w:marBottom w:val="0"/>
      <w:divBdr>
        <w:top w:val="none" w:sz="0" w:space="0" w:color="auto"/>
        <w:left w:val="none" w:sz="0" w:space="0" w:color="auto"/>
        <w:bottom w:val="none" w:sz="0" w:space="0" w:color="auto"/>
        <w:right w:val="none" w:sz="0" w:space="0" w:color="auto"/>
      </w:divBdr>
    </w:div>
    <w:div w:id="502668018">
      <w:bodyDiv w:val="1"/>
      <w:marLeft w:val="0"/>
      <w:marRight w:val="0"/>
      <w:marTop w:val="0"/>
      <w:marBottom w:val="0"/>
      <w:divBdr>
        <w:top w:val="none" w:sz="0" w:space="0" w:color="auto"/>
        <w:left w:val="none" w:sz="0" w:space="0" w:color="auto"/>
        <w:bottom w:val="none" w:sz="0" w:space="0" w:color="auto"/>
        <w:right w:val="none" w:sz="0" w:space="0" w:color="auto"/>
      </w:divBdr>
    </w:div>
    <w:div w:id="549653922">
      <w:bodyDiv w:val="1"/>
      <w:marLeft w:val="0"/>
      <w:marRight w:val="0"/>
      <w:marTop w:val="0"/>
      <w:marBottom w:val="0"/>
      <w:divBdr>
        <w:top w:val="none" w:sz="0" w:space="0" w:color="auto"/>
        <w:left w:val="none" w:sz="0" w:space="0" w:color="auto"/>
        <w:bottom w:val="none" w:sz="0" w:space="0" w:color="auto"/>
        <w:right w:val="none" w:sz="0" w:space="0" w:color="auto"/>
      </w:divBdr>
    </w:div>
    <w:div w:id="674922162">
      <w:bodyDiv w:val="1"/>
      <w:marLeft w:val="0"/>
      <w:marRight w:val="0"/>
      <w:marTop w:val="0"/>
      <w:marBottom w:val="0"/>
      <w:divBdr>
        <w:top w:val="none" w:sz="0" w:space="0" w:color="auto"/>
        <w:left w:val="none" w:sz="0" w:space="0" w:color="auto"/>
        <w:bottom w:val="none" w:sz="0" w:space="0" w:color="auto"/>
        <w:right w:val="none" w:sz="0" w:space="0" w:color="auto"/>
      </w:divBdr>
    </w:div>
    <w:div w:id="684282354">
      <w:bodyDiv w:val="1"/>
      <w:marLeft w:val="0"/>
      <w:marRight w:val="0"/>
      <w:marTop w:val="0"/>
      <w:marBottom w:val="0"/>
      <w:divBdr>
        <w:top w:val="none" w:sz="0" w:space="0" w:color="auto"/>
        <w:left w:val="none" w:sz="0" w:space="0" w:color="auto"/>
        <w:bottom w:val="none" w:sz="0" w:space="0" w:color="auto"/>
        <w:right w:val="none" w:sz="0" w:space="0" w:color="auto"/>
      </w:divBdr>
      <w:divsChild>
        <w:div w:id="1340350956">
          <w:marLeft w:val="1166"/>
          <w:marRight w:val="0"/>
          <w:marTop w:val="0"/>
          <w:marBottom w:val="0"/>
          <w:divBdr>
            <w:top w:val="none" w:sz="0" w:space="0" w:color="auto"/>
            <w:left w:val="none" w:sz="0" w:space="0" w:color="auto"/>
            <w:bottom w:val="none" w:sz="0" w:space="0" w:color="auto"/>
            <w:right w:val="none" w:sz="0" w:space="0" w:color="auto"/>
          </w:divBdr>
        </w:div>
        <w:div w:id="930549643">
          <w:marLeft w:val="1166"/>
          <w:marRight w:val="0"/>
          <w:marTop w:val="0"/>
          <w:marBottom w:val="0"/>
          <w:divBdr>
            <w:top w:val="none" w:sz="0" w:space="0" w:color="auto"/>
            <w:left w:val="none" w:sz="0" w:space="0" w:color="auto"/>
            <w:bottom w:val="none" w:sz="0" w:space="0" w:color="auto"/>
            <w:right w:val="none" w:sz="0" w:space="0" w:color="auto"/>
          </w:divBdr>
        </w:div>
        <w:div w:id="1060639763">
          <w:marLeft w:val="1166"/>
          <w:marRight w:val="0"/>
          <w:marTop w:val="0"/>
          <w:marBottom w:val="0"/>
          <w:divBdr>
            <w:top w:val="none" w:sz="0" w:space="0" w:color="auto"/>
            <w:left w:val="none" w:sz="0" w:space="0" w:color="auto"/>
            <w:bottom w:val="none" w:sz="0" w:space="0" w:color="auto"/>
            <w:right w:val="none" w:sz="0" w:space="0" w:color="auto"/>
          </w:divBdr>
        </w:div>
        <w:div w:id="1995138189">
          <w:marLeft w:val="1166"/>
          <w:marRight w:val="0"/>
          <w:marTop w:val="0"/>
          <w:marBottom w:val="0"/>
          <w:divBdr>
            <w:top w:val="none" w:sz="0" w:space="0" w:color="auto"/>
            <w:left w:val="none" w:sz="0" w:space="0" w:color="auto"/>
            <w:bottom w:val="none" w:sz="0" w:space="0" w:color="auto"/>
            <w:right w:val="none" w:sz="0" w:space="0" w:color="auto"/>
          </w:divBdr>
        </w:div>
        <w:div w:id="604194920">
          <w:marLeft w:val="1166"/>
          <w:marRight w:val="0"/>
          <w:marTop w:val="0"/>
          <w:marBottom w:val="0"/>
          <w:divBdr>
            <w:top w:val="none" w:sz="0" w:space="0" w:color="auto"/>
            <w:left w:val="none" w:sz="0" w:space="0" w:color="auto"/>
            <w:bottom w:val="none" w:sz="0" w:space="0" w:color="auto"/>
            <w:right w:val="none" w:sz="0" w:space="0" w:color="auto"/>
          </w:divBdr>
        </w:div>
        <w:div w:id="82576692">
          <w:marLeft w:val="1166"/>
          <w:marRight w:val="0"/>
          <w:marTop w:val="0"/>
          <w:marBottom w:val="0"/>
          <w:divBdr>
            <w:top w:val="none" w:sz="0" w:space="0" w:color="auto"/>
            <w:left w:val="none" w:sz="0" w:space="0" w:color="auto"/>
            <w:bottom w:val="none" w:sz="0" w:space="0" w:color="auto"/>
            <w:right w:val="none" w:sz="0" w:space="0" w:color="auto"/>
          </w:divBdr>
        </w:div>
        <w:div w:id="618684841">
          <w:marLeft w:val="1166"/>
          <w:marRight w:val="0"/>
          <w:marTop w:val="0"/>
          <w:marBottom w:val="0"/>
          <w:divBdr>
            <w:top w:val="none" w:sz="0" w:space="0" w:color="auto"/>
            <w:left w:val="none" w:sz="0" w:space="0" w:color="auto"/>
            <w:bottom w:val="none" w:sz="0" w:space="0" w:color="auto"/>
            <w:right w:val="none" w:sz="0" w:space="0" w:color="auto"/>
          </w:divBdr>
        </w:div>
        <w:div w:id="1177691869">
          <w:marLeft w:val="1166"/>
          <w:marRight w:val="0"/>
          <w:marTop w:val="0"/>
          <w:marBottom w:val="0"/>
          <w:divBdr>
            <w:top w:val="none" w:sz="0" w:space="0" w:color="auto"/>
            <w:left w:val="none" w:sz="0" w:space="0" w:color="auto"/>
            <w:bottom w:val="none" w:sz="0" w:space="0" w:color="auto"/>
            <w:right w:val="none" w:sz="0" w:space="0" w:color="auto"/>
          </w:divBdr>
        </w:div>
        <w:div w:id="1272515595">
          <w:marLeft w:val="1166"/>
          <w:marRight w:val="0"/>
          <w:marTop w:val="0"/>
          <w:marBottom w:val="0"/>
          <w:divBdr>
            <w:top w:val="none" w:sz="0" w:space="0" w:color="auto"/>
            <w:left w:val="none" w:sz="0" w:space="0" w:color="auto"/>
            <w:bottom w:val="none" w:sz="0" w:space="0" w:color="auto"/>
            <w:right w:val="none" w:sz="0" w:space="0" w:color="auto"/>
          </w:divBdr>
        </w:div>
        <w:div w:id="198250845">
          <w:marLeft w:val="1166"/>
          <w:marRight w:val="0"/>
          <w:marTop w:val="0"/>
          <w:marBottom w:val="0"/>
          <w:divBdr>
            <w:top w:val="none" w:sz="0" w:space="0" w:color="auto"/>
            <w:left w:val="none" w:sz="0" w:space="0" w:color="auto"/>
            <w:bottom w:val="none" w:sz="0" w:space="0" w:color="auto"/>
            <w:right w:val="none" w:sz="0" w:space="0" w:color="auto"/>
          </w:divBdr>
        </w:div>
      </w:divsChild>
    </w:div>
    <w:div w:id="717163545">
      <w:bodyDiv w:val="1"/>
      <w:marLeft w:val="0"/>
      <w:marRight w:val="0"/>
      <w:marTop w:val="0"/>
      <w:marBottom w:val="0"/>
      <w:divBdr>
        <w:top w:val="none" w:sz="0" w:space="0" w:color="auto"/>
        <w:left w:val="none" w:sz="0" w:space="0" w:color="auto"/>
        <w:bottom w:val="none" w:sz="0" w:space="0" w:color="auto"/>
        <w:right w:val="none" w:sz="0" w:space="0" w:color="auto"/>
      </w:divBdr>
      <w:divsChild>
        <w:div w:id="589046567">
          <w:marLeft w:val="547"/>
          <w:marRight w:val="0"/>
          <w:marTop w:val="0"/>
          <w:marBottom w:val="0"/>
          <w:divBdr>
            <w:top w:val="none" w:sz="0" w:space="0" w:color="auto"/>
            <w:left w:val="none" w:sz="0" w:space="0" w:color="auto"/>
            <w:bottom w:val="none" w:sz="0" w:space="0" w:color="auto"/>
            <w:right w:val="none" w:sz="0" w:space="0" w:color="auto"/>
          </w:divBdr>
        </w:div>
      </w:divsChild>
    </w:div>
    <w:div w:id="790248768">
      <w:bodyDiv w:val="1"/>
      <w:marLeft w:val="0"/>
      <w:marRight w:val="0"/>
      <w:marTop w:val="0"/>
      <w:marBottom w:val="0"/>
      <w:divBdr>
        <w:top w:val="none" w:sz="0" w:space="0" w:color="auto"/>
        <w:left w:val="none" w:sz="0" w:space="0" w:color="auto"/>
        <w:bottom w:val="none" w:sz="0" w:space="0" w:color="auto"/>
        <w:right w:val="none" w:sz="0" w:space="0" w:color="auto"/>
      </w:divBdr>
      <w:divsChild>
        <w:div w:id="1337460860">
          <w:marLeft w:val="1166"/>
          <w:marRight w:val="0"/>
          <w:marTop w:val="0"/>
          <w:marBottom w:val="0"/>
          <w:divBdr>
            <w:top w:val="none" w:sz="0" w:space="0" w:color="auto"/>
            <w:left w:val="none" w:sz="0" w:space="0" w:color="auto"/>
            <w:bottom w:val="none" w:sz="0" w:space="0" w:color="auto"/>
            <w:right w:val="none" w:sz="0" w:space="0" w:color="auto"/>
          </w:divBdr>
        </w:div>
        <w:div w:id="1997877415">
          <w:marLeft w:val="1166"/>
          <w:marRight w:val="0"/>
          <w:marTop w:val="0"/>
          <w:marBottom w:val="0"/>
          <w:divBdr>
            <w:top w:val="none" w:sz="0" w:space="0" w:color="auto"/>
            <w:left w:val="none" w:sz="0" w:space="0" w:color="auto"/>
            <w:bottom w:val="none" w:sz="0" w:space="0" w:color="auto"/>
            <w:right w:val="none" w:sz="0" w:space="0" w:color="auto"/>
          </w:divBdr>
        </w:div>
        <w:div w:id="1038048689">
          <w:marLeft w:val="1166"/>
          <w:marRight w:val="0"/>
          <w:marTop w:val="0"/>
          <w:marBottom w:val="0"/>
          <w:divBdr>
            <w:top w:val="none" w:sz="0" w:space="0" w:color="auto"/>
            <w:left w:val="none" w:sz="0" w:space="0" w:color="auto"/>
            <w:bottom w:val="none" w:sz="0" w:space="0" w:color="auto"/>
            <w:right w:val="none" w:sz="0" w:space="0" w:color="auto"/>
          </w:divBdr>
        </w:div>
        <w:div w:id="916397760">
          <w:marLeft w:val="1166"/>
          <w:marRight w:val="0"/>
          <w:marTop w:val="0"/>
          <w:marBottom w:val="0"/>
          <w:divBdr>
            <w:top w:val="none" w:sz="0" w:space="0" w:color="auto"/>
            <w:left w:val="none" w:sz="0" w:space="0" w:color="auto"/>
            <w:bottom w:val="none" w:sz="0" w:space="0" w:color="auto"/>
            <w:right w:val="none" w:sz="0" w:space="0" w:color="auto"/>
          </w:divBdr>
        </w:div>
        <w:div w:id="887374670">
          <w:marLeft w:val="1166"/>
          <w:marRight w:val="0"/>
          <w:marTop w:val="0"/>
          <w:marBottom w:val="0"/>
          <w:divBdr>
            <w:top w:val="none" w:sz="0" w:space="0" w:color="auto"/>
            <w:left w:val="none" w:sz="0" w:space="0" w:color="auto"/>
            <w:bottom w:val="none" w:sz="0" w:space="0" w:color="auto"/>
            <w:right w:val="none" w:sz="0" w:space="0" w:color="auto"/>
          </w:divBdr>
        </w:div>
        <w:div w:id="1797673204">
          <w:marLeft w:val="1166"/>
          <w:marRight w:val="0"/>
          <w:marTop w:val="0"/>
          <w:marBottom w:val="0"/>
          <w:divBdr>
            <w:top w:val="none" w:sz="0" w:space="0" w:color="auto"/>
            <w:left w:val="none" w:sz="0" w:space="0" w:color="auto"/>
            <w:bottom w:val="none" w:sz="0" w:space="0" w:color="auto"/>
            <w:right w:val="none" w:sz="0" w:space="0" w:color="auto"/>
          </w:divBdr>
        </w:div>
        <w:div w:id="1077363903">
          <w:marLeft w:val="1166"/>
          <w:marRight w:val="0"/>
          <w:marTop w:val="0"/>
          <w:marBottom w:val="0"/>
          <w:divBdr>
            <w:top w:val="none" w:sz="0" w:space="0" w:color="auto"/>
            <w:left w:val="none" w:sz="0" w:space="0" w:color="auto"/>
            <w:bottom w:val="none" w:sz="0" w:space="0" w:color="auto"/>
            <w:right w:val="none" w:sz="0" w:space="0" w:color="auto"/>
          </w:divBdr>
        </w:div>
        <w:div w:id="961572059">
          <w:marLeft w:val="1166"/>
          <w:marRight w:val="0"/>
          <w:marTop w:val="0"/>
          <w:marBottom w:val="0"/>
          <w:divBdr>
            <w:top w:val="none" w:sz="0" w:space="0" w:color="auto"/>
            <w:left w:val="none" w:sz="0" w:space="0" w:color="auto"/>
            <w:bottom w:val="none" w:sz="0" w:space="0" w:color="auto"/>
            <w:right w:val="none" w:sz="0" w:space="0" w:color="auto"/>
          </w:divBdr>
        </w:div>
        <w:div w:id="504437752">
          <w:marLeft w:val="1166"/>
          <w:marRight w:val="0"/>
          <w:marTop w:val="0"/>
          <w:marBottom w:val="0"/>
          <w:divBdr>
            <w:top w:val="none" w:sz="0" w:space="0" w:color="auto"/>
            <w:left w:val="none" w:sz="0" w:space="0" w:color="auto"/>
            <w:bottom w:val="none" w:sz="0" w:space="0" w:color="auto"/>
            <w:right w:val="none" w:sz="0" w:space="0" w:color="auto"/>
          </w:divBdr>
        </w:div>
        <w:div w:id="1713724784">
          <w:marLeft w:val="1166"/>
          <w:marRight w:val="0"/>
          <w:marTop w:val="0"/>
          <w:marBottom w:val="0"/>
          <w:divBdr>
            <w:top w:val="none" w:sz="0" w:space="0" w:color="auto"/>
            <w:left w:val="none" w:sz="0" w:space="0" w:color="auto"/>
            <w:bottom w:val="none" w:sz="0" w:space="0" w:color="auto"/>
            <w:right w:val="none" w:sz="0" w:space="0" w:color="auto"/>
          </w:divBdr>
        </w:div>
      </w:divsChild>
    </w:div>
    <w:div w:id="864440197">
      <w:bodyDiv w:val="1"/>
      <w:marLeft w:val="0"/>
      <w:marRight w:val="0"/>
      <w:marTop w:val="0"/>
      <w:marBottom w:val="0"/>
      <w:divBdr>
        <w:top w:val="none" w:sz="0" w:space="0" w:color="auto"/>
        <w:left w:val="none" w:sz="0" w:space="0" w:color="auto"/>
        <w:bottom w:val="none" w:sz="0" w:space="0" w:color="auto"/>
        <w:right w:val="none" w:sz="0" w:space="0" w:color="auto"/>
      </w:divBdr>
    </w:div>
    <w:div w:id="933174712">
      <w:bodyDiv w:val="1"/>
      <w:marLeft w:val="0"/>
      <w:marRight w:val="0"/>
      <w:marTop w:val="0"/>
      <w:marBottom w:val="0"/>
      <w:divBdr>
        <w:top w:val="none" w:sz="0" w:space="0" w:color="auto"/>
        <w:left w:val="none" w:sz="0" w:space="0" w:color="auto"/>
        <w:bottom w:val="none" w:sz="0" w:space="0" w:color="auto"/>
        <w:right w:val="none" w:sz="0" w:space="0" w:color="auto"/>
      </w:divBdr>
    </w:div>
    <w:div w:id="938441112">
      <w:bodyDiv w:val="1"/>
      <w:marLeft w:val="0"/>
      <w:marRight w:val="0"/>
      <w:marTop w:val="0"/>
      <w:marBottom w:val="0"/>
      <w:divBdr>
        <w:top w:val="none" w:sz="0" w:space="0" w:color="auto"/>
        <w:left w:val="none" w:sz="0" w:space="0" w:color="auto"/>
        <w:bottom w:val="none" w:sz="0" w:space="0" w:color="auto"/>
        <w:right w:val="none" w:sz="0" w:space="0" w:color="auto"/>
      </w:divBdr>
    </w:div>
    <w:div w:id="951744948">
      <w:bodyDiv w:val="1"/>
      <w:marLeft w:val="0"/>
      <w:marRight w:val="0"/>
      <w:marTop w:val="0"/>
      <w:marBottom w:val="0"/>
      <w:divBdr>
        <w:top w:val="none" w:sz="0" w:space="0" w:color="auto"/>
        <w:left w:val="none" w:sz="0" w:space="0" w:color="auto"/>
        <w:bottom w:val="none" w:sz="0" w:space="0" w:color="auto"/>
        <w:right w:val="none" w:sz="0" w:space="0" w:color="auto"/>
      </w:divBdr>
    </w:div>
    <w:div w:id="1009454930">
      <w:bodyDiv w:val="1"/>
      <w:marLeft w:val="0"/>
      <w:marRight w:val="0"/>
      <w:marTop w:val="0"/>
      <w:marBottom w:val="0"/>
      <w:divBdr>
        <w:top w:val="none" w:sz="0" w:space="0" w:color="auto"/>
        <w:left w:val="none" w:sz="0" w:space="0" w:color="auto"/>
        <w:bottom w:val="none" w:sz="0" w:space="0" w:color="auto"/>
        <w:right w:val="none" w:sz="0" w:space="0" w:color="auto"/>
      </w:divBdr>
    </w:div>
    <w:div w:id="1046569315">
      <w:bodyDiv w:val="1"/>
      <w:marLeft w:val="0"/>
      <w:marRight w:val="0"/>
      <w:marTop w:val="0"/>
      <w:marBottom w:val="0"/>
      <w:divBdr>
        <w:top w:val="none" w:sz="0" w:space="0" w:color="auto"/>
        <w:left w:val="none" w:sz="0" w:space="0" w:color="auto"/>
        <w:bottom w:val="none" w:sz="0" w:space="0" w:color="auto"/>
        <w:right w:val="none" w:sz="0" w:space="0" w:color="auto"/>
      </w:divBdr>
    </w:div>
    <w:div w:id="1086733669">
      <w:bodyDiv w:val="1"/>
      <w:marLeft w:val="0"/>
      <w:marRight w:val="0"/>
      <w:marTop w:val="0"/>
      <w:marBottom w:val="0"/>
      <w:divBdr>
        <w:top w:val="none" w:sz="0" w:space="0" w:color="auto"/>
        <w:left w:val="none" w:sz="0" w:space="0" w:color="auto"/>
        <w:bottom w:val="none" w:sz="0" w:space="0" w:color="auto"/>
        <w:right w:val="none" w:sz="0" w:space="0" w:color="auto"/>
      </w:divBdr>
      <w:divsChild>
        <w:div w:id="535699443">
          <w:marLeft w:val="446"/>
          <w:marRight w:val="0"/>
          <w:marTop w:val="0"/>
          <w:marBottom w:val="0"/>
          <w:divBdr>
            <w:top w:val="none" w:sz="0" w:space="0" w:color="auto"/>
            <w:left w:val="none" w:sz="0" w:space="0" w:color="auto"/>
            <w:bottom w:val="none" w:sz="0" w:space="0" w:color="auto"/>
            <w:right w:val="none" w:sz="0" w:space="0" w:color="auto"/>
          </w:divBdr>
        </w:div>
        <w:div w:id="2510669">
          <w:marLeft w:val="446"/>
          <w:marRight w:val="0"/>
          <w:marTop w:val="0"/>
          <w:marBottom w:val="0"/>
          <w:divBdr>
            <w:top w:val="none" w:sz="0" w:space="0" w:color="auto"/>
            <w:left w:val="none" w:sz="0" w:space="0" w:color="auto"/>
            <w:bottom w:val="none" w:sz="0" w:space="0" w:color="auto"/>
            <w:right w:val="none" w:sz="0" w:space="0" w:color="auto"/>
          </w:divBdr>
        </w:div>
        <w:div w:id="1066756502">
          <w:marLeft w:val="446"/>
          <w:marRight w:val="0"/>
          <w:marTop w:val="0"/>
          <w:marBottom w:val="0"/>
          <w:divBdr>
            <w:top w:val="none" w:sz="0" w:space="0" w:color="auto"/>
            <w:left w:val="none" w:sz="0" w:space="0" w:color="auto"/>
            <w:bottom w:val="none" w:sz="0" w:space="0" w:color="auto"/>
            <w:right w:val="none" w:sz="0" w:space="0" w:color="auto"/>
          </w:divBdr>
        </w:div>
      </w:divsChild>
    </w:div>
    <w:div w:id="1117137574">
      <w:bodyDiv w:val="1"/>
      <w:marLeft w:val="0"/>
      <w:marRight w:val="0"/>
      <w:marTop w:val="0"/>
      <w:marBottom w:val="0"/>
      <w:divBdr>
        <w:top w:val="none" w:sz="0" w:space="0" w:color="auto"/>
        <w:left w:val="none" w:sz="0" w:space="0" w:color="auto"/>
        <w:bottom w:val="none" w:sz="0" w:space="0" w:color="auto"/>
        <w:right w:val="none" w:sz="0" w:space="0" w:color="auto"/>
      </w:divBdr>
    </w:div>
    <w:div w:id="1129740841">
      <w:bodyDiv w:val="1"/>
      <w:marLeft w:val="0"/>
      <w:marRight w:val="0"/>
      <w:marTop w:val="0"/>
      <w:marBottom w:val="0"/>
      <w:divBdr>
        <w:top w:val="none" w:sz="0" w:space="0" w:color="auto"/>
        <w:left w:val="none" w:sz="0" w:space="0" w:color="auto"/>
        <w:bottom w:val="none" w:sz="0" w:space="0" w:color="auto"/>
        <w:right w:val="none" w:sz="0" w:space="0" w:color="auto"/>
      </w:divBdr>
      <w:divsChild>
        <w:div w:id="828130731">
          <w:marLeft w:val="446"/>
          <w:marRight w:val="0"/>
          <w:marTop w:val="0"/>
          <w:marBottom w:val="0"/>
          <w:divBdr>
            <w:top w:val="none" w:sz="0" w:space="0" w:color="auto"/>
            <w:left w:val="none" w:sz="0" w:space="0" w:color="auto"/>
            <w:bottom w:val="none" w:sz="0" w:space="0" w:color="auto"/>
            <w:right w:val="none" w:sz="0" w:space="0" w:color="auto"/>
          </w:divBdr>
        </w:div>
        <w:div w:id="452598898">
          <w:marLeft w:val="1166"/>
          <w:marRight w:val="0"/>
          <w:marTop w:val="0"/>
          <w:marBottom w:val="0"/>
          <w:divBdr>
            <w:top w:val="none" w:sz="0" w:space="0" w:color="auto"/>
            <w:left w:val="none" w:sz="0" w:space="0" w:color="auto"/>
            <w:bottom w:val="none" w:sz="0" w:space="0" w:color="auto"/>
            <w:right w:val="none" w:sz="0" w:space="0" w:color="auto"/>
          </w:divBdr>
        </w:div>
        <w:div w:id="319037761">
          <w:marLeft w:val="1166"/>
          <w:marRight w:val="0"/>
          <w:marTop w:val="0"/>
          <w:marBottom w:val="0"/>
          <w:divBdr>
            <w:top w:val="none" w:sz="0" w:space="0" w:color="auto"/>
            <w:left w:val="none" w:sz="0" w:space="0" w:color="auto"/>
            <w:bottom w:val="none" w:sz="0" w:space="0" w:color="auto"/>
            <w:right w:val="none" w:sz="0" w:space="0" w:color="auto"/>
          </w:divBdr>
        </w:div>
        <w:div w:id="1663241169">
          <w:marLeft w:val="1166"/>
          <w:marRight w:val="0"/>
          <w:marTop w:val="0"/>
          <w:marBottom w:val="0"/>
          <w:divBdr>
            <w:top w:val="none" w:sz="0" w:space="0" w:color="auto"/>
            <w:left w:val="none" w:sz="0" w:space="0" w:color="auto"/>
            <w:bottom w:val="none" w:sz="0" w:space="0" w:color="auto"/>
            <w:right w:val="none" w:sz="0" w:space="0" w:color="auto"/>
          </w:divBdr>
        </w:div>
        <w:div w:id="1714116678">
          <w:marLeft w:val="1166"/>
          <w:marRight w:val="0"/>
          <w:marTop w:val="0"/>
          <w:marBottom w:val="0"/>
          <w:divBdr>
            <w:top w:val="none" w:sz="0" w:space="0" w:color="auto"/>
            <w:left w:val="none" w:sz="0" w:space="0" w:color="auto"/>
            <w:bottom w:val="none" w:sz="0" w:space="0" w:color="auto"/>
            <w:right w:val="none" w:sz="0" w:space="0" w:color="auto"/>
          </w:divBdr>
        </w:div>
        <w:div w:id="981813925">
          <w:marLeft w:val="446"/>
          <w:marRight w:val="0"/>
          <w:marTop w:val="0"/>
          <w:marBottom w:val="0"/>
          <w:divBdr>
            <w:top w:val="none" w:sz="0" w:space="0" w:color="auto"/>
            <w:left w:val="none" w:sz="0" w:space="0" w:color="auto"/>
            <w:bottom w:val="none" w:sz="0" w:space="0" w:color="auto"/>
            <w:right w:val="none" w:sz="0" w:space="0" w:color="auto"/>
          </w:divBdr>
        </w:div>
      </w:divsChild>
    </w:div>
    <w:div w:id="1142038275">
      <w:bodyDiv w:val="1"/>
      <w:marLeft w:val="0"/>
      <w:marRight w:val="0"/>
      <w:marTop w:val="0"/>
      <w:marBottom w:val="0"/>
      <w:divBdr>
        <w:top w:val="none" w:sz="0" w:space="0" w:color="auto"/>
        <w:left w:val="none" w:sz="0" w:space="0" w:color="auto"/>
        <w:bottom w:val="none" w:sz="0" w:space="0" w:color="auto"/>
        <w:right w:val="none" w:sz="0" w:space="0" w:color="auto"/>
      </w:divBdr>
    </w:div>
    <w:div w:id="1369795257">
      <w:bodyDiv w:val="1"/>
      <w:marLeft w:val="0"/>
      <w:marRight w:val="0"/>
      <w:marTop w:val="0"/>
      <w:marBottom w:val="0"/>
      <w:divBdr>
        <w:top w:val="none" w:sz="0" w:space="0" w:color="auto"/>
        <w:left w:val="none" w:sz="0" w:space="0" w:color="auto"/>
        <w:bottom w:val="none" w:sz="0" w:space="0" w:color="auto"/>
        <w:right w:val="none" w:sz="0" w:space="0" w:color="auto"/>
      </w:divBdr>
    </w:div>
    <w:div w:id="1370691787">
      <w:bodyDiv w:val="1"/>
      <w:marLeft w:val="0"/>
      <w:marRight w:val="0"/>
      <w:marTop w:val="0"/>
      <w:marBottom w:val="0"/>
      <w:divBdr>
        <w:top w:val="none" w:sz="0" w:space="0" w:color="auto"/>
        <w:left w:val="none" w:sz="0" w:space="0" w:color="auto"/>
        <w:bottom w:val="none" w:sz="0" w:space="0" w:color="auto"/>
        <w:right w:val="none" w:sz="0" w:space="0" w:color="auto"/>
      </w:divBdr>
    </w:div>
    <w:div w:id="1376468750">
      <w:bodyDiv w:val="1"/>
      <w:marLeft w:val="0"/>
      <w:marRight w:val="0"/>
      <w:marTop w:val="0"/>
      <w:marBottom w:val="0"/>
      <w:divBdr>
        <w:top w:val="none" w:sz="0" w:space="0" w:color="auto"/>
        <w:left w:val="none" w:sz="0" w:space="0" w:color="auto"/>
        <w:bottom w:val="none" w:sz="0" w:space="0" w:color="auto"/>
        <w:right w:val="none" w:sz="0" w:space="0" w:color="auto"/>
      </w:divBdr>
    </w:div>
    <w:div w:id="1414473043">
      <w:bodyDiv w:val="1"/>
      <w:marLeft w:val="0"/>
      <w:marRight w:val="0"/>
      <w:marTop w:val="0"/>
      <w:marBottom w:val="0"/>
      <w:divBdr>
        <w:top w:val="none" w:sz="0" w:space="0" w:color="auto"/>
        <w:left w:val="none" w:sz="0" w:space="0" w:color="auto"/>
        <w:bottom w:val="none" w:sz="0" w:space="0" w:color="auto"/>
        <w:right w:val="none" w:sz="0" w:space="0" w:color="auto"/>
      </w:divBdr>
      <w:divsChild>
        <w:div w:id="1966889245">
          <w:marLeft w:val="446"/>
          <w:marRight w:val="0"/>
          <w:marTop w:val="0"/>
          <w:marBottom w:val="0"/>
          <w:divBdr>
            <w:top w:val="none" w:sz="0" w:space="0" w:color="auto"/>
            <w:left w:val="none" w:sz="0" w:space="0" w:color="auto"/>
            <w:bottom w:val="none" w:sz="0" w:space="0" w:color="auto"/>
            <w:right w:val="none" w:sz="0" w:space="0" w:color="auto"/>
          </w:divBdr>
        </w:div>
      </w:divsChild>
    </w:div>
    <w:div w:id="1484274650">
      <w:bodyDiv w:val="1"/>
      <w:marLeft w:val="0"/>
      <w:marRight w:val="0"/>
      <w:marTop w:val="0"/>
      <w:marBottom w:val="0"/>
      <w:divBdr>
        <w:top w:val="none" w:sz="0" w:space="0" w:color="auto"/>
        <w:left w:val="none" w:sz="0" w:space="0" w:color="auto"/>
        <w:bottom w:val="none" w:sz="0" w:space="0" w:color="auto"/>
        <w:right w:val="none" w:sz="0" w:space="0" w:color="auto"/>
      </w:divBdr>
    </w:div>
    <w:div w:id="1572078353">
      <w:bodyDiv w:val="1"/>
      <w:marLeft w:val="0"/>
      <w:marRight w:val="0"/>
      <w:marTop w:val="0"/>
      <w:marBottom w:val="0"/>
      <w:divBdr>
        <w:top w:val="none" w:sz="0" w:space="0" w:color="auto"/>
        <w:left w:val="none" w:sz="0" w:space="0" w:color="auto"/>
        <w:bottom w:val="none" w:sz="0" w:space="0" w:color="auto"/>
        <w:right w:val="none" w:sz="0" w:space="0" w:color="auto"/>
      </w:divBdr>
    </w:div>
    <w:div w:id="1573076547">
      <w:bodyDiv w:val="1"/>
      <w:marLeft w:val="0"/>
      <w:marRight w:val="0"/>
      <w:marTop w:val="0"/>
      <w:marBottom w:val="0"/>
      <w:divBdr>
        <w:top w:val="none" w:sz="0" w:space="0" w:color="auto"/>
        <w:left w:val="none" w:sz="0" w:space="0" w:color="auto"/>
        <w:bottom w:val="none" w:sz="0" w:space="0" w:color="auto"/>
        <w:right w:val="none" w:sz="0" w:space="0" w:color="auto"/>
      </w:divBdr>
    </w:div>
    <w:div w:id="1632052433">
      <w:bodyDiv w:val="1"/>
      <w:marLeft w:val="0"/>
      <w:marRight w:val="0"/>
      <w:marTop w:val="0"/>
      <w:marBottom w:val="0"/>
      <w:divBdr>
        <w:top w:val="none" w:sz="0" w:space="0" w:color="auto"/>
        <w:left w:val="none" w:sz="0" w:space="0" w:color="auto"/>
        <w:bottom w:val="none" w:sz="0" w:space="0" w:color="auto"/>
        <w:right w:val="none" w:sz="0" w:space="0" w:color="auto"/>
      </w:divBdr>
    </w:div>
    <w:div w:id="1805537065">
      <w:bodyDiv w:val="1"/>
      <w:marLeft w:val="0"/>
      <w:marRight w:val="0"/>
      <w:marTop w:val="0"/>
      <w:marBottom w:val="0"/>
      <w:divBdr>
        <w:top w:val="none" w:sz="0" w:space="0" w:color="auto"/>
        <w:left w:val="none" w:sz="0" w:space="0" w:color="auto"/>
        <w:bottom w:val="none" w:sz="0" w:space="0" w:color="auto"/>
        <w:right w:val="none" w:sz="0" w:space="0" w:color="auto"/>
      </w:divBdr>
    </w:div>
    <w:div w:id="1873420463">
      <w:bodyDiv w:val="1"/>
      <w:marLeft w:val="0"/>
      <w:marRight w:val="0"/>
      <w:marTop w:val="0"/>
      <w:marBottom w:val="0"/>
      <w:divBdr>
        <w:top w:val="none" w:sz="0" w:space="0" w:color="auto"/>
        <w:left w:val="none" w:sz="0" w:space="0" w:color="auto"/>
        <w:bottom w:val="none" w:sz="0" w:space="0" w:color="auto"/>
        <w:right w:val="none" w:sz="0" w:space="0" w:color="auto"/>
      </w:divBdr>
    </w:div>
    <w:div w:id="1916698248">
      <w:bodyDiv w:val="1"/>
      <w:marLeft w:val="0"/>
      <w:marRight w:val="0"/>
      <w:marTop w:val="0"/>
      <w:marBottom w:val="0"/>
      <w:divBdr>
        <w:top w:val="none" w:sz="0" w:space="0" w:color="auto"/>
        <w:left w:val="none" w:sz="0" w:space="0" w:color="auto"/>
        <w:bottom w:val="none" w:sz="0" w:space="0" w:color="auto"/>
        <w:right w:val="none" w:sz="0" w:space="0" w:color="auto"/>
      </w:divBdr>
    </w:div>
    <w:div w:id="1958290559">
      <w:bodyDiv w:val="1"/>
      <w:marLeft w:val="0"/>
      <w:marRight w:val="0"/>
      <w:marTop w:val="0"/>
      <w:marBottom w:val="0"/>
      <w:divBdr>
        <w:top w:val="none" w:sz="0" w:space="0" w:color="auto"/>
        <w:left w:val="none" w:sz="0" w:space="0" w:color="auto"/>
        <w:bottom w:val="none" w:sz="0" w:space="0" w:color="auto"/>
        <w:right w:val="none" w:sz="0" w:space="0" w:color="auto"/>
      </w:divBdr>
    </w:div>
    <w:div w:id="2059626172">
      <w:bodyDiv w:val="1"/>
      <w:marLeft w:val="0"/>
      <w:marRight w:val="0"/>
      <w:marTop w:val="0"/>
      <w:marBottom w:val="0"/>
      <w:divBdr>
        <w:top w:val="none" w:sz="0" w:space="0" w:color="auto"/>
        <w:left w:val="none" w:sz="0" w:space="0" w:color="auto"/>
        <w:bottom w:val="none" w:sz="0" w:space="0" w:color="auto"/>
        <w:right w:val="none" w:sz="0" w:space="0" w:color="auto"/>
      </w:divBdr>
    </w:div>
    <w:div w:id="2065325529">
      <w:bodyDiv w:val="1"/>
      <w:marLeft w:val="0"/>
      <w:marRight w:val="0"/>
      <w:marTop w:val="0"/>
      <w:marBottom w:val="0"/>
      <w:divBdr>
        <w:top w:val="none" w:sz="0" w:space="0" w:color="auto"/>
        <w:left w:val="none" w:sz="0" w:space="0" w:color="auto"/>
        <w:bottom w:val="none" w:sz="0" w:space="0" w:color="auto"/>
        <w:right w:val="none" w:sz="0" w:space="0" w:color="auto"/>
      </w:divBdr>
    </w:div>
    <w:div w:id="2090692388">
      <w:bodyDiv w:val="1"/>
      <w:marLeft w:val="0"/>
      <w:marRight w:val="0"/>
      <w:marTop w:val="0"/>
      <w:marBottom w:val="0"/>
      <w:divBdr>
        <w:top w:val="none" w:sz="0" w:space="0" w:color="auto"/>
        <w:left w:val="none" w:sz="0" w:space="0" w:color="auto"/>
        <w:bottom w:val="none" w:sz="0" w:space="0" w:color="auto"/>
        <w:right w:val="none" w:sz="0" w:space="0" w:color="auto"/>
      </w:divBdr>
    </w:div>
    <w:div w:id="21384536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4.png"/><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3.png"/><Relationship Id="rId17"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image" Target="media/image7.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png"/><Relationship Id="rId5" Type="http://schemas.openxmlformats.org/officeDocument/2006/relationships/webSettings" Target="webSettings.xml"/><Relationship Id="rId15" Type="http://schemas.openxmlformats.org/officeDocument/2006/relationships/image" Target="media/image6.png"/><Relationship Id="rId10" Type="http://schemas.openxmlformats.org/officeDocument/2006/relationships/hyperlink" Target="http://www.wales.nhs.uk/sitesplus/documents/1064/24729_Health%20Standards%20Framework_2015_E1.pdf" TargetMode="Externa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mailto:hugh.bennett2@wales.nhs.uk" TargetMode="External"/><Relationship Id="rId14" Type="http://schemas.openxmlformats.org/officeDocument/2006/relationships/image" Target="media/image5.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E47F87C2-0398-4121-85A4-E1406F430C5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4C18DD24</Template>
  <TotalTime>0</TotalTime>
  <Pages>19</Pages>
  <Words>5104</Words>
  <Characters>29093</Characters>
  <Application>Microsoft Office Word</Application>
  <DocSecurity>0</DocSecurity>
  <Lines>242</Lines>
  <Paragraphs>68</Paragraphs>
  <ScaleCrop>false</ScaleCrop>
  <HeadingPairs>
    <vt:vector size="2" baseType="variant">
      <vt:variant>
        <vt:lpstr>Title</vt:lpstr>
      </vt:variant>
      <vt:variant>
        <vt:i4>1</vt:i4>
      </vt:variant>
    </vt:vector>
  </HeadingPairs>
  <TitlesOfParts>
    <vt:vector size="1" baseType="lpstr">
      <vt:lpstr/>
    </vt:vector>
  </TitlesOfParts>
  <Company> </Company>
  <LinksUpToDate>false</LinksUpToDate>
  <CharactersWithSpaces>34129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We142113</dc:creator>
  <cp:keywords/>
  <dc:description/>
  <cp:lastModifiedBy>Gwenan Roberts (CTUHB - Corporate Services)</cp:lastModifiedBy>
  <cp:revision>2</cp:revision>
  <cp:lastPrinted>2019-11-05T11:58:00Z</cp:lastPrinted>
  <dcterms:created xsi:type="dcterms:W3CDTF">2019-11-06T17:09:00Z</dcterms:created>
  <dcterms:modified xsi:type="dcterms:W3CDTF">2019-11-06T17:09:00Z</dcterms:modified>
</cp:coreProperties>
</file>