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956231" w:rsidP="00BA1AF1">
            <w:pPr>
              <w:jc w:val="center"/>
              <w:rPr>
                <w:rFonts w:ascii="Verdana" w:hAnsi="Verdana"/>
                <w:sz w:val="24"/>
                <w:szCs w:val="24"/>
              </w:rPr>
            </w:pPr>
            <w:r>
              <w:rPr>
                <w:rFonts w:ascii="Verdana" w:hAnsi="Verdana"/>
                <w:sz w:val="24"/>
                <w:szCs w:val="24"/>
              </w:rPr>
              <w:t>2.2</w:t>
            </w:r>
            <w:bookmarkStart w:id="0" w:name="_GoBack"/>
            <w:bookmarkEnd w:id="0"/>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E07B2F">
              <w:rPr>
                <w:rFonts w:ascii="Verdana" w:hAnsi="Verdana" w:cs="Arial"/>
                <w:b/>
                <w:color w:val="000000" w:themeColor="text1"/>
                <w:sz w:val="24"/>
                <w:szCs w:val="24"/>
              </w:rPr>
              <w:t xml:space="preserve"> (EASC)</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773662" w:rsidRDefault="00773662" w:rsidP="00577535">
            <w:pPr>
              <w:jc w:val="center"/>
              <w:rPr>
                <w:rStyle w:val="Style7"/>
                <w:rFonts w:ascii="Verdana" w:hAnsi="Verdana"/>
                <w:sz w:val="24"/>
              </w:rPr>
            </w:pPr>
            <w:r>
              <w:rPr>
                <w:rStyle w:val="Style7"/>
                <w:rFonts w:ascii="Verdana" w:hAnsi="Verdana"/>
                <w:sz w:val="24"/>
              </w:rPr>
              <w:t xml:space="preserve">welsh ambulance services nhs trust (WAST) </w:t>
            </w:r>
          </w:p>
          <w:p w:rsidR="001D08F5" w:rsidRPr="00933C80" w:rsidRDefault="00773662" w:rsidP="00577535">
            <w:pPr>
              <w:jc w:val="center"/>
              <w:rPr>
                <w:rFonts w:ascii="Verdana" w:hAnsi="Verdana" w:cs="Arial"/>
                <w:b/>
                <w:color w:val="000000" w:themeColor="text1"/>
                <w:sz w:val="24"/>
                <w:szCs w:val="24"/>
              </w:rPr>
            </w:pPr>
            <w:r>
              <w:rPr>
                <w:rStyle w:val="Style7"/>
                <w:rFonts w:ascii="Verdana" w:hAnsi="Verdana"/>
                <w:sz w:val="24"/>
              </w:rPr>
              <w:t>provider update</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076E9C" w:rsidP="00076E9C">
            <w:pPr>
              <w:rPr>
                <w:rFonts w:ascii="Verdana" w:hAnsi="Verdana" w:cs="Arial"/>
                <w:color w:val="FF0000"/>
                <w:sz w:val="24"/>
                <w:szCs w:val="24"/>
              </w:rPr>
            </w:pPr>
            <w:r>
              <w:rPr>
                <w:rStyle w:val="Style8"/>
                <w:rFonts w:ascii="Verdana" w:hAnsi="Verdana"/>
                <w:color w:val="000000" w:themeColor="text1"/>
                <w:szCs w:val="24"/>
              </w:rPr>
              <w:t>10</w:t>
            </w:r>
            <w:r w:rsidR="00A83478">
              <w:rPr>
                <w:rStyle w:val="Style8"/>
                <w:rFonts w:ascii="Verdana" w:hAnsi="Verdana"/>
                <w:color w:val="000000" w:themeColor="text1"/>
                <w:szCs w:val="24"/>
              </w:rPr>
              <w:t xml:space="preserve"> </w:t>
            </w:r>
            <w:r>
              <w:rPr>
                <w:rStyle w:val="Style8"/>
                <w:rFonts w:ascii="Verdana" w:hAnsi="Verdana"/>
                <w:color w:val="000000" w:themeColor="text1"/>
                <w:szCs w:val="24"/>
              </w:rPr>
              <w:t>November</w:t>
            </w:r>
            <w:r w:rsidR="00424248">
              <w:rPr>
                <w:rStyle w:val="Style8"/>
                <w:rFonts w:ascii="Verdana" w:hAnsi="Verdana"/>
                <w:color w:val="000000" w:themeColor="text1"/>
                <w:szCs w:val="24"/>
              </w:rPr>
              <w:t xml:space="preserve"> 2020</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424248"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424248" w:rsidRDefault="00545488" w:rsidP="00545488">
            <w:pPr>
              <w:rPr>
                <w:rFonts w:ascii="Verdana" w:hAnsi="Verdana" w:cs="Arial"/>
                <w:caps/>
                <w:color w:val="FF0000"/>
                <w:sz w:val="24"/>
                <w:szCs w:val="24"/>
              </w:rPr>
            </w:pPr>
            <w:r>
              <w:rPr>
                <w:rFonts w:ascii="Verdana" w:hAnsi="Verdana" w:cs="Arial"/>
                <w:bCs/>
                <w:sz w:val="24"/>
              </w:rPr>
              <w:t>Rachel Marsh</w:t>
            </w:r>
            <w:r w:rsidR="00424248" w:rsidRPr="00424248">
              <w:rPr>
                <w:rFonts w:ascii="Verdana" w:hAnsi="Verdana" w:cs="Arial"/>
                <w:bCs/>
                <w:sz w:val="24"/>
              </w:rPr>
              <w:t xml:space="preserve">, </w:t>
            </w:r>
            <w:r>
              <w:rPr>
                <w:rFonts w:ascii="Verdana" w:hAnsi="Verdana" w:cs="Arial"/>
                <w:bCs/>
                <w:sz w:val="24"/>
              </w:rPr>
              <w:t>Director of Strategy, Planning and Performance</w:t>
            </w:r>
            <w:r w:rsidR="00424248" w:rsidRPr="00424248">
              <w:rPr>
                <w:rFonts w:ascii="Verdana" w:hAnsi="Verdana" w:cs="Arial"/>
                <w:bCs/>
                <w:sz w:val="24"/>
              </w:rPr>
              <w:t xml:space="preserve"> (WAST)</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E23B12" w:rsidRDefault="00424248" w:rsidP="005E14D3">
            <w:pPr>
              <w:rPr>
                <w:rFonts w:ascii="Verdana" w:hAnsi="Verdana"/>
                <w:color w:val="FF0000"/>
                <w:sz w:val="24"/>
                <w:szCs w:val="24"/>
              </w:rPr>
            </w:pPr>
            <w:r>
              <w:rPr>
                <w:rFonts w:ascii="Verdana" w:hAnsi="Verdana"/>
                <w:sz w:val="24"/>
                <w:szCs w:val="24"/>
              </w:rPr>
              <w:t>Jason Killens, Chief Executive WAST</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Executive" w:value="Chief Executive"/>
                <w:listItem w:displayText="Executive Director of Planning &amp; Performance" w:value="Executive Director of Planning &amp; Performance"/>
                <w:listItem w:displayText="Chief Operating Officer" w:value="Chief Operating Officer"/>
                <w:listItem w:displayText="Director of Corporate Governance" w:value="Director of Corporate Governance"/>
                <w:listItem w:displayText="Executive Medical Director" w:value="Executive Medical Director"/>
                <w:listItem w:displayText="Executive Director of Finance &amp; Procurement" w:value="Executive Director of Finance &amp; Procurement"/>
                <w:listItem w:displayText="Executive Director of Workforce &amp; Organisational Development " w:value="Executive Director of Workforce &amp; Organisational Development "/>
                <w:listItem w:displayText="Executive Director of Primary, Community &amp; Mental Health" w:value="Executive Director of Primary, Community &amp; Mental Health"/>
                <w:listItem w:displayText="Executive Director of Nursing, Midwifery and Patient Care " w:value="Executive Director of Nursing, Midwifery and Patient Care "/>
                <w:listItem w:displayText="Executive Director of Public Health " w:value="Executive Director of Public Health "/>
                <w:listItem w:displayText="Executive Director of Therapies &amp; Health Sciences" w:value="Executive Director of Therapies &amp; Health Sciences"/>
              </w:dropDownList>
            </w:sdtPr>
            <w:sdtEndPr>
              <w:rPr>
                <w:rStyle w:val="Style19"/>
              </w:rPr>
            </w:sdtEndPr>
            <w:sdtContent>
              <w:p w:rsidR="003E2FB0" w:rsidRPr="00E23B12" w:rsidRDefault="00424248" w:rsidP="00577535">
                <w:pPr>
                  <w:rPr>
                    <w:rFonts w:ascii="Verdana" w:hAnsi="Verdana"/>
                    <w:caps/>
                    <w:color w:val="FF0000"/>
                    <w:sz w:val="24"/>
                    <w:szCs w:val="24"/>
                  </w:rPr>
                </w:pPr>
                <w:r>
                  <w:rPr>
                    <w:rStyle w:val="Style19"/>
                    <w:rFonts w:ascii="Verdana" w:hAnsi="Verdana"/>
                    <w:sz w:val="24"/>
                    <w:szCs w:val="24"/>
                  </w:rPr>
                  <w:t>Chief Executive</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rsidR="00EA7C24" w:rsidRPr="00E23B12" w:rsidRDefault="00424248"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17"/>
        <w:gridCol w:w="3273"/>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6802A0" w:rsidP="00577535">
            <w:pPr>
              <w:rPr>
                <w:rFonts w:ascii="Verdana" w:hAnsi="Verdana" w:cs="Arial"/>
                <w:sz w:val="24"/>
                <w:szCs w:val="24"/>
              </w:rPr>
            </w:pPr>
            <w:r w:rsidRPr="00E23B12">
              <w:rPr>
                <w:rFonts w:ascii="Verdana" w:hAnsi="Verdana" w:cs="Arial"/>
                <w:sz w:val="24"/>
                <w:szCs w:val="24"/>
              </w:rPr>
              <w:t>(Insert Name)</w:t>
            </w:r>
          </w:p>
        </w:tc>
        <w:tc>
          <w:tcPr>
            <w:tcW w:w="2017" w:type="dxa"/>
            <w:vAlign w:val="center"/>
          </w:tcPr>
          <w:p w:rsidR="00D227B8" w:rsidRPr="00E23B12" w:rsidRDefault="006802A0" w:rsidP="00577535">
            <w:pPr>
              <w:rPr>
                <w:rFonts w:ascii="Verdana" w:hAnsi="Verdana" w:cs="Arial"/>
                <w:sz w:val="24"/>
                <w:szCs w:val="24"/>
              </w:rPr>
            </w:pPr>
            <w:r w:rsidRPr="00E23B12">
              <w:rPr>
                <w:rStyle w:val="Style8"/>
                <w:rFonts w:ascii="Verdana" w:hAnsi="Verdana"/>
                <w:color w:val="000000" w:themeColor="text1"/>
                <w:szCs w:val="24"/>
              </w:rPr>
              <w:t>(DD/MM/YYYY)</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dropDownList>
            </w:sdtPr>
            <w:sdtEndPr>
              <w:rPr>
                <w:rStyle w:val="Style22"/>
              </w:rPr>
            </w:sdtEndPr>
            <w:sdtContent>
              <w:p w:rsidR="00652117" w:rsidRPr="00E23B12" w:rsidRDefault="006802A0"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255"/>
        <w:gridCol w:w="8379"/>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424248">
        <w:trPr>
          <w:trHeight w:val="549"/>
        </w:trPr>
        <w:tc>
          <w:tcPr>
            <w:tcW w:w="846" w:type="dxa"/>
            <w:shd w:val="clear" w:color="auto" w:fill="FFFFFF" w:themeFill="background1"/>
          </w:tcPr>
          <w:p w:rsidR="00E110D4" w:rsidRDefault="00E110D4" w:rsidP="00424248">
            <w:pPr>
              <w:rPr>
                <w:rFonts w:ascii="Verdana" w:hAnsi="Verdana" w:cs="Arial"/>
                <w:sz w:val="24"/>
                <w:szCs w:val="24"/>
              </w:rPr>
            </w:pPr>
            <w:r>
              <w:rPr>
                <w:rFonts w:ascii="Verdana" w:hAnsi="Verdana" w:cs="Arial"/>
                <w:sz w:val="24"/>
                <w:szCs w:val="24"/>
              </w:rPr>
              <w:t>ABUHB</w:t>
            </w:r>
          </w:p>
          <w:p w:rsidR="00E110D4" w:rsidRDefault="00E110D4" w:rsidP="00424248">
            <w:pPr>
              <w:rPr>
                <w:rFonts w:ascii="Verdana" w:hAnsi="Verdana" w:cs="Arial"/>
                <w:sz w:val="24"/>
                <w:szCs w:val="24"/>
              </w:rPr>
            </w:pPr>
            <w:r>
              <w:rPr>
                <w:rFonts w:ascii="Verdana" w:hAnsi="Verdana" w:cs="Arial"/>
                <w:sz w:val="24"/>
                <w:szCs w:val="24"/>
              </w:rPr>
              <w:t>CTMUHB</w:t>
            </w:r>
          </w:p>
          <w:p w:rsidR="003771BE" w:rsidRDefault="003771BE" w:rsidP="00424248">
            <w:pPr>
              <w:rPr>
                <w:rFonts w:ascii="Verdana" w:hAnsi="Verdana" w:cs="Arial"/>
                <w:sz w:val="24"/>
                <w:szCs w:val="24"/>
              </w:rPr>
            </w:pPr>
            <w:r>
              <w:rPr>
                <w:rFonts w:ascii="Verdana" w:hAnsi="Verdana" w:cs="Arial"/>
                <w:sz w:val="24"/>
                <w:szCs w:val="24"/>
              </w:rPr>
              <w:t>D&amp;C</w:t>
            </w:r>
          </w:p>
          <w:p w:rsidR="00577535" w:rsidRDefault="00424248" w:rsidP="00424248">
            <w:pPr>
              <w:rPr>
                <w:rFonts w:ascii="Verdana" w:hAnsi="Verdana" w:cs="Arial"/>
                <w:sz w:val="24"/>
                <w:szCs w:val="24"/>
              </w:rPr>
            </w:pPr>
            <w:r>
              <w:rPr>
                <w:rFonts w:ascii="Verdana" w:hAnsi="Verdana" w:cs="Arial"/>
                <w:sz w:val="24"/>
                <w:szCs w:val="24"/>
              </w:rPr>
              <w:t>EMS</w:t>
            </w:r>
          </w:p>
          <w:p w:rsidR="003771BE" w:rsidRDefault="003771BE" w:rsidP="00424248">
            <w:pPr>
              <w:rPr>
                <w:rFonts w:ascii="Verdana" w:hAnsi="Verdana" w:cs="Arial"/>
                <w:sz w:val="24"/>
                <w:szCs w:val="24"/>
              </w:rPr>
            </w:pPr>
            <w:r>
              <w:rPr>
                <w:rFonts w:ascii="Verdana" w:hAnsi="Verdana" w:cs="Arial"/>
                <w:sz w:val="24"/>
                <w:szCs w:val="24"/>
              </w:rPr>
              <w:t>NCCU</w:t>
            </w:r>
          </w:p>
          <w:p w:rsidR="00424248" w:rsidRDefault="00424248" w:rsidP="00424248">
            <w:pPr>
              <w:rPr>
                <w:rFonts w:ascii="Verdana" w:hAnsi="Verdana" w:cs="Arial"/>
                <w:sz w:val="24"/>
                <w:szCs w:val="24"/>
              </w:rPr>
            </w:pPr>
            <w:r>
              <w:rPr>
                <w:rFonts w:ascii="Verdana" w:hAnsi="Verdana" w:cs="Arial"/>
                <w:sz w:val="24"/>
                <w:szCs w:val="24"/>
              </w:rPr>
              <w:t>NEPTS</w:t>
            </w:r>
          </w:p>
          <w:p w:rsidR="00424248" w:rsidRDefault="00424248" w:rsidP="00424248">
            <w:pPr>
              <w:rPr>
                <w:rFonts w:ascii="Verdana" w:hAnsi="Verdana" w:cs="Arial"/>
                <w:sz w:val="24"/>
                <w:szCs w:val="24"/>
              </w:rPr>
            </w:pPr>
            <w:r>
              <w:rPr>
                <w:rFonts w:ascii="Verdana" w:hAnsi="Verdana" w:cs="Arial"/>
                <w:sz w:val="24"/>
                <w:szCs w:val="24"/>
              </w:rPr>
              <w:t>SAI</w:t>
            </w:r>
          </w:p>
          <w:p w:rsidR="00424248" w:rsidRPr="00E23B12" w:rsidRDefault="00424248" w:rsidP="00424248">
            <w:pPr>
              <w:rPr>
                <w:rFonts w:ascii="Verdana" w:hAnsi="Verdana" w:cs="Arial"/>
                <w:sz w:val="24"/>
                <w:szCs w:val="24"/>
              </w:rPr>
            </w:pPr>
            <w:r>
              <w:rPr>
                <w:rFonts w:ascii="Verdana" w:hAnsi="Verdana" w:cs="Arial"/>
                <w:sz w:val="24"/>
                <w:szCs w:val="24"/>
              </w:rPr>
              <w:t>WAST</w:t>
            </w:r>
          </w:p>
        </w:tc>
        <w:tc>
          <w:tcPr>
            <w:tcW w:w="8788" w:type="dxa"/>
          </w:tcPr>
          <w:p w:rsidR="00E110D4" w:rsidRDefault="00E110D4" w:rsidP="00424248">
            <w:pPr>
              <w:rPr>
                <w:rFonts w:ascii="Verdana" w:hAnsi="Verdana" w:cs="Arial"/>
                <w:sz w:val="24"/>
              </w:rPr>
            </w:pPr>
            <w:r>
              <w:rPr>
                <w:rFonts w:ascii="Verdana" w:hAnsi="Verdana" w:cs="Arial"/>
                <w:sz w:val="24"/>
              </w:rPr>
              <w:t>Aneurin Bevan University Health Board</w:t>
            </w:r>
          </w:p>
          <w:p w:rsidR="00E110D4" w:rsidRDefault="00E110D4" w:rsidP="00424248">
            <w:pPr>
              <w:rPr>
                <w:rFonts w:ascii="Verdana" w:hAnsi="Verdana" w:cs="Arial"/>
                <w:sz w:val="24"/>
              </w:rPr>
            </w:pPr>
            <w:r>
              <w:rPr>
                <w:rFonts w:ascii="Verdana" w:hAnsi="Verdana" w:cs="Arial"/>
                <w:sz w:val="24"/>
              </w:rPr>
              <w:t>Cwm Taf Morgannwg University Health Board</w:t>
            </w:r>
          </w:p>
          <w:p w:rsidR="003771BE" w:rsidRDefault="003771BE" w:rsidP="00424248">
            <w:pPr>
              <w:rPr>
                <w:rFonts w:ascii="Verdana" w:hAnsi="Verdana" w:cs="Arial"/>
                <w:sz w:val="24"/>
                <w:szCs w:val="24"/>
              </w:rPr>
            </w:pPr>
            <w:r>
              <w:rPr>
                <w:rFonts w:ascii="Verdana" w:hAnsi="Verdana" w:cs="Arial"/>
                <w:sz w:val="24"/>
                <w:szCs w:val="24"/>
              </w:rPr>
              <w:t>Demand and Capacity</w:t>
            </w:r>
          </w:p>
          <w:p w:rsidR="00577535" w:rsidRDefault="00424248" w:rsidP="00424248">
            <w:pPr>
              <w:rPr>
                <w:rFonts w:ascii="Verdana" w:hAnsi="Verdana" w:cs="Arial"/>
                <w:sz w:val="24"/>
                <w:szCs w:val="24"/>
              </w:rPr>
            </w:pPr>
            <w:r>
              <w:rPr>
                <w:rFonts w:ascii="Verdana" w:hAnsi="Verdana" w:cs="Arial"/>
                <w:sz w:val="24"/>
                <w:szCs w:val="24"/>
              </w:rPr>
              <w:t>Emergency medical services</w:t>
            </w:r>
          </w:p>
          <w:p w:rsidR="003771BE" w:rsidRDefault="003771BE" w:rsidP="00424248">
            <w:pPr>
              <w:rPr>
                <w:rFonts w:ascii="Verdana" w:hAnsi="Verdana" w:cs="Arial"/>
                <w:sz w:val="24"/>
                <w:szCs w:val="24"/>
              </w:rPr>
            </w:pPr>
            <w:r>
              <w:rPr>
                <w:rFonts w:ascii="Verdana" w:hAnsi="Verdana" w:cs="Arial"/>
                <w:sz w:val="24"/>
                <w:szCs w:val="24"/>
              </w:rPr>
              <w:t>National Collaborative Commissioning Unit</w:t>
            </w:r>
          </w:p>
          <w:p w:rsidR="00424248" w:rsidRDefault="00424248" w:rsidP="00424248">
            <w:pPr>
              <w:rPr>
                <w:rFonts w:ascii="Verdana" w:hAnsi="Verdana" w:cs="Arial"/>
                <w:sz w:val="24"/>
                <w:szCs w:val="24"/>
              </w:rPr>
            </w:pPr>
            <w:r>
              <w:rPr>
                <w:rFonts w:ascii="Verdana" w:hAnsi="Verdana" w:cs="Arial"/>
                <w:sz w:val="24"/>
                <w:szCs w:val="24"/>
              </w:rPr>
              <w:t>Non-emergency patient transport services</w:t>
            </w:r>
          </w:p>
          <w:p w:rsidR="00424248" w:rsidRDefault="00424248" w:rsidP="00424248">
            <w:pPr>
              <w:rPr>
                <w:rFonts w:ascii="Verdana" w:hAnsi="Verdana" w:cs="Arial"/>
                <w:sz w:val="24"/>
                <w:szCs w:val="24"/>
              </w:rPr>
            </w:pPr>
            <w:r>
              <w:rPr>
                <w:rFonts w:ascii="Verdana" w:hAnsi="Verdana" w:cs="Arial"/>
                <w:sz w:val="24"/>
                <w:szCs w:val="24"/>
              </w:rPr>
              <w:t>Serious Adverse Incident</w:t>
            </w:r>
          </w:p>
          <w:p w:rsidR="00424248" w:rsidRPr="00E23B12" w:rsidRDefault="00424248" w:rsidP="00424248">
            <w:pPr>
              <w:rPr>
                <w:rFonts w:ascii="Verdana" w:hAnsi="Verdana" w:cs="Arial"/>
                <w:sz w:val="24"/>
                <w:szCs w:val="24"/>
              </w:rPr>
            </w:pPr>
            <w:r>
              <w:rPr>
                <w:rFonts w:ascii="Verdana" w:hAnsi="Verdana" w:cs="Arial"/>
                <w:sz w:val="24"/>
                <w:szCs w:val="24"/>
              </w:rPr>
              <w:t>Welsh Ambulance Services NHS Trust</w:t>
            </w:r>
          </w:p>
        </w:tc>
      </w:tr>
    </w:tbl>
    <w:p w:rsidR="006A7DA6" w:rsidRPr="00424248" w:rsidRDefault="006A7DA6" w:rsidP="00344184">
      <w:pPr>
        <w:pStyle w:val="ListParagraph"/>
        <w:numPr>
          <w:ilvl w:val="0"/>
          <w:numId w:val="1"/>
        </w:numPr>
        <w:spacing w:after="0" w:line="240" w:lineRule="auto"/>
        <w:rPr>
          <w:rFonts w:ascii="Verdana" w:hAnsi="Verdana" w:cs="Arial"/>
          <w:b/>
          <w:sz w:val="24"/>
          <w:szCs w:val="24"/>
        </w:rPr>
      </w:pPr>
      <w:r w:rsidRPr="00424248">
        <w:rPr>
          <w:rFonts w:ascii="Verdana" w:hAnsi="Verdana" w:cs="Arial"/>
          <w:b/>
          <w:sz w:val="24"/>
          <w:szCs w:val="24"/>
        </w:rPr>
        <w:lastRenderedPageBreak/>
        <w:tab/>
        <w:t>SITUATION/BACKGROUND</w:t>
      </w:r>
    </w:p>
    <w:p w:rsidR="006A7DA6" w:rsidRPr="00424248" w:rsidRDefault="006A7DA6" w:rsidP="00344184">
      <w:pPr>
        <w:pStyle w:val="ListParagraph"/>
        <w:spacing w:after="0" w:line="240" w:lineRule="auto"/>
        <w:ind w:left="360"/>
        <w:rPr>
          <w:rFonts w:ascii="Verdana" w:hAnsi="Verdana" w:cs="Arial"/>
          <w:b/>
          <w:sz w:val="24"/>
          <w:szCs w:val="24"/>
        </w:rPr>
      </w:pPr>
    </w:p>
    <w:p w:rsidR="00424248" w:rsidRDefault="00424248" w:rsidP="00424248">
      <w:pPr>
        <w:pStyle w:val="ListParagraph"/>
        <w:numPr>
          <w:ilvl w:val="1"/>
          <w:numId w:val="1"/>
        </w:numPr>
        <w:spacing w:after="0" w:line="240" w:lineRule="auto"/>
        <w:jc w:val="both"/>
        <w:rPr>
          <w:rFonts w:ascii="Verdana" w:hAnsi="Verdana" w:cs="Arial"/>
          <w:sz w:val="24"/>
          <w:szCs w:val="24"/>
        </w:rPr>
      </w:pPr>
      <w:r w:rsidRPr="00424248">
        <w:rPr>
          <w:rFonts w:ascii="Verdana" w:hAnsi="Verdana" w:cs="Arial"/>
          <w:sz w:val="24"/>
          <w:szCs w:val="24"/>
        </w:rPr>
        <w:t xml:space="preserve">The purpose of this report is to provide EASC with an update on key issues affecting quality and performance for </w:t>
      </w:r>
      <w:r w:rsidR="000624A2">
        <w:rPr>
          <w:rFonts w:ascii="Verdana" w:hAnsi="Verdana" w:cs="Arial"/>
          <w:sz w:val="24"/>
          <w:szCs w:val="24"/>
        </w:rPr>
        <w:t>Emergency Medical Services (</w:t>
      </w:r>
      <w:r w:rsidRPr="00424248">
        <w:rPr>
          <w:rFonts w:ascii="Verdana" w:hAnsi="Verdana" w:cs="Arial"/>
          <w:sz w:val="24"/>
          <w:szCs w:val="24"/>
        </w:rPr>
        <w:t>EMS</w:t>
      </w:r>
      <w:r w:rsidR="000624A2">
        <w:rPr>
          <w:rFonts w:ascii="Verdana" w:hAnsi="Verdana" w:cs="Arial"/>
          <w:sz w:val="24"/>
          <w:szCs w:val="24"/>
        </w:rPr>
        <w:t>)</w:t>
      </w:r>
      <w:r w:rsidR="00E07B2F">
        <w:rPr>
          <w:rFonts w:ascii="Verdana" w:hAnsi="Verdana" w:cs="Arial"/>
          <w:sz w:val="24"/>
          <w:szCs w:val="24"/>
        </w:rPr>
        <w:t xml:space="preserve"> </w:t>
      </w:r>
      <w:r w:rsidRPr="00424248">
        <w:rPr>
          <w:rFonts w:ascii="Verdana" w:hAnsi="Verdana" w:cs="Arial"/>
          <w:sz w:val="24"/>
          <w:szCs w:val="24"/>
        </w:rPr>
        <w:t>and</w:t>
      </w:r>
      <w:r w:rsidR="000624A2">
        <w:rPr>
          <w:rFonts w:ascii="Verdana" w:hAnsi="Verdana" w:cs="Arial"/>
          <w:sz w:val="24"/>
          <w:szCs w:val="24"/>
        </w:rPr>
        <w:t xml:space="preserve"> Non-Emergency Patient Transport Services</w:t>
      </w:r>
      <w:r w:rsidRPr="00424248">
        <w:rPr>
          <w:rFonts w:ascii="Verdana" w:hAnsi="Verdana" w:cs="Arial"/>
          <w:sz w:val="24"/>
          <w:szCs w:val="24"/>
        </w:rPr>
        <w:t xml:space="preserve"> </w:t>
      </w:r>
      <w:r w:rsidR="000624A2">
        <w:rPr>
          <w:rFonts w:ascii="Verdana" w:hAnsi="Verdana" w:cs="Arial"/>
          <w:sz w:val="24"/>
          <w:szCs w:val="24"/>
        </w:rPr>
        <w:t>(</w:t>
      </w:r>
      <w:r w:rsidRPr="00424248">
        <w:rPr>
          <w:rFonts w:ascii="Verdana" w:hAnsi="Verdana" w:cs="Arial"/>
          <w:sz w:val="24"/>
          <w:szCs w:val="24"/>
        </w:rPr>
        <w:t>NEPTS</w:t>
      </w:r>
      <w:r w:rsidR="000624A2">
        <w:rPr>
          <w:rFonts w:ascii="Verdana" w:hAnsi="Verdana" w:cs="Arial"/>
          <w:sz w:val="24"/>
          <w:szCs w:val="24"/>
        </w:rPr>
        <w:t>)</w:t>
      </w:r>
      <w:r w:rsidR="00A46A8B">
        <w:rPr>
          <w:rFonts w:ascii="Verdana" w:hAnsi="Verdana" w:cs="Arial"/>
          <w:sz w:val="24"/>
          <w:szCs w:val="24"/>
        </w:rPr>
        <w:t xml:space="preserve"> and </w:t>
      </w:r>
      <w:r w:rsidRPr="00424248">
        <w:rPr>
          <w:rFonts w:ascii="Verdana" w:hAnsi="Verdana" w:cs="Arial"/>
          <w:sz w:val="24"/>
          <w:szCs w:val="24"/>
        </w:rPr>
        <w:t xml:space="preserve">to provide an update on </w:t>
      </w:r>
      <w:r w:rsidR="008D2A43">
        <w:rPr>
          <w:rFonts w:ascii="Verdana" w:hAnsi="Verdana" w:cs="Arial"/>
          <w:sz w:val="24"/>
          <w:szCs w:val="24"/>
        </w:rPr>
        <w:t xml:space="preserve">commissioning </w:t>
      </w:r>
      <w:r w:rsidRPr="00424248">
        <w:rPr>
          <w:rFonts w:ascii="Verdana" w:hAnsi="Verdana" w:cs="Arial"/>
          <w:sz w:val="24"/>
          <w:szCs w:val="24"/>
        </w:rPr>
        <w:t>and planning</w:t>
      </w:r>
      <w:r w:rsidR="008D2A43">
        <w:rPr>
          <w:rFonts w:ascii="Verdana" w:hAnsi="Verdana" w:cs="Arial"/>
          <w:sz w:val="24"/>
          <w:szCs w:val="24"/>
        </w:rPr>
        <w:t xml:space="preserve"> for EMS and NEPTS.</w:t>
      </w:r>
    </w:p>
    <w:p w:rsidR="00424248" w:rsidRPr="00424248" w:rsidRDefault="00424248" w:rsidP="003771BE">
      <w:pPr>
        <w:spacing w:after="0" w:line="240" w:lineRule="auto"/>
        <w:rPr>
          <w:rFonts w:ascii="Verdana" w:hAnsi="Verdana" w:cs="Arial"/>
          <w:sz w:val="24"/>
          <w:szCs w:val="24"/>
        </w:rPr>
      </w:pPr>
    </w:p>
    <w:p w:rsidR="006A7DA6" w:rsidRPr="00E23B12" w:rsidRDefault="005A0836" w:rsidP="003771BE">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3771BE" w:rsidRPr="00E47A8D" w:rsidRDefault="003771BE" w:rsidP="003771BE">
      <w:pPr>
        <w:spacing w:after="0" w:line="240" w:lineRule="auto"/>
        <w:jc w:val="both"/>
        <w:rPr>
          <w:rFonts w:ascii="Verdana" w:hAnsi="Verdana" w:cs="Arial"/>
          <w:b/>
          <w:sz w:val="24"/>
          <w:szCs w:val="24"/>
          <w:u w:val="single"/>
        </w:rPr>
      </w:pPr>
    </w:p>
    <w:p w:rsidR="00076E9C" w:rsidRPr="00E47A8D" w:rsidRDefault="00076E9C" w:rsidP="00E47A8D">
      <w:pPr>
        <w:pStyle w:val="ListParagraph"/>
        <w:spacing w:after="240"/>
        <w:ind w:left="709"/>
        <w:jc w:val="both"/>
        <w:rPr>
          <w:rFonts w:ascii="Verdana" w:eastAsia="Calibri" w:hAnsi="Verdana" w:cs="Arial"/>
          <w:b/>
          <w:sz w:val="24"/>
          <w:szCs w:val="24"/>
          <w:u w:val="single"/>
        </w:rPr>
      </w:pPr>
      <w:r w:rsidRPr="00E47A8D">
        <w:rPr>
          <w:rFonts w:ascii="Verdana" w:eastAsia="Calibri" w:hAnsi="Verdana" w:cs="Arial"/>
          <w:b/>
          <w:sz w:val="24"/>
          <w:szCs w:val="24"/>
          <w:u w:val="single"/>
        </w:rPr>
        <w:t xml:space="preserve">CoVID-19 </w:t>
      </w:r>
    </w:p>
    <w:p w:rsidR="00076E9C" w:rsidRPr="00E47A8D" w:rsidRDefault="00076E9C" w:rsidP="00E47A8D">
      <w:pPr>
        <w:pStyle w:val="ListParagraph"/>
        <w:spacing w:after="0" w:line="240" w:lineRule="auto"/>
        <w:ind w:left="567"/>
        <w:rPr>
          <w:rFonts w:ascii="Verdana" w:eastAsia="Calibri" w:hAnsi="Verdana" w:cs="Arial"/>
          <w:b/>
          <w:sz w:val="24"/>
          <w:szCs w:val="24"/>
          <w:u w:val="single"/>
        </w:rPr>
      </w:pPr>
    </w:p>
    <w:p w:rsidR="00076E9C" w:rsidRPr="00E47A8D" w:rsidRDefault="00165F24" w:rsidP="00165F2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w:t>
      </w:r>
      <w:r>
        <w:rPr>
          <w:rFonts w:ascii="Verdana" w:eastAsia="Calibri" w:hAnsi="Verdana" w:cs="Arial"/>
          <w:sz w:val="24"/>
          <w:szCs w:val="24"/>
        </w:rPr>
        <w:tab/>
      </w:r>
      <w:r w:rsidR="00076E9C" w:rsidRPr="00E47A8D">
        <w:rPr>
          <w:rFonts w:ascii="Verdana" w:eastAsia="Calibri" w:hAnsi="Verdana" w:cs="Arial"/>
          <w:sz w:val="24"/>
          <w:szCs w:val="24"/>
        </w:rPr>
        <w:t xml:space="preserve">The </w:t>
      </w:r>
      <w:r w:rsidR="000624A2">
        <w:rPr>
          <w:rFonts w:ascii="Verdana" w:eastAsia="Calibri" w:hAnsi="Verdana" w:cs="Arial"/>
          <w:sz w:val="24"/>
          <w:szCs w:val="24"/>
        </w:rPr>
        <w:t xml:space="preserve">Welsh Ambulance Services NHS </w:t>
      </w:r>
      <w:r w:rsidR="00076E9C" w:rsidRPr="00E47A8D">
        <w:rPr>
          <w:rFonts w:ascii="Verdana" w:eastAsia="Calibri" w:hAnsi="Verdana" w:cs="Arial"/>
          <w:sz w:val="24"/>
          <w:szCs w:val="24"/>
        </w:rPr>
        <w:t xml:space="preserve">Trust </w:t>
      </w:r>
      <w:r w:rsidR="00076E9C" w:rsidRPr="00E47A8D">
        <w:rPr>
          <w:rFonts w:ascii="Verdana" w:eastAsia="Calibri" w:hAnsi="Verdana" w:cs="Arial"/>
          <w:b/>
          <w:sz w:val="24"/>
          <w:szCs w:val="24"/>
        </w:rPr>
        <w:t>triggered its Pandemic Influenza Plan on 04 Mar-20</w:t>
      </w:r>
      <w:r w:rsidR="00076E9C" w:rsidRPr="00E47A8D">
        <w:rPr>
          <w:rFonts w:ascii="Verdana" w:eastAsia="Calibri" w:hAnsi="Verdana" w:cs="Arial"/>
          <w:sz w:val="24"/>
          <w:szCs w:val="24"/>
        </w:rPr>
        <w:t>.  The Trust suspended all Trust activity with the exception of actions to support its response to CoVID-19 and the recruitment and training project in the Emergency Medical Service (</w:t>
      </w:r>
      <w:r w:rsidR="00A46A8B">
        <w:rPr>
          <w:rFonts w:ascii="Verdana" w:eastAsia="Calibri" w:hAnsi="Verdana" w:cs="Arial"/>
          <w:sz w:val="24"/>
          <w:szCs w:val="24"/>
        </w:rPr>
        <w:t>EMS) Demand &amp; Capacity Programme</w:t>
      </w:r>
      <w:r w:rsidR="00076E9C" w:rsidRPr="00E47A8D">
        <w:rPr>
          <w:rFonts w:ascii="Verdana" w:eastAsia="Calibri" w:hAnsi="Verdana" w:cs="Arial"/>
          <w:sz w:val="24"/>
          <w:szCs w:val="24"/>
        </w:rPr>
        <w:t>.</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E47A8D" w:rsidRDefault="00165F24" w:rsidP="00165F2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w:t>
      </w:r>
      <w:r>
        <w:rPr>
          <w:rFonts w:ascii="Verdana" w:eastAsia="Calibri" w:hAnsi="Verdana" w:cs="Arial"/>
          <w:sz w:val="24"/>
          <w:szCs w:val="24"/>
        </w:rPr>
        <w:tab/>
      </w:r>
      <w:r w:rsidR="00076E9C" w:rsidRPr="00E47A8D">
        <w:rPr>
          <w:rFonts w:ascii="Verdana" w:eastAsia="Calibri" w:hAnsi="Verdana" w:cs="Arial"/>
          <w:sz w:val="24"/>
          <w:szCs w:val="24"/>
        </w:rPr>
        <w:t xml:space="preserve">After this initial pandemic response phase, the Trust moved </w:t>
      </w:r>
      <w:r w:rsidR="00A46A8B">
        <w:rPr>
          <w:rFonts w:ascii="Verdana" w:eastAsia="Calibri" w:hAnsi="Verdana" w:cs="Arial"/>
          <w:sz w:val="24"/>
          <w:szCs w:val="24"/>
        </w:rPr>
        <w:t>briefly into a recovery</w:t>
      </w:r>
      <w:r w:rsidR="00076E9C" w:rsidRPr="00E47A8D">
        <w:rPr>
          <w:rFonts w:ascii="Verdana" w:eastAsia="Calibri" w:hAnsi="Verdana" w:cs="Arial"/>
          <w:sz w:val="24"/>
          <w:szCs w:val="24"/>
        </w:rPr>
        <w:t xml:space="preserve"> phase, which saw a </w:t>
      </w:r>
      <w:proofErr w:type="spellStart"/>
      <w:r w:rsidR="00076E9C" w:rsidRPr="00E47A8D">
        <w:rPr>
          <w:rFonts w:ascii="Verdana" w:eastAsia="Calibri" w:hAnsi="Verdana" w:cs="Arial"/>
          <w:sz w:val="24"/>
          <w:szCs w:val="24"/>
        </w:rPr>
        <w:t>prioritised</w:t>
      </w:r>
      <w:proofErr w:type="spellEnd"/>
      <w:r w:rsidR="00076E9C" w:rsidRPr="00E47A8D">
        <w:rPr>
          <w:rFonts w:ascii="Verdana" w:eastAsia="Calibri" w:hAnsi="Verdana" w:cs="Arial"/>
          <w:sz w:val="24"/>
          <w:szCs w:val="24"/>
        </w:rPr>
        <w:t xml:space="preserve"> resumption of normal busi</w:t>
      </w:r>
      <w:r w:rsidR="00A46A8B">
        <w:rPr>
          <w:rFonts w:ascii="Verdana" w:eastAsia="Calibri" w:hAnsi="Verdana" w:cs="Arial"/>
          <w:sz w:val="24"/>
          <w:szCs w:val="24"/>
        </w:rPr>
        <w:t>ness and improvement programmes. The Trust has now moved back into a response phase as the</w:t>
      </w:r>
      <w:r w:rsidR="00076E9C" w:rsidRPr="00E47A8D">
        <w:rPr>
          <w:rFonts w:ascii="Verdana" w:eastAsia="Calibri" w:hAnsi="Verdana" w:cs="Arial"/>
          <w:sz w:val="24"/>
          <w:szCs w:val="24"/>
        </w:rPr>
        <w:t xml:space="preserve"> second wave of CoVID-19 beg</w:t>
      </w:r>
      <w:r w:rsidR="00A46A8B">
        <w:rPr>
          <w:rFonts w:ascii="Verdana" w:eastAsia="Calibri" w:hAnsi="Verdana" w:cs="Arial"/>
          <w:sz w:val="24"/>
          <w:szCs w:val="24"/>
        </w:rPr>
        <w:t>ins</w:t>
      </w:r>
      <w:r w:rsidR="00076E9C" w:rsidRPr="00E47A8D">
        <w:rPr>
          <w:rFonts w:ascii="Verdana" w:eastAsia="Calibri" w:hAnsi="Verdana" w:cs="Arial"/>
          <w:sz w:val="24"/>
          <w:szCs w:val="24"/>
        </w:rPr>
        <w:t xml:space="preserve"> to impact.  </w:t>
      </w:r>
      <w:r w:rsidR="00A46A8B">
        <w:rPr>
          <w:rFonts w:ascii="Verdana" w:eastAsia="Calibri" w:hAnsi="Verdana" w:cs="Arial"/>
          <w:sz w:val="24"/>
          <w:szCs w:val="24"/>
        </w:rPr>
        <w:t xml:space="preserve">However, at this point in time, the Trust is </w:t>
      </w:r>
      <w:r w:rsidR="00076E9C" w:rsidRPr="00E47A8D">
        <w:rPr>
          <w:rFonts w:ascii="Verdana" w:eastAsia="Calibri" w:hAnsi="Verdana" w:cs="Arial"/>
          <w:sz w:val="24"/>
          <w:szCs w:val="24"/>
        </w:rPr>
        <w:t>continu</w:t>
      </w:r>
      <w:r w:rsidR="00A46A8B">
        <w:rPr>
          <w:rFonts w:ascii="Verdana" w:eastAsia="Calibri" w:hAnsi="Verdana" w:cs="Arial"/>
          <w:sz w:val="24"/>
          <w:szCs w:val="24"/>
        </w:rPr>
        <w:t>ing</w:t>
      </w:r>
      <w:r w:rsidR="00076E9C" w:rsidRPr="00E47A8D">
        <w:rPr>
          <w:rFonts w:ascii="Verdana" w:eastAsia="Calibri" w:hAnsi="Verdana" w:cs="Arial"/>
          <w:sz w:val="24"/>
          <w:szCs w:val="24"/>
        </w:rPr>
        <w:t xml:space="preserve"> with normal business and improvement programmes </w:t>
      </w:r>
      <w:r w:rsidR="00A46A8B">
        <w:rPr>
          <w:rFonts w:ascii="Verdana" w:eastAsia="Calibri" w:hAnsi="Verdana" w:cs="Arial"/>
          <w:sz w:val="24"/>
          <w:szCs w:val="24"/>
        </w:rPr>
        <w:t>– this will be kept under review</w:t>
      </w:r>
      <w:r w:rsidR="00076E9C" w:rsidRPr="00E47A8D">
        <w:rPr>
          <w:rFonts w:ascii="Verdana" w:eastAsia="Calibri" w:hAnsi="Verdana" w:cs="Arial"/>
          <w:sz w:val="24"/>
          <w:szCs w:val="24"/>
        </w:rPr>
        <w:t>.</w:t>
      </w:r>
    </w:p>
    <w:p w:rsidR="00076E9C" w:rsidRPr="00E47A8D" w:rsidRDefault="00076E9C" w:rsidP="00165F24">
      <w:pPr>
        <w:pStyle w:val="ListParagraph"/>
        <w:spacing w:after="0" w:line="240" w:lineRule="auto"/>
        <w:ind w:left="0"/>
        <w:rPr>
          <w:rFonts w:ascii="Verdana" w:eastAsia="Calibri" w:hAnsi="Verdana" w:cs="Arial"/>
          <w:sz w:val="24"/>
          <w:szCs w:val="24"/>
        </w:rPr>
      </w:pPr>
    </w:p>
    <w:p w:rsidR="00076E9C" w:rsidRPr="00E47A8D" w:rsidRDefault="00165F24" w:rsidP="00700B38">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w:t>
      </w:r>
      <w:r>
        <w:rPr>
          <w:rFonts w:ascii="Verdana" w:eastAsia="Calibri" w:hAnsi="Verdana" w:cs="Arial"/>
          <w:sz w:val="24"/>
          <w:szCs w:val="24"/>
        </w:rPr>
        <w:tab/>
      </w:r>
      <w:r w:rsidR="00076E9C" w:rsidRPr="00E47A8D">
        <w:rPr>
          <w:rFonts w:ascii="Verdana" w:eastAsia="Calibri" w:hAnsi="Verdana" w:cs="Arial"/>
          <w:sz w:val="24"/>
          <w:szCs w:val="24"/>
        </w:rPr>
        <w:t>The Trust is tracking CoVID-19 and related metrics through</w:t>
      </w:r>
      <w:r w:rsidR="008D2A43">
        <w:rPr>
          <w:rFonts w:ascii="Verdana" w:eastAsia="Calibri" w:hAnsi="Verdana" w:cs="Arial"/>
          <w:sz w:val="24"/>
          <w:szCs w:val="24"/>
        </w:rPr>
        <w:t xml:space="preserve"> its CoVID-19 Intelligence Pack</w:t>
      </w:r>
      <w:r w:rsidR="00076E9C" w:rsidRPr="00E47A8D">
        <w:rPr>
          <w:rFonts w:ascii="Verdana" w:eastAsia="Calibri" w:hAnsi="Verdana" w:cs="Arial"/>
          <w:sz w:val="24"/>
          <w:szCs w:val="24"/>
        </w:rPr>
        <w:t xml:space="preserve">.  </w:t>
      </w:r>
      <w:r w:rsidR="00076E9C" w:rsidRPr="00700B38">
        <w:rPr>
          <w:rFonts w:ascii="Verdana" w:eastAsia="Calibri" w:hAnsi="Verdana" w:cs="Arial"/>
          <w:sz w:val="24"/>
          <w:szCs w:val="24"/>
        </w:rPr>
        <w:t>In early Sep-20</w:t>
      </w:r>
      <w:r w:rsidR="000624A2">
        <w:rPr>
          <w:rFonts w:ascii="Verdana" w:eastAsia="Calibri" w:hAnsi="Verdana" w:cs="Arial"/>
          <w:sz w:val="24"/>
          <w:szCs w:val="24"/>
        </w:rPr>
        <w:t>,</w:t>
      </w:r>
      <w:r w:rsidR="00076E9C" w:rsidRPr="00700B38">
        <w:rPr>
          <w:rFonts w:ascii="Verdana" w:eastAsia="Calibri" w:hAnsi="Verdana" w:cs="Arial"/>
          <w:sz w:val="24"/>
          <w:szCs w:val="24"/>
        </w:rPr>
        <w:t xml:space="preserve"> a significant spike in the number of confirmed CoVID-19 infected cases </w:t>
      </w:r>
      <w:r w:rsidR="00700B38" w:rsidRPr="00700B38">
        <w:rPr>
          <w:rFonts w:ascii="Verdana" w:eastAsia="Calibri" w:hAnsi="Verdana" w:cs="Arial"/>
          <w:sz w:val="24"/>
          <w:szCs w:val="24"/>
        </w:rPr>
        <w:t>across Wales started to be seen</w:t>
      </w:r>
      <w:r w:rsidR="00700B38">
        <w:rPr>
          <w:rFonts w:ascii="Verdana" w:eastAsia="Calibri" w:hAnsi="Verdana" w:cs="Arial"/>
          <w:sz w:val="24"/>
          <w:szCs w:val="24"/>
        </w:rPr>
        <w:t xml:space="preserve"> </w:t>
      </w:r>
      <w:r w:rsidR="00076E9C" w:rsidRPr="00700B38">
        <w:rPr>
          <w:rFonts w:ascii="Verdana" w:eastAsia="Calibri" w:hAnsi="Verdana" w:cs="Arial"/>
          <w:sz w:val="24"/>
          <w:szCs w:val="24"/>
        </w:rPr>
        <w:t>(actual positive tests).</w:t>
      </w:r>
      <w:r w:rsidR="00076E9C" w:rsidRPr="00E47A8D">
        <w:rPr>
          <w:rFonts w:ascii="Verdana" w:eastAsia="Calibri" w:hAnsi="Verdana" w:cs="Arial"/>
          <w:sz w:val="24"/>
          <w:szCs w:val="24"/>
        </w:rPr>
        <w:t xml:space="preserve">  There was a spike in 111 call demand; however, there was no material change in 999 call volumes, EMS response or conveyance, which is </w:t>
      </w:r>
      <w:r w:rsidR="00700B38">
        <w:rPr>
          <w:rFonts w:ascii="Verdana" w:eastAsia="Calibri" w:hAnsi="Verdana" w:cs="Arial"/>
          <w:sz w:val="24"/>
          <w:szCs w:val="24"/>
        </w:rPr>
        <w:t xml:space="preserve">potentially </w:t>
      </w:r>
      <w:r w:rsidR="00076E9C" w:rsidRPr="00E47A8D">
        <w:rPr>
          <w:rFonts w:ascii="Verdana" w:eastAsia="Calibri" w:hAnsi="Verdana" w:cs="Arial"/>
          <w:sz w:val="24"/>
          <w:szCs w:val="24"/>
        </w:rPr>
        <w:t xml:space="preserve">a reflection of the positive test results being amongst the younger population, rather than </w:t>
      </w:r>
      <w:r w:rsidR="00700B38">
        <w:rPr>
          <w:rFonts w:ascii="Verdana" w:eastAsia="Calibri" w:hAnsi="Verdana" w:cs="Arial"/>
          <w:sz w:val="24"/>
          <w:szCs w:val="24"/>
        </w:rPr>
        <w:t xml:space="preserve">the </w:t>
      </w:r>
      <w:r w:rsidR="00076E9C" w:rsidRPr="00E47A8D">
        <w:rPr>
          <w:rFonts w:ascii="Verdana" w:eastAsia="Calibri" w:hAnsi="Verdana" w:cs="Arial"/>
          <w:sz w:val="24"/>
          <w:szCs w:val="24"/>
        </w:rPr>
        <w:t xml:space="preserve">older population. </w:t>
      </w:r>
      <w:r w:rsidR="00700B38">
        <w:rPr>
          <w:rFonts w:ascii="Verdana" w:eastAsia="Calibri" w:hAnsi="Verdana" w:cs="Arial"/>
          <w:sz w:val="24"/>
          <w:szCs w:val="24"/>
        </w:rPr>
        <w:t>There may be</w:t>
      </w:r>
      <w:r w:rsidR="00076E9C" w:rsidRPr="00E47A8D">
        <w:rPr>
          <w:rFonts w:ascii="Verdana" w:eastAsia="Calibri" w:hAnsi="Verdana" w:cs="Arial"/>
          <w:sz w:val="24"/>
          <w:szCs w:val="24"/>
        </w:rPr>
        <w:t xml:space="preserve"> a time lag and an eventual feeding through of this increase into EMS activity and the older population. The two week pan-Wales lockdown is de</w:t>
      </w:r>
      <w:r w:rsidR="00436EC3">
        <w:rPr>
          <w:rFonts w:ascii="Verdana" w:eastAsia="Calibri" w:hAnsi="Verdana" w:cs="Arial"/>
          <w:sz w:val="24"/>
          <w:szCs w:val="24"/>
        </w:rPr>
        <w:t>s</w:t>
      </w:r>
      <w:r w:rsidR="00076E9C" w:rsidRPr="00E47A8D">
        <w:rPr>
          <w:rFonts w:ascii="Verdana" w:eastAsia="Calibri" w:hAnsi="Verdana" w:cs="Arial"/>
          <w:sz w:val="24"/>
          <w:szCs w:val="24"/>
        </w:rPr>
        <w:t xml:space="preserve">igned to act as a </w:t>
      </w:r>
      <w:r w:rsidR="00076E9C" w:rsidRPr="00E47A8D">
        <w:rPr>
          <w:rFonts w:ascii="Verdana" w:eastAsia="Calibri" w:hAnsi="Verdana" w:cs="Arial"/>
          <w:b/>
          <w:sz w:val="24"/>
          <w:szCs w:val="24"/>
        </w:rPr>
        <w:t>“</w:t>
      </w:r>
      <w:r w:rsidR="000624A2">
        <w:rPr>
          <w:rFonts w:ascii="Verdana" w:eastAsia="Calibri" w:hAnsi="Verdana" w:cs="Arial"/>
          <w:b/>
          <w:sz w:val="24"/>
          <w:szCs w:val="24"/>
        </w:rPr>
        <w:t>fire-break</w:t>
      </w:r>
      <w:r w:rsidR="00076E9C" w:rsidRPr="00E47A8D">
        <w:rPr>
          <w:rFonts w:ascii="Verdana" w:eastAsia="Calibri" w:hAnsi="Verdana" w:cs="Arial"/>
          <w:b/>
          <w:sz w:val="24"/>
          <w:szCs w:val="24"/>
        </w:rPr>
        <w:t>”</w:t>
      </w:r>
      <w:r w:rsidR="00076E9C" w:rsidRPr="00E47A8D">
        <w:rPr>
          <w:rFonts w:ascii="Verdana" w:eastAsia="Calibri" w:hAnsi="Verdana" w:cs="Arial"/>
          <w:sz w:val="24"/>
          <w:szCs w:val="24"/>
        </w:rPr>
        <w:t xml:space="preserve"> and break this potential transmission and protect the unscheduled (and scheduled care) system.  </w:t>
      </w:r>
    </w:p>
    <w:p w:rsidR="00076E9C" w:rsidRPr="00E47A8D" w:rsidRDefault="00076E9C" w:rsidP="00165F24">
      <w:pPr>
        <w:pStyle w:val="ListParagraph"/>
        <w:spacing w:after="0" w:line="240" w:lineRule="auto"/>
        <w:ind w:left="0"/>
        <w:rPr>
          <w:rFonts w:ascii="Verdana" w:eastAsia="Calibri" w:hAnsi="Verdana" w:cs="Arial"/>
          <w:b/>
          <w:sz w:val="24"/>
          <w:szCs w:val="24"/>
        </w:rPr>
      </w:pPr>
    </w:p>
    <w:p w:rsidR="00076E9C" w:rsidRPr="00E47A8D" w:rsidRDefault="00165F24" w:rsidP="00165F24">
      <w:pPr>
        <w:spacing w:after="0" w:line="240" w:lineRule="auto"/>
        <w:ind w:left="709" w:hanging="709"/>
        <w:jc w:val="both"/>
        <w:rPr>
          <w:rFonts w:ascii="Verdana" w:eastAsia="Calibri" w:hAnsi="Verdana" w:cs="Arial"/>
          <w:sz w:val="24"/>
          <w:szCs w:val="24"/>
        </w:rPr>
      </w:pPr>
      <w:r w:rsidRPr="00A97B5E">
        <w:rPr>
          <w:rFonts w:ascii="Verdana" w:eastAsia="Calibri" w:hAnsi="Verdana" w:cs="Arial"/>
          <w:sz w:val="24"/>
          <w:szCs w:val="24"/>
        </w:rPr>
        <w:t>2.4</w:t>
      </w:r>
      <w:r>
        <w:rPr>
          <w:rFonts w:ascii="Verdana" w:eastAsia="Calibri" w:hAnsi="Verdana" w:cs="Arial"/>
          <w:b/>
          <w:sz w:val="24"/>
          <w:szCs w:val="24"/>
        </w:rPr>
        <w:tab/>
      </w:r>
      <w:r w:rsidR="00076E9C" w:rsidRPr="00401D1F">
        <w:rPr>
          <w:rFonts w:ascii="Verdana" w:eastAsia="Calibri" w:hAnsi="Verdana" w:cs="Arial"/>
          <w:sz w:val="24"/>
          <w:szCs w:val="24"/>
        </w:rPr>
        <w:t xml:space="preserve">In </w:t>
      </w:r>
      <w:r w:rsidR="00DF7D0A" w:rsidRPr="00401D1F">
        <w:rPr>
          <w:rFonts w:ascii="Verdana" w:eastAsia="Calibri" w:hAnsi="Verdana" w:cs="Arial"/>
          <w:sz w:val="24"/>
          <w:szCs w:val="24"/>
        </w:rPr>
        <w:t>Oct</w:t>
      </w:r>
      <w:r w:rsidR="00076E9C" w:rsidRPr="00401D1F">
        <w:rPr>
          <w:rFonts w:ascii="Verdana" w:eastAsia="Calibri" w:hAnsi="Verdana" w:cs="Arial"/>
          <w:sz w:val="24"/>
          <w:szCs w:val="24"/>
        </w:rPr>
        <w:t>-20</w:t>
      </w:r>
      <w:r w:rsidR="00436EC3" w:rsidRPr="00401D1F">
        <w:rPr>
          <w:rFonts w:ascii="Verdana" w:eastAsia="Calibri" w:hAnsi="Verdana" w:cs="Arial"/>
          <w:sz w:val="24"/>
          <w:szCs w:val="24"/>
        </w:rPr>
        <w:t xml:space="preserve"> there were</w:t>
      </w:r>
      <w:r w:rsidR="00076E9C" w:rsidRPr="00401D1F">
        <w:rPr>
          <w:rFonts w:ascii="Verdana" w:eastAsia="Calibri" w:hAnsi="Verdana" w:cs="Arial"/>
          <w:sz w:val="24"/>
          <w:szCs w:val="24"/>
        </w:rPr>
        <w:t xml:space="preserve"> </w:t>
      </w:r>
      <w:r w:rsidR="00811987" w:rsidRPr="00401D1F">
        <w:rPr>
          <w:rFonts w:ascii="Verdana" w:eastAsia="Calibri" w:hAnsi="Verdana" w:cs="Arial"/>
          <w:sz w:val="24"/>
          <w:szCs w:val="24"/>
        </w:rPr>
        <w:t>3,927</w:t>
      </w:r>
      <w:r w:rsidR="00DF7D0A" w:rsidRPr="00401D1F">
        <w:rPr>
          <w:rFonts w:ascii="Verdana" w:eastAsia="Calibri" w:hAnsi="Verdana" w:cs="Arial"/>
          <w:sz w:val="24"/>
          <w:szCs w:val="24"/>
        </w:rPr>
        <w:t xml:space="preserve"> incidents (or </w:t>
      </w:r>
      <w:r w:rsidR="00811987" w:rsidRPr="00401D1F">
        <w:rPr>
          <w:rFonts w:ascii="Verdana" w:eastAsia="Calibri" w:hAnsi="Verdana" w:cs="Arial"/>
          <w:sz w:val="24"/>
          <w:szCs w:val="24"/>
        </w:rPr>
        <w:t>126</w:t>
      </w:r>
      <w:r w:rsidR="00076E9C" w:rsidRPr="00401D1F">
        <w:rPr>
          <w:rFonts w:ascii="Verdana" w:eastAsia="Calibri" w:hAnsi="Verdana" w:cs="Arial"/>
          <w:sz w:val="24"/>
          <w:szCs w:val="24"/>
        </w:rPr>
        <w:t xml:space="preserve"> incidents per day) related to CoVID-19 (Card-36)</w:t>
      </w:r>
      <w:r w:rsidR="00DF7D0A" w:rsidRPr="00811987">
        <w:rPr>
          <w:rFonts w:ascii="Verdana" w:eastAsia="Calibri" w:hAnsi="Verdana" w:cs="Arial"/>
          <w:sz w:val="24"/>
          <w:szCs w:val="24"/>
        </w:rPr>
        <w:t xml:space="preserve"> demand, compared to 3,916 in Sep</w:t>
      </w:r>
      <w:r w:rsidR="00076E9C" w:rsidRPr="00811987">
        <w:rPr>
          <w:rFonts w:ascii="Verdana" w:eastAsia="Calibri" w:hAnsi="Verdana" w:cs="Arial"/>
          <w:sz w:val="24"/>
          <w:szCs w:val="24"/>
        </w:rPr>
        <w:t>-20.</w:t>
      </w:r>
    </w:p>
    <w:p w:rsidR="00076E9C" w:rsidRPr="00E47A8D" w:rsidRDefault="00076E9C" w:rsidP="00165F24">
      <w:pPr>
        <w:pStyle w:val="ListParagraph"/>
        <w:spacing w:after="0" w:line="240" w:lineRule="auto"/>
        <w:ind w:left="0"/>
        <w:rPr>
          <w:rFonts w:ascii="Verdana" w:eastAsia="Calibri" w:hAnsi="Verdana" w:cs="Arial"/>
          <w:sz w:val="24"/>
          <w:szCs w:val="24"/>
        </w:rPr>
      </w:pPr>
    </w:p>
    <w:p w:rsidR="00076E9C" w:rsidRPr="00E47A8D" w:rsidRDefault="008D2A43" w:rsidP="00A97B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w:t>
      </w:r>
      <w:r>
        <w:rPr>
          <w:rFonts w:ascii="Verdana" w:eastAsia="Calibri" w:hAnsi="Verdana" w:cs="Arial"/>
          <w:sz w:val="24"/>
          <w:szCs w:val="24"/>
        </w:rPr>
        <w:tab/>
        <w:t>Tactical CoVID-19 forecasting, modelling and p</w:t>
      </w:r>
      <w:r w:rsidR="00401D1F">
        <w:rPr>
          <w:rFonts w:ascii="Verdana" w:eastAsia="Calibri" w:hAnsi="Verdana" w:cs="Arial"/>
          <w:sz w:val="24"/>
          <w:szCs w:val="24"/>
        </w:rPr>
        <w:t>lanning has also been undertaken which is described in more detail later in the report</w:t>
      </w:r>
      <w:r w:rsidR="00076E9C" w:rsidRPr="00E47A8D">
        <w:rPr>
          <w:rFonts w:ascii="Verdana" w:eastAsia="Calibri" w:hAnsi="Verdana" w:cs="Arial"/>
          <w:sz w:val="24"/>
          <w:szCs w:val="24"/>
        </w:rPr>
        <w:t>.</w:t>
      </w:r>
    </w:p>
    <w:p w:rsidR="00DF7D0A" w:rsidRPr="00EC54C6" w:rsidRDefault="00DF7D0A" w:rsidP="00DF7D0A">
      <w:pPr>
        <w:pStyle w:val="ListParagraph"/>
        <w:spacing w:after="0" w:line="240" w:lineRule="auto"/>
        <w:ind w:left="993"/>
        <w:jc w:val="both"/>
        <w:rPr>
          <w:rFonts w:ascii="Verdana" w:hAnsi="Verdana" w:cstheme="minorHAnsi"/>
          <w:sz w:val="24"/>
        </w:rPr>
      </w:pPr>
    </w:p>
    <w:p w:rsidR="00DF7D0A" w:rsidRPr="0017112C" w:rsidRDefault="00DF7D0A" w:rsidP="00811987">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lastRenderedPageBreak/>
        <w:t>EASC is asked to NOTE</w:t>
      </w:r>
      <w:r w:rsidRPr="0017112C">
        <w:rPr>
          <w:rFonts w:ascii="Verdana" w:hAnsi="Verdana"/>
          <w:b/>
          <w:sz w:val="24"/>
          <w:szCs w:val="24"/>
        </w:rPr>
        <w:t xml:space="preserve"> </w:t>
      </w:r>
      <w:r>
        <w:rPr>
          <w:rFonts w:ascii="Verdana" w:hAnsi="Verdana"/>
          <w:b/>
          <w:sz w:val="24"/>
          <w:szCs w:val="24"/>
        </w:rPr>
        <w:t xml:space="preserve">that: WAST is now </w:t>
      </w:r>
      <w:r w:rsidR="008D2A43">
        <w:rPr>
          <w:rFonts w:ascii="Verdana" w:hAnsi="Verdana"/>
          <w:b/>
          <w:sz w:val="24"/>
          <w:szCs w:val="24"/>
        </w:rPr>
        <w:t>back in response mode as a result of the CoVID-19 second wave</w:t>
      </w:r>
      <w:r w:rsidR="00D6368F">
        <w:rPr>
          <w:rFonts w:ascii="Verdana" w:hAnsi="Verdana"/>
          <w:b/>
          <w:sz w:val="24"/>
          <w:szCs w:val="24"/>
        </w:rPr>
        <w:t xml:space="preserve">; the increase in positive test results </w:t>
      </w:r>
      <w:r w:rsidR="00700B38">
        <w:rPr>
          <w:rFonts w:ascii="Verdana" w:hAnsi="Verdana"/>
          <w:b/>
          <w:sz w:val="24"/>
          <w:szCs w:val="24"/>
        </w:rPr>
        <w:t>has not yet fe</w:t>
      </w:r>
      <w:r w:rsidR="00D6368F">
        <w:rPr>
          <w:rFonts w:ascii="Verdana" w:hAnsi="Verdana"/>
          <w:b/>
          <w:sz w:val="24"/>
          <w:szCs w:val="24"/>
        </w:rPr>
        <w:t>d through into an increase in 999</w:t>
      </w:r>
      <w:r w:rsidR="00013C50">
        <w:rPr>
          <w:rFonts w:ascii="Verdana" w:hAnsi="Verdana"/>
          <w:b/>
          <w:sz w:val="24"/>
          <w:szCs w:val="24"/>
        </w:rPr>
        <w:t xml:space="preserve"> calls</w:t>
      </w:r>
      <w:r w:rsidR="00D6368F">
        <w:rPr>
          <w:rFonts w:ascii="Verdana" w:hAnsi="Verdana"/>
          <w:b/>
          <w:sz w:val="24"/>
          <w:szCs w:val="24"/>
        </w:rPr>
        <w:t>, response</w:t>
      </w:r>
      <w:r w:rsidR="00013C50">
        <w:rPr>
          <w:rFonts w:ascii="Verdana" w:hAnsi="Verdana"/>
          <w:b/>
          <w:sz w:val="24"/>
          <w:szCs w:val="24"/>
        </w:rPr>
        <w:t xml:space="preserve"> or </w:t>
      </w:r>
      <w:r w:rsidR="00D6368F">
        <w:rPr>
          <w:rFonts w:ascii="Verdana" w:hAnsi="Verdana"/>
          <w:b/>
          <w:sz w:val="24"/>
          <w:szCs w:val="24"/>
        </w:rPr>
        <w:t>conveyance demand in Oct-20; and that tactical forecasting and modelling on the second wave, linked to core winter demand has been completed by WAST.</w:t>
      </w:r>
    </w:p>
    <w:p w:rsidR="00183B48" w:rsidRDefault="00183B48" w:rsidP="00D6368F">
      <w:pPr>
        <w:pStyle w:val="ListParagraph"/>
        <w:spacing w:after="0" w:line="240" w:lineRule="auto"/>
        <w:ind w:left="142"/>
        <w:jc w:val="both"/>
        <w:rPr>
          <w:rFonts w:ascii="Verdana" w:eastAsia="Calibri" w:hAnsi="Verdana" w:cs="Arial"/>
          <w:b/>
          <w:sz w:val="24"/>
          <w:szCs w:val="24"/>
          <w:u w:val="single"/>
        </w:rPr>
      </w:pPr>
    </w:p>
    <w:p w:rsidR="00076E9C" w:rsidRPr="00E47A8D" w:rsidRDefault="00076E9C" w:rsidP="00A97B5E">
      <w:pPr>
        <w:pStyle w:val="ListParagraph"/>
        <w:spacing w:after="0" w:line="240" w:lineRule="auto"/>
        <w:ind w:left="709"/>
        <w:jc w:val="both"/>
        <w:rPr>
          <w:rFonts w:ascii="Verdana" w:eastAsia="Calibri" w:hAnsi="Verdana" w:cs="Arial"/>
          <w:b/>
          <w:sz w:val="24"/>
          <w:szCs w:val="24"/>
          <w:u w:val="single"/>
        </w:rPr>
      </w:pPr>
      <w:r w:rsidRPr="00E47A8D">
        <w:rPr>
          <w:rFonts w:ascii="Verdana" w:eastAsia="Calibri" w:hAnsi="Verdana" w:cs="Arial"/>
          <w:b/>
          <w:sz w:val="24"/>
          <w:szCs w:val="24"/>
          <w:u w:val="single"/>
        </w:rPr>
        <w:t xml:space="preserve">Quality, Safety &amp; Patient Experience </w:t>
      </w:r>
    </w:p>
    <w:p w:rsidR="00076E9C" w:rsidRPr="00E47A8D" w:rsidRDefault="00076E9C" w:rsidP="00A97B5E">
      <w:pPr>
        <w:pStyle w:val="ListParagraph"/>
        <w:spacing w:after="0" w:line="240" w:lineRule="auto"/>
        <w:ind w:left="0"/>
        <w:jc w:val="both"/>
        <w:rPr>
          <w:rFonts w:ascii="Verdana" w:eastAsia="Calibri" w:hAnsi="Verdana" w:cs="Arial"/>
          <w:sz w:val="24"/>
          <w:szCs w:val="24"/>
        </w:rPr>
      </w:pPr>
    </w:p>
    <w:p w:rsidR="008933D2" w:rsidRDefault="008933D2" w:rsidP="008D2A43">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Patient Response Times in the Community</w:t>
      </w:r>
    </w:p>
    <w:p w:rsidR="008933D2" w:rsidRPr="008933D2" w:rsidRDefault="008933D2" w:rsidP="008D2A43">
      <w:pPr>
        <w:spacing w:after="0" w:line="240" w:lineRule="auto"/>
        <w:ind w:left="709"/>
        <w:jc w:val="both"/>
        <w:rPr>
          <w:rFonts w:ascii="Verdana" w:eastAsia="Calibri" w:hAnsi="Verdana" w:cs="Arial"/>
          <w:sz w:val="24"/>
          <w:szCs w:val="24"/>
        </w:rPr>
      </w:pPr>
    </w:p>
    <w:p w:rsidR="00043A16" w:rsidRDefault="001004C2"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2.6</w:t>
      </w:r>
      <w:r w:rsidR="008933D2">
        <w:rPr>
          <w:rFonts w:ascii="Verdana" w:eastAsia="Calibri" w:hAnsi="Verdana" w:cs="Arial"/>
          <w:sz w:val="24"/>
          <w:szCs w:val="24"/>
        </w:rPr>
        <w:tab/>
      </w:r>
      <w:r w:rsidR="0007346B">
        <w:rPr>
          <w:rFonts w:ascii="Verdana" w:eastAsia="Calibri" w:hAnsi="Verdana" w:cs="Arial"/>
          <w:sz w:val="24"/>
          <w:szCs w:val="24"/>
        </w:rPr>
        <w:t>One of the key indicators for the Trust which indicates the quality of the service provided is the timeliness of the response to patients waiting in the community. The graphs below show the current response times performance for red calls and for amber calls. Both graphs show that</w:t>
      </w:r>
      <w:r w:rsidR="00043A16">
        <w:rPr>
          <w:rFonts w:ascii="Verdana" w:eastAsia="Calibri" w:hAnsi="Verdana" w:cs="Arial"/>
          <w:sz w:val="24"/>
          <w:szCs w:val="24"/>
        </w:rPr>
        <w:t xml:space="preserve"> during the first wave of the pandemic</w:t>
      </w:r>
      <w:r w:rsidR="00084FED">
        <w:rPr>
          <w:rFonts w:ascii="Verdana" w:eastAsia="Calibri" w:hAnsi="Verdana" w:cs="Arial"/>
          <w:sz w:val="24"/>
          <w:szCs w:val="24"/>
        </w:rPr>
        <w:t>,</w:t>
      </w:r>
      <w:r w:rsidR="00043A16">
        <w:rPr>
          <w:rFonts w:ascii="Verdana" w:eastAsia="Calibri" w:hAnsi="Verdana" w:cs="Arial"/>
          <w:sz w:val="24"/>
          <w:szCs w:val="24"/>
        </w:rPr>
        <w:t xml:space="preserve"> response times improved significantly, with amber response times particularly improved. However, response times are now increasing again, with particular concerns around </w:t>
      </w:r>
      <w:r w:rsidR="00401D1F">
        <w:rPr>
          <w:rFonts w:ascii="Verdana" w:eastAsia="Calibri" w:hAnsi="Verdana" w:cs="Arial"/>
          <w:sz w:val="24"/>
          <w:szCs w:val="24"/>
        </w:rPr>
        <w:t xml:space="preserve">very </w:t>
      </w:r>
      <w:r w:rsidR="00043A16">
        <w:rPr>
          <w:rFonts w:ascii="Verdana" w:eastAsia="Calibri" w:hAnsi="Verdana" w:cs="Arial"/>
          <w:sz w:val="24"/>
          <w:szCs w:val="24"/>
        </w:rPr>
        <w:t>long amber tails.</w:t>
      </w:r>
    </w:p>
    <w:p w:rsidR="00043A16" w:rsidRDefault="00043A16" w:rsidP="0007346B">
      <w:pPr>
        <w:spacing w:after="0" w:line="240" w:lineRule="auto"/>
        <w:ind w:left="720" w:hanging="720"/>
        <w:jc w:val="both"/>
        <w:rPr>
          <w:rFonts w:ascii="Verdana" w:eastAsia="Calibri" w:hAnsi="Verdana" w:cs="Arial"/>
          <w:sz w:val="24"/>
          <w:szCs w:val="24"/>
        </w:rPr>
      </w:pPr>
    </w:p>
    <w:p w:rsidR="008933D2" w:rsidRPr="008933D2" w:rsidRDefault="001004C2" w:rsidP="0007346B">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2.7</w:t>
      </w:r>
      <w:r w:rsidR="00043A16">
        <w:rPr>
          <w:rFonts w:ascii="Verdana" w:eastAsia="Calibri" w:hAnsi="Verdana" w:cs="Arial"/>
          <w:sz w:val="24"/>
          <w:szCs w:val="24"/>
        </w:rPr>
        <w:tab/>
      </w:r>
      <w:r w:rsidR="00043A16" w:rsidRPr="00043A16">
        <w:rPr>
          <w:rFonts w:ascii="Verdana" w:eastAsia="Calibri" w:hAnsi="Verdana" w:cs="Arial"/>
          <w:sz w:val="24"/>
          <w:szCs w:val="24"/>
        </w:rPr>
        <w:t>The red 8 minute target was not achieved in October</w:t>
      </w:r>
      <w:r w:rsidR="00043A16">
        <w:rPr>
          <w:rFonts w:ascii="Verdana" w:eastAsia="Calibri" w:hAnsi="Verdana" w:cs="Arial"/>
          <w:b/>
          <w:sz w:val="24"/>
          <w:szCs w:val="24"/>
        </w:rPr>
        <w:t xml:space="preserve">. </w:t>
      </w:r>
      <w:r w:rsidR="00043A16" w:rsidRPr="00E47A8D">
        <w:rPr>
          <w:rFonts w:ascii="Verdana" w:eastAsia="Calibri" w:hAnsi="Verdana" w:cs="Arial"/>
          <w:sz w:val="24"/>
          <w:szCs w:val="24"/>
        </w:rPr>
        <w:t xml:space="preserve">The percentage of emergency responses to </w:t>
      </w:r>
      <w:r w:rsidR="00084FED">
        <w:rPr>
          <w:rFonts w:ascii="Verdana" w:eastAsia="Calibri" w:hAnsi="Verdana" w:cs="Arial"/>
          <w:sz w:val="24"/>
          <w:szCs w:val="24"/>
        </w:rPr>
        <w:t>r</w:t>
      </w:r>
      <w:r w:rsidR="00043A16" w:rsidRPr="00E47A8D">
        <w:rPr>
          <w:rFonts w:ascii="Verdana" w:eastAsia="Calibri" w:hAnsi="Verdana" w:cs="Arial"/>
          <w:sz w:val="24"/>
          <w:szCs w:val="24"/>
        </w:rPr>
        <w:t xml:space="preserve">ed incidents within 8 minutes was </w:t>
      </w:r>
      <w:r w:rsidR="00043A16" w:rsidRPr="00043A16">
        <w:rPr>
          <w:rFonts w:ascii="Verdana" w:eastAsia="Calibri" w:hAnsi="Verdana" w:cs="Arial"/>
          <w:sz w:val="24"/>
          <w:szCs w:val="24"/>
        </w:rPr>
        <w:t>60.8%</w:t>
      </w:r>
      <w:r w:rsidR="00043A16">
        <w:rPr>
          <w:rFonts w:ascii="Verdana" w:eastAsia="Calibri" w:hAnsi="Verdana" w:cs="Arial"/>
          <w:sz w:val="24"/>
          <w:szCs w:val="24"/>
        </w:rPr>
        <w:t xml:space="preserve">, </w:t>
      </w:r>
      <w:r w:rsidR="00084FED">
        <w:rPr>
          <w:rFonts w:ascii="Verdana" w:eastAsia="Calibri" w:hAnsi="Verdana" w:cs="Arial"/>
          <w:sz w:val="24"/>
          <w:szCs w:val="24"/>
        </w:rPr>
        <w:t>95% of calls receiving a response within</w:t>
      </w:r>
      <w:r w:rsidR="00043A16">
        <w:rPr>
          <w:rFonts w:ascii="Verdana" w:eastAsia="Calibri" w:hAnsi="Verdana" w:cs="Arial"/>
          <w:sz w:val="24"/>
          <w:szCs w:val="24"/>
        </w:rPr>
        <w:t xml:space="preserve"> 17 minutes. </w:t>
      </w:r>
      <w:r w:rsidR="00043A16" w:rsidRPr="00E47A8D">
        <w:rPr>
          <w:rFonts w:ascii="Verdana" w:eastAsia="Calibri" w:hAnsi="Verdana" w:cs="Arial"/>
          <w:bCs/>
          <w:sz w:val="24"/>
          <w:szCs w:val="24"/>
        </w:rPr>
        <w:t>The</w:t>
      </w:r>
      <w:r w:rsidR="00043A16" w:rsidRPr="00E47A8D">
        <w:rPr>
          <w:rFonts w:ascii="Verdana" w:eastAsia="Calibri" w:hAnsi="Verdana" w:cs="Arial"/>
          <w:b/>
          <w:sz w:val="24"/>
          <w:szCs w:val="24"/>
        </w:rPr>
        <w:t xml:space="preserve"> </w:t>
      </w:r>
      <w:r w:rsidR="00043A16">
        <w:rPr>
          <w:rFonts w:ascii="Verdana" w:eastAsia="Calibri" w:hAnsi="Verdana" w:cs="Arial"/>
          <w:bCs/>
          <w:sz w:val="24"/>
          <w:szCs w:val="24"/>
        </w:rPr>
        <w:t>Amber median percentile in Oct-20 was 41 minutes compared to 33 minutes in Oct</w:t>
      </w:r>
      <w:r w:rsidR="00043A16" w:rsidRPr="00E47A8D">
        <w:rPr>
          <w:rFonts w:ascii="Verdana" w:eastAsia="Calibri" w:hAnsi="Verdana" w:cs="Arial"/>
          <w:bCs/>
          <w:sz w:val="24"/>
          <w:szCs w:val="24"/>
        </w:rPr>
        <w:t>-19.</w:t>
      </w:r>
      <w:r w:rsidR="00043A16" w:rsidRPr="00E47A8D">
        <w:rPr>
          <w:rFonts w:ascii="Verdana" w:eastAsia="Calibri" w:hAnsi="Verdana" w:cs="Arial"/>
          <w:b/>
          <w:sz w:val="24"/>
          <w:szCs w:val="24"/>
        </w:rPr>
        <w:t xml:space="preserve"> </w:t>
      </w:r>
      <w:r w:rsidR="00084FED" w:rsidRPr="00084FED">
        <w:rPr>
          <w:rFonts w:ascii="Verdana" w:eastAsia="Calibri" w:hAnsi="Verdana" w:cs="Arial"/>
          <w:sz w:val="24"/>
          <w:szCs w:val="24"/>
        </w:rPr>
        <w:t>T</w:t>
      </w:r>
      <w:r w:rsidR="00043A16">
        <w:rPr>
          <w:rFonts w:ascii="Verdana" w:eastAsia="Calibri" w:hAnsi="Verdana" w:cs="Arial"/>
          <w:sz w:val="24"/>
          <w:szCs w:val="24"/>
        </w:rPr>
        <w:t>he Amber 95</w:t>
      </w:r>
      <w:r w:rsidR="00043A16" w:rsidRPr="00B42030">
        <w:rPr>
          <w:rFonts w:ascii="Verdana" w:eastAsia="Calibri" w:hAnsi="Verdana" w:cs="Arial"/>
          <w:sz w:val="24"/>
          <w:szCs w:val="24"/>
          <w:vertAlign w:val="superscript"/>
        </w:rPr>
        <w:t>th</w:t>
      </w:r>
      <w:r w:rsidR="00043A16">
        <w:rPr>
          <w:rFonts w:ascii="Verdana" w:eastAsia="Calibri" w:hAnsi="Verdana" w:cs="Arial"/>
          <w:sz w:val="24"/>
          <w:szCs w:val="24"/>
        </w:rPr>
        <w:t xml:space="preserve"> percentile </w:t>
      </w:r>
      <w:r w:rsidR="00084FED">
        <w:rPr>
          <w:rFonts w:ascii="Verdana" w:eastAsia="Calibri" w:hAnsi="Verdana" w:cs="Arial"/>
          <w:sz w:val="24"/>
          <w:szCs w:val="24"/>
        </w:rPr>
        <w:t>was just over four hours in October.</w:t>
      </w:r>
    </w:p>
    <w:p w:rsidR="008933D2" w:rsidRPr="008933D2" w:rsidRDefault="00043A16" w:rsidP="008D2A43">
      <w:pPr>
        <w:spacing w:after="0" w:line="240" w:lineRule="auto"/>
        <w:ind w:left="709"/>
        <w:jc w:val="both"/>
        <w:rPr>
          <w:rFonts w:ascii="Verdana" w:eastAsia="Calibri" w:hAnsi="Verdana" w:cs="Arial"/>
          <w:sz w:val="24"/>
          <w:szCs w:val="24"/>
        </w:rPr>
      </w:pPr>
      <w:r>
        <w:rPr>
          <w:rFonts w:ascii="Verdana" w:eastAsia="Calibri" w:hAnsi="Verdana" w:cs="Arial"/>
          <w:noProof/>
          <w:sz w:val="24"/>
          <w:szCs w:val="24"/>
          <w:lang w:val="en-GB" w:eastAsia="en-GB"/>
        </w:rPr>
        <w:lastRenderedPageBreak/>
        <w:drawing>
          <wp:inline distT="0" distB="0" distL="0" distR="0" wp14:anchorId="30CDAE1A" wp14:editId="52BDE4D8">
            <wp:extent cx="5427134" cy="3609325"/>
            <wp:effectExtent l="0" t="0" r="254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34855" cy="3614460"/>
                    </a:xfrm>
                    <a:prstGeom prst="rect">
                      <a:avLst/>
                    </a:prstGeom>
                    <a:noFill/>
                  </pic:spPr>
                </pic:pic>
              </a:graphicData>
            </a:graphic>
          </wp:inline>
        </w:drawing>
      </w:r>
    </w:p>
    <w:p w:rsidR="008933D2" w:rsidRPr="008933D2" w:rsidRDefault="008933D2" w:rsidP="008D2A43">
      <w:pPr>
        <w:spacing w:after="0" w:line="240" w:lineRule="auto"/>
        <w:ind w:left="709"/>
        <w:jc w:val="both"/>
        <w:rPr>
          <w:rFonts w:ascii="Verdana" w:eastAsia="Calibri" w:hAnsi="Verdana" w:cs="Arial"/>
          <w:sz w:val="24"/>
          <w:szCs w:val="24"/>
        </w:rPr>
      </w:pPr>
    </w:p>
    <w:p w:rsidR="00084FED" w:rsidRDefault="006F3FF5" w:rsidP="008D2A43">
      <w:pPr>
        <w:spacing w:after="0" w:line="240" w:lineRule="auto"/>
        <w:ind w:left="709"/>
        <w:jc w:val="both"/>
        <w:rPr>
          <w:rFonts w:ascii="Verdana" w:eastAsia="Calibri" w:hAnsi="Verdana" w:cs="Arial"/>
          <w:sz w:val="24"/>
          <w:szCs w:val="24"/>
          <w:u w:val="single"/>
        </w:rPr>
      </w:pPr>
      <w:r>
        <w:rPr>
          <w:rFonts w:ascii="Verdana" w:eastAsia="Calibri" w:hAnsi="Verdana" w:cs="Arial"/>
          <w:noProof/>
          <w:sz w:val="24"/>
          <w:szCs w:val="24"/>
          <w:u w:val="single"/>
          <w:lang w:val="en-GB" w:eastAsia="en-GB"/>
        </w:rPr>
        <w:drawing>
          <wp:inline distT="0" distB="0" distL="0" distR="0" wp14:anchorId="701E87F8" wp14:editId="6FE62FF3">
            <wp:extent cx="5439834" cy="2686508"/>
            <wp:effectExtent l="0" t="0" r="889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452534" cy="2692780"/>
                    </a:xfrm>
                    <a:prstGeom prst="rect">
                      <a:avLst/>
                    </a:prstGeom>
                    <a:noFill/>
                  </pic:spPr>
                </pic:pic>
              </a:graphicData>
            </a:graphic>
          </wp:inline>
        </w:drawing>
      </w:r>
    </w:p>
    <w:p w:rsidR="00084FED" w:rsidRDefault="00084FED" w:rsidP="008D2A43">
      <w:pPr>
        <w:spacing w:after="0" w:line="240" w:lineRule="auto"/>
        <w:ind w:left="709"/>
        <w:jc w:val="both"/>
        <w:rPr>
          <w:rFonts w:ascii="Verdana" w:eastAsia="Calibri" w:hAnsi="Verdana" w:cs="Arial"/>
          <w:sz w:val="24"/>
          <w:szCs w:val="24"/>
          <w:u w:val="single"/>
        </w:rPr>
      </w:pPr>
    </w:p>
    <w:p w:rsidR="00084FED" w:rsidRDefault="001004C2" w:rsidP="00084FED">
      <w:pPr>
        <w:spacing w:after="0" w:line="240" w:lineRule="auto"/>
        <w:ind w:left="709" w:hanging="709"/>
        <w:jc w:val="both"/>
        <w:rPr>
          <w:rFonts w:ascii="Verdana" w:eastAsia="Calibri" w:hAnsi="Verdana" w:cs="Arial"/>
          <w:sz w:val="24"/>
          <w:szCs w:val="24"/>
          <w:u w:val="single"/>
        </w:rPr>
      </w:pPr>
      <w:r>
        <w:rPr>
          <w:rFonts w:ascii="Verdana" w:eastAsia="Calibri" w:hAnsi="Verdana" w:cs="Arial"/>
          <w:sz w:val="24"/>
          <w:szCs w:val="24"/>
        </w:rPr>
        <w:t>2.8</w:t>
      </w:r>
      <w:r>
        <w:rPr>
          <w:rFonts w:ascii="Verdana" w:eastAsia="Calibri" w:hAnsi="Verdana" w:cs="Arial"/>
          <w:sz w:val="24"/>
          <w:szCs w:val="24"/>
        </w:rPr>
        <w:tab/>
      </w:r>
      <w:r w:rsidR="00084FED">
        <w:rPr>
          <w:rFonts w:ascii="Verdana" w:eastAsia="Calibri" w:hAnsi="Verdana" w:cs="Arial"/>
          <w:sz w:val="24"/>
          <w:szCs w:val="24"/>
        </w:rPr>
        <w:t>The Trust also continues to monitor the longest patient responses. The table below shows the number of patients who have had to wait for over 12 hours, and again, it can be seen that these very long waits were almost eliminated during the height of the pandemic, but have subsequently returned as system pressures increase. In Oct-20 there were 226</w:t>
      </w:r>
      <w:r w:rsidR="00084FED" w:rsidRPr="00E47A8D">
        <w:rPr>
          <w:rFonts w:ascii="Verdana" w:eastAsia="Calibri" w:hAnsi="Verdana" w:cs="Arial"/>
          <w:sz w:val="24"/>
          <w:szCs w:val="24"/>
        </w:rPr>
        <w:t xml:space="preserve"> patient waits for an ambulance of 12 hours or over.  </w:t>
      </w:r>
    </w:p>
    <w:p w:rsidR="00084FED" w:rsidRDefault="00084FED" w:rsidP="008D2A43">
      <w:pPr>
        <w:spacing w:after="0" w:line="240" w:lineRule="auto"/>
        <w:ind w:left="709"/>
        <w:jc w:val="both"/>
        <w:rPr>
          <w:rFonts w:ascii="Verdana" w:eastAsia="Calibri" w:hAnsi="Verdana" w:cs="Arial"/>
          <w:sz w:val="24"/>
          <w:szCs w:val="24"/>
          <w:u w:val="single"/>
        </w:rPr>
      </w:pPr>
    </w:p>
    <w:p w:rsidR="00084FED" w:rsidRDefault="00084FED" w:rsidP="008D2A43">
      <w:pPr>
        <w:spacing w:after="0" w:line="240" w:lineRule="auto"/>
        <w:ind w:left="709"/>
        <w:jc w:val="both"/>
        <w:rPr>
          <w:rFonts w:ascii="Verdana" w:eastAsia="Calibri" w:hAnsi="Verdana" w:cs="Arial"/>
          <w:sz w:val="24"/>
          <w:szCs w:val="24"/>
          <w:u w:val="single"/>
        </w:rPr>
      </w:pPr>
    </w:p>
    <w:p w:rsidR="00043A16" w:rsidRDefault="00084FED" w:rsidP="008D2A43">
      <w:pPr>
        <w:spacing w:after="0" w:line="240" w:lineRule="auto"/>
        <w:ind w:left="709"/>
        <w:jc w:val="both"/>
        <w:rPr>
          <w:rFonts w:ascii="Verdana" w:eastAsia="Calibri" w:hAnsi="Verdana" w:cs="Arial"/>
          <w:sz w:val="24"/>
          <w:szCs w:val="24"/>
          <w:u w:val="single"/>
        </w:rPr>
      </w:pPr>
      <w:r>
        <w:rPr>
          <w:rFonts w:ascii="Verdana" w:eastAsia="Calibri" w:hAnsi="Verdana" w:cs="Arial"/>
          <w:noProof/>
          <w:sz w:val="24"/>
          <w:szCs w:val="24"/>
          <w:lang w:val="en-GB" w:eastAsia="en-GB"/>
        </w:rPr>
        <w:lastRenderedPageBreak/>
        <w:drawing>
          <wp:inline distT="0" distB="0" distL="0" distR="0" wp14:anchorId="6CA26C58" wp14:editId="2E235193">
            <wp:extent cx="5519825" cy="2165350"/>
            <wp:effectExtent l="0" t="0" r="5080" b="635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27955" cy="2168539"/>
                    </a:xfrm>
                    <a:prstGeom prst="rect">
                      <a:avLst/>
                    </a:prstGeom>
                    <a:noFill/>
                  </pic:spPr>
                </pic:pic>
              </a:graphicData>
            </a:graphic>
          </wp:inline>
        </w:drawing>
      </w:r>
    </w:p>
    <w:p w:rsidR="00084FED" w:rsidRPr="00B83BAA" w:rsidRDefault="00084FED" w:rsidP="00084FED">
      <w:pPr>
        <w:spacing w:after="0" w:line="240" w:lineRule="auto"/>
        <w:jc w:val="both"/>
        <w:rPr>
          <w:rFonts w:ascii="Verdana" w:eastAsia="Calibri" w:hAnsi="Verdana" w:cs="Arial"/>
          <w:sz w:val="10"/>
          <w:szCs w:val="24"/>
        </w:rPr>
      </w:pPr>
      <w:r w:rsidRPr="00084FED">
        <w:rPr>
          <w:rFonts w:ascii="Verdana" w:eastAsia="Calibri" w:hAnsi="Verdana" w:cs="Arial"/>
          <w:sz w:val="24"/>
          <w:szCs w:val="24"/>
        </w:rPr>
        <w:tab/>
      </w:r>
    </w:p>
    <w:p w:rsidR="00C00B3C" w:rsidRDefault="001004C2"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2.9</w:t>
      </w:r>
      <w:r>
        <w:rPr>
          <w:rFonts w:ascii="Verdana" w:eastAsia="Calibri" w:hAnsi="Verdana" w:cs="Arial"/>
          <w:sz w:val="24"/>
          <w:szCs w:val="24"/>
        </w:rPr>
        <w:tab/>
      </w:r>
      <w:r w:rsidR="00084FED" w:rsidRPr="00084FED">
        <w:rPr>
          <w:rFonts w:ascii="Verdana" w:eastAsia="Calibri" w:hAnsi="Verdana" w:cs="Arial"/>
          <w:sz w:val="24"/>
          <w:szCs w:val="24"/>
        </w:rPr>
        <w:t>These long response times impact on patient safety and outcomes</w:t>
      </w:r>
      <w:r w:rsidR="00084FED">
        <w:rPr>
          <w:rFonts w:ascii="Verdana" w:eastAsia="Calibri" w:hAnsi="Verdana" w:cs="Arial"/>
          <w:sz w:val="24"/>
          <w:szCs w:val="24"/>
        </w:rPr>
        <w:t xml:space="preserve">. </w:t>
      </w:r>
      <w:r w:rsidR="00084FED" w:rsidRPr="00E47A8D">
        <w:rPr>
          <w:rFonts w:ascii="Verdana" w:eastAsia="Calibri" w:hAnsi="Verdana" w:cs="Arial"/>
          <w:sz w:val="24"/>
          <w:szCs w:val="24"/>
        </w:rPr>
        <w:t xml:space="preserve">The Trust </w:t>
      </w:r>
      <w:r w:rsidR="00084FED">
        <w:rPr>
          <w:rFonts w:ascii="Verdana" w:eastAsia="Calibri" w:hAnsi="Verdana" w:cs="Arial"/>
          <w:sz w:val="24"/>
          <w:szCs w:val="24"/>
        </w:rPr>
        <w:t xml:space="preserve">has been </w:t>
      </w:r>
      <w:r w:rsidR="00084FED" w:rsidRPr="00E47A8D">
        <w:rPr>
          <w:rFonts w:ascii="Verdana" w:eastAsia="Calibri" w:hAnsi="Verdana" w:cs="Arial"/>
          <w:sz w:val="24"/>
          <w:szCs w:val="24"/>
        </w:rPr>
        <w:t>suppl</w:t>
      </w:r>
      <w:r w:rsidR="00084FED">
        <w:rPr>
          <w:rFonts w:ascii="Verdana" w:eastAsia="Calibri" w:hAnsi="Verdana" w:cs="Arial"/>
          <w:sz w:val="24"/>
          <w:szCs w:val="24"/>
        </w:rPr>
        <w:t>ying</w:t>
      </w:r>
      <w:r w:rsidR="00084FED" w:rsidRPr="00E47A8D">
        <w:rPr>
          <w:rFonts w:ascii="Verdana" w:eastAsia="Calibri" w:hAnsi="Verdana" w:cs="Arial"/>
          <w:sz w:val="24"/>
          <w:szCs w:val="24"/>
        </w:rPr>
        <w:t xml:space="preserve"> weekly information on quality, safety and patient experience to the </w:t>
      </w:r>
      <w:r w:rsidR="00084FED">
        <w:rPr>
          <w:rFonts w:ascii="Verdana" w:eastAsia="Calibri" w:hAnsi="Verdana" w:cs="Arial"/>
          <w:sz w:val="24"/>
          <w:szCs w:val="24"/>
        </w:rPr>
        <w:t>Chief Ambulance Services Commissioner (</w:t>
      </w:r>
      <w:r w:rsidR="00084FED" w:rsidRPr="00E47A8D">
        <w:rPr>
          <w:rFonts w:ascii="Verdana" w:eastAsia="Calibri" w:hAnsi="Verdana" w:cs="Arial"/>
          <w:sz w:val="24"/>
          <w:szCs w:val="24"/>
        </w:rPr>
        <w:t>CASC</w:t>
      </w:r>
      <w:r w:rsidR="00084FED">
        <w:rPr>
          <w:rFonts w:ascii="Verdana" w:eastAsia="Calibri" w:hAnsi="Verdana" w:cs="Arial"/>
          <w:sz w:val="24"/>
          <w:szCs w:val="24"/>
        </w:rPr>
        <w:t>)</w:t>
      </w:r>
      <w:r w:rsidR="00084FED" w:rsidRPr="00E47A8D">
        <w:rPr>
          <w:rFonts w:ascii="Verdana" w:eastAsia="Calibri" w:hAnsi="Verdana" w:cs="Arial"/>
          <w:sz w:val="24"/>
          <w:szCs w:val="24"/>
        </w:rPr>
        <w:t xml:space="preserve"> and monthly</w:t>
      </w:r>
      <w:r w:rsidR="00084FED">
        <w:rPr>
          <w:rFonts w:ascii="Verdana" w:eastAsia="Calibri" w:hAnsi="Verdana" w:cs="Arial"/>
          <w:sz w:val="24"/>
          <w:szCs w:val="24"/>
        </w:rPr>
        <w:t xml:space="preserve"> information</w:t>
      </w:r>
      <w:r w:rsidR="00084FED" w:rsidRPr="00E47A8D">
        <w:rPr>
          <w:rFonts w:ascii="Verdana" w:eastAsia="Calibri" w:hAnsi="Verdana" w:cs="Arial"/>
          <w:sz w:val="24"/>
          <w:szCs w:val="24"/>
        </w:rPr>
        <w:t xml:space="preserve"> through the CASC </w:t>
      </w:r>
      <w:r w:rsidR="00B83BAA">
        <w:rPr>
          <w:rFonts w:ascii="Verdana" w:eastAsia="Calibri" w:hAnsi="Verdana" w:cs="Arial"/>
          <w:sz w:val="24"/>
          <w:szCs w:val="24"/>
        </w:rPr>
        <w:t>Quality and Delivery m</w:t>
      </w:r>
      <w:r w:rsidR="00084FED" w:rsidRPr="00E47A8D">
        <w:rPr>
          <w:rFonts w:ascii="Verdana" w:eastAsia="Calibri" w:hAnsi="Verdana" w:cs="Arial"/>
          <w:sz w:val="24"/>
          <w:szCs w:val="24"/>
        </w:rPr>
        <w:t>eeting mechanism. This information includes more detailed analysis, patient stories (positive and negative) and patient feedback from surveys.</w:t>
      </w:r>
      <w:r w:rsidR="00C00B3C">
        <w:rPr>
          <w:rFonts w:ascii="Verdana" w:eastAsia="Calibri" w:hAnsi="Verdana" w:cs="Arial"/>
          <w:sz w:val="24"/>
          <w:szCs w:val="24"/>
        </w:rPr>
        <w:t xml:space="preserve"> A number of specific patient stories relating to long response times are included in </w:t>
      </w:r>
      <w:r w:rsidR="00C00B3C" w:rsidRPr="00B83BAA">
        <w:rPr>
          <w:rFonts w:ascii="Verdana" w:eastAsia="Calibri" w:hAnsi="Verdana" w:cs="Arial"/>
          <w:b/>
          <w:sz w:val="24"/>
          <w:szCs w:val="24"/>
        </w:rPr>
        <w:t>Appendix 1</w:t>
      </w:r>
      <w:r w:rsidR="00C00B3C">
        <w:rPr>
          <w:rFonts w:ascii="Verdana" w:eastAsia="Calibri" w:hAnsi="Verdana" w:cs="Arial"/>
          <w:sz w:val="24"/>
          <w:szCs w:val="24"/>
        </w:rPr>
        <w:t xml:space="preserve"> to this report. </w:t>
      </w:r>
    </w:p>
    <w:p w:rsidR="00C00B3C" w:rsidRDefault="00C00B3C" w:rsidP="00084FED">
      <w:pPr>
        <w:spacing w:after="0" w:line="240" w:lineRule="auto"/>
        <w:ind w:left="709" w:hanging="709"/>
        <w:jc w:val="both"/>
        <w:rPr>
          <w:rFonts w:ascii="Verdana" w:eastAsia="Calibri" w:hAnsi="Verdana" w:cs="Arial"/>
          <w:sz w:val="24"/>
          <w:szCs w:val="24"/>
        </w:rPr>
      </w:pPr>
    </w:p>
    <w:p w:rsidR="00084FED" w:rsidRPr="00E47A8D" w:rsidRDefault="001004C2" w:rsidP="00084FED">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2.10</w:t>
      </w:r>
      <w:r>
        <w:rPr>
          <w:rFonts w:ascii="Verdana" w:eastAsia="Calibri" w:hAnsi="Verdana" w:cs="Arial"/>
          <w:sz w:val="24"/>
          <w:szCs w:val="24"/>
        </w:rPr>
        <w:tab/>
      </w:r>
      <w:r w:rsidR="00084FED" w:rsidRPr="00E47A8D">
        <w:rPr>
          <w:rFonts w:ascii="Verdana" w:eastAsia="Calibri" w:hAnsi="Verdana" w:cs="Arial"/>
          <w:sz w:val="24"/>
          <w:szCs w:val="24"/>
        </w:rPr>
        <w:t xml:space="preserve">In Nov-20 the Trust will start producing monthly </w:t>
      </w:r>
      <w:r w:rsidR="00084FED">
        <w:rPr>
          <w:rFonts w:ascii="Verdana" w:eastAsia="Calibri" w:hAnsi="Verdana" w:cs="Arial"/>
          <w:sz w:val="24"/>
          <w:szCs w:val="24"/>
        </w:rPr>
        <w:t>quality, safety &amp; patient experience (</w:t>
      </w:r>
      <w:r w:rsidR="00084FED" w:rsidRPr="00E47A8D">
        <w:rPr>
          <w:rFonts w:ascii="Verdana" w:eastAsia="Calibri" w:hAnsi="Verdana" w:cs="Arial"/>
          <w:sz w:val="24"/>
          <w:szCs w:val="24"/>
        </w:rPr>
        <w:t>QSPE</w:t>
      </w:r>
      <w:r w:rsidR="00084FED">
        <w:rPr>
          <w:rFonts w:ascii="Verdana" w:eastAsia="Calibri" w:hAnsi="Verdana" w:cs="Arial"/>
          <w:sz w:val="24"/>
          <w:szCs w:val="24"/>
        </w:rPr>
        <w:t>)</w:t>
      </w:r>
      <w:r w:rsidR="00084FED" w:rsidRPr="00E47A8D">
        <w:rPr>
          <w:rFonts w:ascii="Verdana" w:eastAsia="Calibri" w:hAnsi="Verdana" w:cs="Arial"/>
          <w:sz w:val="24"/>
          <w:szCs w:val="24"/>
        </w:rPr>
        <w:t xml:space="preserve"> reports for each health board, detailing ambulance performance and patient safety concerns for each health board’s population, in particular, the impact </w:t>
      </w:r>
      <w:r w:rsidR="00C00B3C">
        <w:rPr>
          <w:rFonts w:ascii="Verdana" w:eastAsia="Calibri" w:hAnsi="Verdana" w:cs="Arial"/>
          <w:sz w:val="24"/>
          <w:szCs w:val="24"/>
        </w:rPr>
        <w:t>of handover lost hours on these.</w:t>
      </w:r>
    </w:p>
    <w:p w:rsidR="00084FED" w:rsidRPr="00084FED" w:rsidRDefault="00084FED" w:rsidP="00084FED">
      <w:pPr>
        <w:spacing w:after="0" w:line="240" w:lineRule="auto"/>
        <w:jc w:val="both"/>
        <w:rPr>
          <w:rFonts w:ascii="Verdana" w:eastAsia="Calibri" w:hAnsi="Verdana" w:cs="Arial"/>
          <w:sz w:val="24"/>
          <w:szCs w:val="24"/>
        </w:rPr>
      </w:pPr>
    </w:p>
    <w:p w:rsidR="008D2A43" w:rsidRPr="00D6368F" w:rsidRDefault="001004C2" w:rsidP="00C00B3C">
      <w:pPr>
        <w:spacing w:line="240" w:lineRule="auto"/>
        <w:ind w:left="709" w:hanging="709"/>
        <w:jc w:val="both"/>
        <w:rPr>
          <w:rFonts w:ascii="Verdana" w:hAnsi="Verdana" w:cs="Arial"/>
          <w:lang w:val="en-GB"/>
        </w:rPr>
      </w:pPr>
      <w:r>
        <w:rPr>
          <w:rFonts w:ascii="Verdana" w:hAnsi="Verdana" w:cs="Arial"/>
          <w:sz w:val="24"/>
          <w:szCs w:val="24"/>
        </w:rPr>
        <w:t>2.11</w:t>
      </w:r>
      <w:r w:rsidR="00811987">
        <w:rPr>
          <w:rFonts w:ascii="Verdana" w:hAnsi="Verdana" w:cs="Arial"/>
          <w:sz w:val="24"/>
          <w:szCs w:val="24"/>
        </w:rPr>
        <w:tab/>
      </w:r>
      <w:r w:rsidR="00C00B3C">
        <w:rPr>
          <w:rFonts w:ascii="Verdana" w:hAnsi="Verdana" w:cs="Arial"/>
          <w:sz w:val="24"/>
          <w:szCs w:val="24"/>
        </w:rPr>
        <w:t xml:space="preserve">In extreme </w:t>
      </w:r>
      <w:r w:rsidR="00C00B3C" w:rsidRPr="00C00B3C">
        <w:rPr>
          <w:rFonts w:ascii="Verdana" w:hAnsi="Verdana" w:cs="Arial"/>
          <w:sz w:val="24"/>
          <w:szCs w:val="24"/>
        </w:rPr>
        <w:t>cases, long response times can lead to Serious Adverse Incidents.</w:t>
      </w:r>
      <w:r w:rsidR="00811987" w:rsidRPr="00C00B3C">
        <w:rPr>
          <w:rFonts w:ascii="Verdana" w:hAnsi="Verdana" w:cs="Arial"/>
          <w:sz w:val="24"/>
          <w:szCs w:val="24"/>
          <w:lang w:val="en-GB"/>
        </w:rPr>
        <w:tab/>
      </w:r>
      <w:r w:rsidR="00C00B3C">
        <w:rPr>
          <w:rFonts w:ascii="Verdana" w:hAnsi="Verdana" w:cs="Arial"/>
          <w:sz w:val="24"/>
          <w:szCs w:val="24"/>
          <w:lang w:val="en-GB"/>
        </w:rPr>
        <w:t>In the last 3 months, 15</w:t>
      </w:r>
      <w:r w:rsidR="008D2A43" w:rsidRPr="00C00B3C">
        <w:rPr>
          <w:rFonts w:ascii="Verdana" w:hAnsi="Verdana" w:cs="Arial"/>
          <w:sz w:val="24"/>
          <w:szCs w:val="24"/>
          <w:lang w:val="en-GB"/>
        </w:rPr>
        <w:t xml:space="preserve"> cases have been passed to health boards</w:t>
      </w:r>
      <w:r w:rsidR="00C00B3C">
        <w:rPr>
          <w:rFonts w:ascii="Verdana" w:hAnsi="Verdana" w:cs="Arial"/>
          <w:sz w:val="24"/>
          <w:szCs w:val="24"/>
          <w:lang w:val="en-GB"/>
        </w:rPr>
        <w:t xml:space="preserve"> as part of the joint investigation framework.</w:t>
      </w:r>
    </w:p>
    <w:p w:rsidR="0079045E" w:rsidRDefault="0079045E" w:rsidP="0079045E">
      <w:pPr>
        <w:pStyle w:val="ListParagraph"/>
        <w:spacing w:line="240" w:lineRule="auto"/>
        <w:ind w:left="709" w:hanging="709"/>
        <w:rPr>
          <w:rFonts w:ascii="Verdana" w:hAnsi="Verdana" w:cs="Arial"/>
          <w:sz w:val="24"/>
          <w:szCs w:val="24"/>
        </w:rPr>
      </w:pPr>
      <w:r>
        <w:rPr>
          <w:rFonts w:ascii="Verdana" w:hAnsi="Verdana" w:cs="Arial"/>
          <w:sz w:val="24"/>
          <w:szCs w:val="24"/>
        </w:rPr>
        <w:tab/>
      </w:r>
      <w:r>
        <w:rPr>
          <w:rFonts w:ascii="Verdana" w:hAnsi="Verdana" w:cs="Arial"/>
          <w:noProof/>
          <w:sz w:val="24"/>
          <w:szCs w:val="24"/>
          <w:lang w:val="en-GB" w:eastAsia="en-GB"/>
        </w:rPr>
        <w:drawing>
          <wp:inline distT="0" distB="0" distL="0" distR="0" wp14:anchorId="7E7960DA" wp14:editId="5F7426C3">
            <wp:extent cx="5481078" cy="2603500"/>
            <wp:effectExtent l="0" t="0" r="5715"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539241" cy="2631127"/>
                    </a:xfrm>
                    <a:prstGeom prst="rect">
                      <a:avLst/>
                    </a:prstGeom>
                    <a:noFill/>
                  </pic:spPr>
                </pic:pic>
              </a:graphicData>
            </a:graphic>
          </wp:inline>
        </w:drawing>
      </w:r>
    </w:p>
    <w:p w:rsidR="008D2A43" w:rsidRDefault="008D2A43" w:rsidP="008D2A43">
      <w:pPr>
        <w:pStyle w:val="ListParagraph"/>
        <w:rPr>
          <w:rFonts w:ascii="Verdana" w:hAnsi="Verdana" w:cs="Arial"/>
          <w:sz w:val="2"/>
          <w:szCs w:val="24"/>
        </w:rPr>
      </w:pPr>
    </w:p>
    <w:p w:rsidR="008D2A43" w:rsidRDefault="008D2A43" w:rsidP="008D2A43">
      <w:pPr>
        <w:pStyle w:val="ListParagraph"/>
        <w:rPr>
          <w:rFonts w:ascii="Verdana" w:hAnsi="Verdana" w:cs="Arial"/>
          <w:sz w:val="2"/>
          <w:szCs w:val="24"/>
        </w:rPr>
      </w:pPr>
    </w:p>
    <w:p w:rsidR="008D2A43" w:rsidRPr="00D6368F" w:rsidRDefault="001004C2" w:rsidP="00811987">
      <w:pPr>
        <w:spacing w:line="240" w:lineRule="auto"/>
        <w:ind w:left="709" w:hanging="709"/>
        <w:jc w:val="both"/>
        <w:rPr>
          <w:rFonts w:ascii="Verdana" w:hAnsi="Verdana" w:cs="Arial"/>
          <w:sz w:val="24"/>
          <w:szCs w:val="24"/>
          <w:lang w:val="en-GB"/>
        </w:rPr>
      </w:pPr>
      <w:r>
        <w:rPr>
          <w:rFonts w:ascii="Verdana" w:hAnsi="Verdana" w:cs="Arial"/>
          <w:sz w:val="24"/>
          <w:szCs w:val="24"/>
          <w:lang w:val="en-GB"/>
        </w:rPr>
        <w:lastRenderedPageBreak/>
        <w:t>2.12</w:t>
      </w:r>
      <w:r>
        <w:rPr>
          <w:rFonts w:ascii="Verdana" w:hAnsi="Verdana" w:cs="Arial"/>
          <w:sz w:val="24"/>
          <w:szCs w:val="24"/>
          <w:lang w:val="en-GB"/>
        </w:rPr>
        <w:tab/>
      </w:r>
      <w:r w:rsidR="00C00B3C">
        <w:rPr>
          <w:rFonts w:ascii="Verdana" w:hAnsi="Verdana" w:cs="Arial"/>
          <w:sz w:val="24"/>
          <w:szCs w:val="24"/>
          <w:lang w:val="en-GB"/>
        </w:rPr>
        <w:t xml:space="preserve">Whilst there are many factors affecting response times, which are described later in this report, </w:t>
      </w:r>
      <w:r w:rsidR="00B83BAA">
        <w:rPr>
          <w:rFonts w:ascii="Verdana" w:hAnsi="Verdana" w:cs="Arial"/>
          <w:sz w:val="24"/>
          <w:szCs w:val="24"/>
          <w:lang w:val="en-GB"/>
        </w:rPr>
        <w:t>one of the factors outside WAST</w:t>
      </w:r>
      <w:r w:rsidR="00C00B3C">
        <w:rPr>
          <w:rFonts w:ascii="Verdana" w:hAnsi="Verdana" w:cs="Arial"/>
          <w:sz w:val="24"/>
          <w:szCs w:val="24"/>
          <w:lang w:val="en-GB"/>
        </w:rPr>
        <w:t xml:space="preserve">s control is the number of ambulances that have to wait longer than 15 minutes to transfer patients into secondary care at Emergency Departments. The graph below shows the number of ambulance hours that are lost outside </w:t>
      </w:r>
      <w:r w:rsidR="00B83BAA">
        <w:rPr>
          <w:rFonts w:ascii="Verdana" w:hAnsi="Verdana" w:cs="Arial"/>
          <w:sz w:val="24"/>
          <w:szCs w:val="24"/>
          <w:lang w:val="en-GB"/>
        </w:rPr>
        <w:t>Emergency Departments (</w:t>
      </w:r>
      <w:r w:rsidR="00C00B3C">
        <w:rPr>
          <w:rFonts w:ascii="Verdana" w:hAnsi="Verdana" w:cs="Arial"/>
          <w:sz w:val="24"/>
          <w:szCs w:val="24"/>
          <w:lang w:val="en-GB"/>
        </w:rPr>
        <w:t>EDs</w:t>
      </w:r>
      <w:r w:rsidR="00B83BAA">
        <w:rPr>
          <w:rFonts w:ascii="Verdana" w:hAnsi="Verdana" w:cs="Arial"/>
          <w:sz w:val="24"/>
          <w:szCs w:val="24"/>
          <w:lang w:val="en-GB"/>
        </w:rPr>
        <w:t>)</w:t>
      </w:r>
      <w:r w:rsidR="00C00B3C">
        <w:rPr>
          <w:rFonts w:ascii="Verdana" w:hAnsi="Verdana" w:cs="Arial"/>
          <w:sz w:val="24"/>
          <w:szCs w:val="24"/>
          <w:lang w:val="en-GB"/>
        </w:rPr>
        <w:t xml:space="preserve"> which, if released earlier would have reduced patient waits in the community. As with the other graphs, during the height of the pandemic, the number of lost hours decreased very significantly, but is now building up again to pre-COVID levels. </w:t>
      </w:r>
      <w:r w:rsidR="00401D1F">
        <w:rPr>
          <w:rFonts w:ascii="Verdana" w:hAnsi="Verdana" w:cs="Arial"/>
          <w:sz w:val="24"/>
          <w:szCs w:val="24"/>
          <w:lang w:val="en-GB"/>
        </w:rPr>
        <w:t>The CEO has written to Health Boards on this matter asking for urgent action to be taken.</w:t>
      </w:r>
      <w:r w:rsidR="008D2A43" w:rsidRPr="00D6368F">
        <w:rPr>
          <w:rFonts w:ascii="Verdana" w:hAnsi="Verdana" w:cs="Arial"/>
          <w:sz w:val="24"/>
          <w:szCs w:val="24"/>
          <w:lang w:val="en-GB"/>
        </w:rPr>
        <w:t xml:space="preserve">  </w:t>
      </w:r>
    </w:p>
    <w:p w:rsidR="00A66377" w:rsidRDefault="006F3FF5" w:rsidP="00811987">
      <w:pPr>
        <w:spacing w:after="160" w:line="240" w:lineRule="auto"/>
        <w:ind w:left="709" w:hanging="709"/>
        <w:jc w:val="both"/>
        <w:rPr>
          <w:rFonts w:ascii="Verdana" w:hAnsi="Verdana" w:cs="Arial"/>
          <w:bCs/>
          <w:sz w:val="24"/>
        </w:rPr>
      </w:pPr>
      <w:r>
        <w:rPr>
          <w:rFonts w:ascii="Verdana" w:hAnsi="Verdana" w:cs="Arial"/>
          <w:bCs/>
          <w:noProof/>
          <w:sz w:val="24"/>
          <w:lang w:val="en-GB" w:eastAsia="en-GB"/>
        </w:rPr>
        <w:drawing>
          <wp:inline distT="0" distB="0" distL="0" distR="0" wp14:anchorId="3D86C4E8" wp14:editId="55AD052D">
            <wp:extent cx="5909733" cy="3172351"/>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13256" cy="3174242"/>
                    </a:xfrm>
                    <a:prstGeom prst="rect">
                      <a:avLst/>
                    </a:prstGeom>
                    <a:noFill/>
                  </pic:spPr>
                </pic:pic>
              </a:graphicData>
            </a:graphic>
          </wp:inline>
        </w:drawing>
      </w:r>
    </w:p>
    <w:p w:rsidR="00076E9C" w:rsidRPr="00A66377" w:rsidRDefault="00076E9C" w:rsidP="00A97B5E">
      <w:pPr>
        <w:spacing w:after="0" w:line="240" w:lineRule="auto"/>
        <w:ind w:left="709"/>
        <w:jc w:val="both"/>
        <w:rPr>
          <w:rFonts w:ascii="Verdana" w:eastAsia="Calibri" w:hAnsi="Verdana" w:cs="Arial"/>
          <w:sz w:val="24"/>
          <w:szCs w:val="24"/>
          <w:u w:val="single"/>
        </w:rPr>
      </w:pPr>
      <w:r w:rsidRPr="00A66377">
        <w:rPr>
          <w:rFonts w:ascii="Verdana" w:eastAsia="Calibri" w:hAnsi="Verdana" w:cs="Arial"/>
          <w:sz w:val="24"/>
          <w:szCs w:val="24"/>
          <w:u w:val="single"/>
        </w:rPr>
        <w:t>Health &amp; Safety</w:t>
      </w:r>
    </w:p>
    <w:p w:rsidR="00A66377" w:rsidRPr="00E47A8D" w:rsidRDefault="00A66377" w:rsidP="00E47A8D">
      <w:pPr>
        <w:spacing w:after="0" w:line="240" w:lineRule="auto"/>
        <w:ind w:left="142"/>
        <w:jc w:val="both"/>
        <w:rPr>
          <w:rFonts w:ascii="Verdana" w:eastAsia="Calibri" w:hAnsi="Verdana" w:cs="Arial"/>
          <w:b/>
          <w:sz w:val="24"/>
          <w:szCs w:val="24"/>
        </w:rPr>
      </w:pPr>
    </w:p>
    <w:p w:rsidR="00076E9C" w:rsidRPr="00E47A8D" w:rsidRDefault="001004C2" w:rsidP="007904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2.13</w:t>
      </w:r>
      <w:r>
        <w:rPr>
          <w:rFonts w:ascii="Verdana" w:eastAsia="Calibri" w:hAnsi="Verdana" w:cs="Arial"/>
          <w:sz w:val="24"/>
          <w:szCs w:val="24"/>
        </w:rPr>
        <w:tab/>
      </w:r>
      <w:r w:rsidR="00D6368F">
        <w:rPr>
          <w:rFonts w:ascii="Verdana" w:eastAsia="Calibri" w:hAnsi="Verdana" w:cs="Arial"/>
          <w:sz w:val="24"/>
          <w:szCs w:val="24"/>
        </w:rPr>
        <w:t>In Jul-2</w:t>
      </w:r>
      <w:r w:rsidR="00076E9C" w:rsidRPr="00E47A8D">
        <w:rPr>
          <w:rFonts w:ascii="Verdana" w:eastAsia="Calibri" w:hAnsi="Verdana" w:cs="Arial"/>
          <w:sz w:val="24"/>
          <w:szCs w:val="24"/>
        </w:rPr>
        <w:t xml:space="preserve">0, the Trust received two Notifications of </w:t>
      </w:r>
      <w:r w:rsidR="00B83BAA">
        <w:rPr>
          <w:rFonts w:ascii="Verdana" w:eastAsia="Calibri" w:hAnsi="Verdana" w:cs="Arial"/>
          <w:sz w:val="24"/>
          <w:szCs w:val="24"/>
        </w:rPr>
        <w:t>Contravention f</w:t>
      </w:r>
      <w:r w:rsidR="00076E9C" w:rsidRPr="00E47A8D">
        <w:rPr>
          <w:rFonts w:ascii="Verdana" w:eastAsia="Calibri" w:hAnsi="Verdana" w:cs="Arial"/>
          <w:sz w:val="24"/>
          <w:szCs w:val="24"/>
        </w:rPr>
        <w:t>r</w:t>
      </w:r>
      <w:r w:rsidR="00B83BAA">
        <w:rPr>
          <w:rFonts w:ascii="Verdana" w:eastAsia="Calibri" w:hAnsi="Verdana" w:cs="Arial"/>
          <w:sz w:val="24"/>
          <w:szCs w:val="24"/>
        </w:rPr>
        <w:t>o</w:t>
      </w:r>
      <w:r w:rsidR="00076E9C" w:rsidRPr="00E47A8D">
        <w:rPr>
          <w:rFonts w:ascii="Verdana" w:eastAsia="Calibri" w:hAnsi="Verdana" w:cs="Arial"/>
          <w:sz w:val="24"/>
          <w:szCs w:val="24"/>
        </w:rPr>
        <w:t>m the Health and S</w:t>
      </w:r>
      <w:r w:rsidR="00436EC3">
        <w:rPr>
          <w:rFonts w:ascii="Verdana" w:eastAsia="Calibri" w:hAnsi="Verdana" w:cs="Arial"/>
          <w:sz w:val="24"/>
          <w:szCs w:val="24"/>
        </w:rPr>
        <w:t>afety Executive (HSE). These were</w:t>
      </w:r>
      <w:r w:rsidR="006F3FF5">
        <w:rPr>
          <w:rFonts w:ascii="Verdana" w:eastAsia="Calibri" w:hAnsi="Verdana" w:cs="Arial"/>
          <w:sz w:val="24"/>
          <w:szCs w:val="24"/>
        </w:rPr>
        <w:t xml:space="preserve"> in relation to</w:t>
      </w:r>
      <w:r w:rsidR="00076E9C" w:rsidRPr="00E47A8D">
        <w:rPr>
          <w:rFonts w:ascii="Verdana" w:eastAsia="Calibri" w:hAnsi="Verdana" w:cs="Arial"/>
          <w:sz w:val="24"/>
          <w:szCs w:val="24"/>
        </w:rPr>
        <w:t xml:space="preserve"> extended wear of personal protective equipment</w:t>
      </w:r>
      <w:r w:rsidR="00D6368F">
        <w:rPr>
          <w:rFonts w:ascii="Verdana" w:eastAsia="Calibri" w:hAnsi="Verdana" w:cs="Arial"/>
          <w:sz w:val="24"/>
          <w:szCs w:val="24"/>
        </w:rPr>
        <w:t xml:space="preserve"> (PPE)</w:t>
      </w:r>
      <w:r w:rsidR="00076E9C" w:rsidRPr="00E47A8D">
        <w:rPr>
          <w:rFonts w:ascii="Verdana" w:eastAsia="Calibri" w:hAnsi="Verdana" w:cs="Arial"/>
          <w:sz w:val="24"/>
          <w:szCs w:val="24"/>
        </w:rPr>
        <w:t xml:space="preserve"> and managemen</w:t>
      </w:r>
      <w:r w:rsidR="00B83BAA">
        <w:rPr>
          <w:rFonts w:ascii="Verdana" w:eastAsia="Calibri" w:hAnsi="Verdana" w:cs="Arial"/>
          <w:sz w:val="24"/>
          <w:szCs w:val="24"/>
        </w:rPr>
        <w:t>t of needle sticks. Stakeholder</w:t>
      </w:r>
      <w:r w:rsidR="00076E9C" w:rsidRPr="00E47A8D">
        <w:rPr>
          <w:rFonts w:ascii="Verdana" w:eastAsia="Calibri" w:hAnsi="Verdana" w:cs="Arial"/>
          <w:sz w:val="24"/>
          <w:szCs w:val="24"/>
        </w:rPr>
        <w:t xml:space="preserve"> groups were immediately established to undertake remedial actions to address</w:t>
      </w:r>
      <w:r w:rsidR="00D6368F">
        <w:rPr>
          <w:rFonts w:ascii="Verdana" w:eastAsia="Calibri" w:hAnsi="Verdana" w:cs="Arial"/>
          <w:sz w:val="24"/>
          <w:szCs w:val="24"/>
        </w:rPr>
        <w:t xml:space="preserve"> these</w:t>
      </w:r>
      <w:r w:rsidR="00076E9C" w:rsidRPr="00E47A8D">
        <w:rPr>
          <w:rFonts w:ascii="Verdana" w:eastAsia="Calibri" w:hAnsi="Verdana" w:cs="Arial"/>
          <w:sz w:val="24"/>
          <w:szCs w:val="24"/>
        </w:rPr>
        <w:t xml:space="preserve">. As such </w:t>
      </w:r>
      <w:r w:rsidR="00B83BAA">
        <w:rPr>
          <w:rFonts w:ascii="Verdana" w:eastAsia="Calibri" w:hAnsi="Verdana" w:cs="Arial"/>
          <w:sz w:val="24"/>
          <w:szCs w:val="24"/>
        </w:rPr>
        <w:t xml:space="preserve">the </w:t>
      </w:r>
      <w:r w:rsidR="00076E9C" w:rsidRPr="00E47A8D">
        <w:rPr>
          <w:rFonts w:ascii="Verdana" w:eastAsia="Calibri" w:hAnsi="Verdana" w:cs="Arial"/>
          <w:sz w:val="24"/>
          <w:szCs w:val="24"/>
        </w:rPr>
        <w:t xml:space="preserve">HSE confirmed that they were satisfied with all actions taken to address extended PPE use but required further information in relation to </w:t>
      </w:r>
      <w:r w:rsidR="00D6368F">
        <w:rPr>
          <w:rFonts w:ascii="Verdana" w:eastAsia="Calibri" w:hAnsi="Verdana" w:cs="Arial"/>
          <w:sz w:val="24"/>
          <w:szCs w:val="24"/>
        </w:rPr>
        <w:t>n</w:t>
      </w:r>
      <w:r w:rsidR="00076E9C" w:rsidRPr="00E47A8D">
        <w:rPr>
          <w:rFonts w:ascii="Verdana" w:eastAsia="Calibri" w:hAnsi="Verdana" w:cs="Arial"/>
          <w:sz w:val="24"/>
          <w:szCs w:val="24"/>
        </w:rPr>
        <w:t xml:space="preserve">eedle-stick management. Further work </w:t>
      </w:r>
      <w:r w:rsidR="006F3FF5">
        <w:rPr>
          <w:rFonts w:ascii="Verdana" w:eastAsia="Calibri" w:hAnsi="Verdana" w:cs="Arial"/>
          <w:sz w:val="24"/>
          <w:szCs w:val="24"/>
        </w:rPr>
        <w:t xml:space="preserve">is being </w:t>
      </w:r>
      <w:r w:rsidR="00076E9C" w:rsidRPr="00E47A8D">
        <w:rPr>
          <w:rFonts w:ascii="Verdana" w:eastAsia="Calibri" w:hAnsi="Verdana" w:cs="Arial"/>
          <w:sz w:val="24"/>
          <w:szCs w:val="24"/>
        </w:rPr>
        <w:t>undertaken with</w:t>
      </w:r>
      <w:r w:rsidR="006F3FF5">
        <w:rPr>
          <w:rFonts w:ascii="Verdana" w:eastAsia="Calibri" w:hAnsi="Verdana" w:cs="Arial"/>
          <w:sz w:val="24"/>
          <w:szCs w:val="24"/>
        </w:rPr>
        <w:t xml:space="preserve"> the</w:t>
      </w:r>
      <w:r w:rsidR="00076E9C" w:rsidRPr="00E47A8D">
        <w:rPr>
          <w:rFonts w:ascii="Verdana" w:eastAsia="Calibri" w:hAnsi="Verdana" w:cs="Arial"/>
          <w:sz w:val="24"/>
          <w:szCs w:val="24"/>
        </w:rPr>
        <w:t xml:space="preserve"> final position </w:t>
      </w:r>
      <w:r w:rsidR="006F3FF5">
        <w:rPr>
          <w:rFonts w:ascii="Verdana" w:eastAsia="Calibri" w:hAnsi="Verdana" w:cs="Arial"/>
          <w:sz w:val="24"/>
          <w:szCs w:val="24"/>
        </w:rPr>
        <w:t xml:space="preserve">to be </w:t>
      </w:r>
      <w:r w:rsidR="00076E9C" w:rsidRPr="00E47A8D">
        <w:rPr>
          <w:rFonts w:ascii="Verdana" w:eastAsia="Calibri" w:hAnsi="Verdana" w:cs="Arial"/>
          <w:sz w:val="24"/>
          <w:szCs w:val="24"/>
        </w:rPr>
        <w:t xml:space="preserve">submitted to HSE on 30 </w:t>
      </w:r>
      <w:r w:rsidR="00D6368F">
        <w:rPr>
          <w:rFonts w:ascii="Verdana" w:eastAsia="Calibri" w:hAnsi="Verdana" w:cs="Arial"/>
          <w:sz w:val="24"/>
          <w:szCs w:val="24"/>
        </w:rPr>
        <w:t>Oct-</w:t>
      </w:r>
      <w:r w:rsidR="00076E9C" w:rsidRPr="00E47A8D">
        <w:rPr>
          <w:rFonts w:ascii="Verdana" w:eastAsia="Calibri" w:hAnsi="Verdana" w:cs="Arial"/>
          <w:sz w:val="24"/>
          <w:szCs w:val="24"/>
        </w:rPr>
        <w:t>20.</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Default="001004C2" w:rsidP="0079045E">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2.14</w:t>
      </w:r>
      <w:r>
        <w:rPr>
          <w:rFonts w:ascii="Verdana" w:eastAsia="Calibri" w:hAnsi="Verdana" w:cs="Arial"/>
          <w:sz w:val="24"/>
          <w:szCs w:val="24"/>
        </w:rPr>
        <w:tab/>
      </w:r>
      <w:r w:rsidR="00076E9C" w:rsidRPr="00E47A8D">
        <w:rPr>
          <w:rFonts w:ascii="Verdana" w:eastAsia="Calibri" w:hAnsi="Verdana" w:cs="Arial"/>
          <w:sz w:val="24"/>
          <w:szCs w:val="24"/>
        </w:rPr>
        <w:t xml:space="preserve">The HSE have </w:t>
      </w:r>
      <w:r w:rsidR="00A66377">
        <w:rPr>
          <w:rFonts w:ascii="Verdana" w:eastAsia="Calibri" w:hAnsi="Verdana" w:cs="Arial"/>
          <w:sz w:val="24"/>
          <w:szCs w:val="24"/>
        </w:rPr>
        <w:t xml:space="preserve">also </w:t>
      </w:r>
      <w:r w:rsidR="00076E9C" w:rsidRPr="00E47A8D">
        <w:rPr>
          <w:rFonts w:ascii="Verdana" w:eastAsia="Calibri" w:hAnsi="Verdana" w:cs="Arial"/>
          <w:sz w:val="24"/>
          <w:szCs w:val="24"/>
        </w:rPr>
        <w:t xml:space="preserve">requested information in relation to the passing of </w:t>
      </w:r>
      <w:r w:rsidR="006F3FF5" w:rsidRPr="006F3FF5">
        <w:rPr>
          <w:rFonts w:ascii="Verdana" w:eastAsia="Calibri" w:hAnsi="Verdana" w:cs="Arial"/>
          <w:sz w:val="24"/>
          <w:szCs w:val="24"/>
        </w:rPr>
        <w:t>a paramedic who died with COVID 19.</w:t>
      </w:r>
      <w:r w:rsidR="00076E9C" w:rsidRPr="00E47A8D">
        <w:rPr>
          <w:rFonts w:ascii="Verdana" w:eastAsia="Calibri" w:hAnsi="Verdana" w:cs="Arial"/>
          <w:sz w:val="24"/>
          <w:szCs w:val="24"/>
        </w:rPr>
        <w:t xml:space="preserve"> </w:t>
      </w:r>
    </w:p>
    <w:p w:rsidR="00401D1F" w:rsidRDefault="00401D1F" w:rsidP="0079045E">
      <w:pPr>
        <w:spacing w:after="0" w:line="240" w:lineRule="auto"/>
        <w:ind w:left="709" w:hanging="709"/>
        <w:jc w:val="both"/>
        <w:rPr>
          <w:rFonts w:ascii="Verdana" w:eastAsia="Calibri" w:hAnsi="Verdana" w:cs="Arial"/>
          <w:sz w:val="24"/>
          <w:szCs w:val="24"/>
        </w:rPr>
      </w:pPr>
    </w:p>
    <w:p w:rsidR="00401D1F" w:rsidRPr="00401D1F" w:rsidRDefault="00401D1F" w:rsidP="00401D1F">
      <w:pPr>
        <w:spacing w:after="0" w:line="240" w:lineRule="auto"/>
        <w:ind w:left="1418" w:hanging="709"/>
        <w:jc w:val="both"/>
        <w:rPr>
          <w:rFonts w:ascii="Verdana" w:eastAsia="Calibri" w:hAnsi="Verdana" w:cs="Arial"/>
          <w:sz w:val="24"/>
          <w:szCs w:val="24"/>
          <w:u w:val="single"/>
        </w:rPr>
      </w:pPr>
      <w:r w:rsidRPr="00401D1F">
        <w:rPr>
          <w:rFonts w:ascii="Verdana" w:eastAsia="Calibri" w:hAnsi="Verdana" w:cs="Arial"/>
          <w:sz w:val="24"/>
          <w:szCs w:val="24"/>
          <w:u w:val="single"/>
        </w:rPr>
        <w:lastRenderedPageBreak/>
        <w:t xml:space="preserve">Clinical Outcomes </w:t>
      </w:r>
    </w:p>
    <w:p w:rsidR="00401D1F" w:rsidRPr="00401D1F" w:rsidRDefault="00401D1F" w:rsidP="00401D1F">
      <w:pPr>
        <w:spacing w:after="0" w:line="240" w:lineRule="auto"/>
        <w:ind w:left="709" w:hanging="709"/>
        <w:jc w:val="both"/>
        <w:rPr>
          <w:rFonts w:ascii="Verdana" w:eastAsia="Calibri" w:hAnsi="Verdana" w:cs="Arial"/>
          <w:sz w:val="24"/>
          <w:szCs w:val="24"/>
        </w:rPr>
      </w:pPr>
    </w:p>
    <w:p w:rsidR="00401D1F" w:rsidRPr="00401D1F" w:rsidRDefault="001004C2"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2.15</w:t>
      </w:r>
      <w:r>
        <w:rPr>
          <w:rFonts w:ascii="Verdana" w:eastAsia="Calibri" w:hAnsi="Verdana" w:cs="Arial"/>
          <w:sz w:val="24"/>
          <w:szCs w:val="24"/>
        </w:rPr>
        <w:tab/>
      </w:r>
      <w:r w:rsidR="00401D1F" w:rsidRPr="00401D1F">
        <w:rPr>
          <w:rFonts w:ascii="Verdana" w:eastAsia="Calibri" w:hAnsi="Verdana" w:cs="Arial"/>
          <w:sz w:val="24"/>
          <w:szCs w:val="24"/>
        </w:rPr>
        <w:t>Currently, the Trust reports on eight clinical indicators. Five of these are care bundles for specific conditions; a care bundle requires each and every specific criterion of care to be met.  Seven of the clinical indicators have a commissioning intention of 95%, the exception being the return of spontaneous circulation (ROSC) indicator.</w:t>
      </w:r>
    </w:p>
    <w:p w:rsidR="00401D1F" w:rsidRPr="00401D1F" w:rsidRDefault="00401D1F" w:rsidP="00401D1F">
      <w:pPr>
        <w:spacing w:after="0" w:line="240" w:lineRule="auto"/>
        <w:ind w:left="709" w:hanging="709"/>
        <w:jc w:val="both"/>
        <w:rPr>
          <w:rFonts w:ascii="Verdana" w:eastAsia="Calibri" w:hAnsi="Verdana" w:cs="Arial"/>
          <w:sz w:val="24"/>
          <w:szCs w:val="24"/>
        </w:rPr>
      </w:pPr>
    </w:p>
    <w:p w:rsidR="00401D1F" w:rsidRPr="00401D1F" w:rsidRDefault="001004C2"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2.16</w:t>
      </w:r>
      <w:r>
        <w:rPr>
          <w:rFonts w:ascii="Verdana" w:eastAsia="Calibri" w:hAnsi="Verdana" w:cs="Arial"/>
          <w:sz w:val="24"/>
          <w:szCs w:val="24"/>
        </w:rPr>
        <w:tab/>
      </w:r>
      <w:r w:rsidR="00401D1F" w:rsidRPr="00401D1F">
        <w:rPr>
          <w:rFonts w:ascii="Verdana" w:eastAsia="Calibri" w:hAnsi="Verdana" w:cs="Arial"/>
          <w:sz w:val="24"/>
          <w:szCs w:val="24"/>
        </w:rPr>
        <w:t>Of the seven, three achieved the 95% in the period Jul-20 to Sep-20 (Quarter 2), three others were above 80%. The ST segment elevation myocardial infarction (STEMI) indicator is an area of concern achieving less than 80% through quarter 2. These percentages refer to the application of a whole bundle of care. For each of the individual elements the percentage compliance is consistently above 86%. Targeted improvement work is required to improve consistency, which will improve care bundle reporting.</w:t>
      </w:r>
    </w:p>
    <w:p w:rsidR="00401D1F" w:rsidRPr="00401D1F" w:rsidRDefault="00401D1F" w:rsidP="00401D1F">
      <w:pPr>
        <w:spacing w:after="0" w:line="240" w:lineRule="auto"/>
        <w:ind w:left="709" w:hanging="709"/>
        <w:jc w:val="both"/>
        <w:rPr>
          <w:rFonts w:ascii="Verdana" w:eastAsia="Calibri" w:hAnsi="Verdana" w:cs="Arial"/>
          <w:sz w:val="24"/>
          <w:szCs w:val="24"/>
        </w:rPr>
      </w:pPr>
    </w:p>
    <w:p w:rsidR="00401D1F" w:rsidRPr="00401D1F" w:rsidRDefault="001004C2"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2.17</w:t>
      </w:r>
      <w:r>
        <w:rPr>
          <w:rFonts w:ascii="Verdana" w:eastAsia="Calibri" w:hAnsi="Verdana" w:cs="Arial"/>
          <w:sz w:val="24"/>
          <w:szCs w:val="24"/>
        </w:rPr>
        <w:tab/>
      </w:r>
      <w:r w:rsidR="00B83BAA">
        <w:rPr>
          <w:rFonts w:ascii="Verdana" w:eastAsia="Calibri" w:hAnsi="Verdana" w:cs="Arial"/>
          <w:sz w:val="24"/>
          <w:szCs w:val="24"/>
        </w:rPr>
        <w:t>The percentage</w:t>
      </w:r>
      <w:r w:rsidR="00401D1F" w:rsidRPr="00401D1F">
        <w:rPr>
          <w:rFonts w:ascii="Verdana" w:eastAsia="Calibri" w:hAnsi="Verdana" w:cs="Arial"/>
          <w:sz w:val="24"/>
          <w:szCs w:val="24"/>
        </w:rPr>
        <w:t xml:space="preserve"> of patients with attempted resuscitation following cardiac arrest, documented as having a return of spontaneous circulation (ROSC) at hospital door was 7.91% in Sep-20 (11.37% Aug-20 and 10.30% Jul-20). Rates of ROSC are complex and determined by a number of factors which contribute to the speed of response and the application of early defibrillation and chest compressions.  These factors can include location of the incident, resource availability, public access defibrillation, willingness of bystanders to engage in resuscitation. </w:t>
      </w:r>
    </w:p>
    <w:p w:rsidR="00401D1F" w:rsidRDefault="00401D1F" w:rsidP="00401D1F">
      <w:pPr>
        <w:spacing w:after="0" w:line="240" w:lineRule="auto"/>
        <w:ind w:left="709" w:hanging="709"/>
        <w:jc w:val="both"/>
        <w:rPr>
          <w:rFonts w:ascii="Verdana" w:eastAsia="Calibri" w:hAnsi="Verdana" w:cs="Arial"/>
          <w:sz w:val="24"/>
          <w:szCs w:val="24"/>
        </w:rPr>
      </w:pPr>
    </w:p>
    <w:p w:rsidR="00401D1F" w:rsidRPr="00401D1F" w:rsidRDefault="001004C2"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2.18</w:t>
      </w:r>
      <w:r>
        <w:rPr>
          <w:rFonts w:ascii="Verdana" w:eastAsia="Calibri" w:hAnsi="Verdana" w:cs="Arial"/>
          <w:sz w:val="24"/>
          <w:szCs w:val="24"/>
        </w:rPr>
        <w:tab/>
      </w:r>
      <w:r w:rsidR="00401D1F" w:rsidRPr="00401D1F">
        <w:rPr>
          <w:rFonts w:ascii="Verdana" w:eastAsia="Calibri" w:hAnsi="Verdana" w:cs="Arial"/>
          <w:sz w:val="24"/>
          <w:szCs w:val="24"/>
        </w:rPr>
        <w:t>A new chronic obstructive pulmonary disease (COPD) clinical indicator has been developed, to support the Band 6 Paramedic project. The specification for this indicator has been sent to Health Informatics to build the report. The onward referral aspect of this indicator is work in progress and forms part of the national COPD pathway development.  The Clinical Indicator Review Group has not met due to the pandemic but meetings form part of the recovery process within the Medical and Clinical Services Directorate.</w:t>
      </w:r>
    </w:p>
    <w:p w:rsidR="00401D1F" w:rsidRPr="00401D1F" w:rsidRDefault="00401D1F" w:rsidP="00401D1F">
      <w:pPr>
        <w:spacing w:after="0" w:line="240" w:lineRule="auto"/>
        <w:ind w:left="709" w:hanging="709"/>
        <w:jc w:val="both"/>
        <w:rPr>
          <w:rFonts w:ascii="Verdana" w:eastAsia="Calibri" w:hAnsi="Verdana" w:cs="Arial"/>
          <w:sz w:val="24"/>
          <w:szCs w:val="24"/>
        </w:rPr>
      </w:pPr>
    </w:p>
    <w:p w:rsidR="001004C2" w:rsidRDefault="001004C2"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2.19</w:t>
      </w:r>
      <w:r>
        <w:rPr>
          <w:rFonts w:ascii="Verdana" w:eastAsia="Calibri" w:hAnsi="Verdana" w:cs="Arial"/>
          <w:sz w:val="24"/>
          <w:szCs w:val="24"/>
        </w:rPr>
        <w:tab/>
      </w:r>
      <w:r w:rsidRPr="00401D1F">
        <w:rPr>
          <w:rFonts w:ascii="Verdana" w:eastAsia="Calibri" w:hAnsi="Verdana" w:cs="Arial"/>
          <w:sz w:val="24"/>
          <w:szCs w:val="24"/>
        </w:rPr>
        <w:t xml:space="preserve">The longer term ambition </w:t>
      </w:r>
      <w:r>
        <w:rPr>
          <w:rFonts w:ascii="Verdana" w:eastAsia="Calibri" w:hAnsi="Verdana" w:cs="Arial"/>
          <w:sz w:val="24"/>
          <w:szCs w:val="24"/>
        </w:rPr>
        <w:t xml:space="preserve">for the Trust is to link </w:t>
      </w:r>
      <w:r w:rsidRPr="00401D1F">
        <w:rPr>
          <w:rFonts w:ascii="Verdana" w:eastAsia="Calibri" w:hAnsi="Verdana" w:cs="Arial"/>
          <w:sz w:val="24"/>
          <w:szCs w:val="24"/>
        </w:rPr>
        <w:t xml:space="preserve">the Trust’s patient data </w:t>
      </w:r>
      <w:r>
        <w:rPr>
          <w:rFonts w:ascii="Verdana" w:eastAsia="Calibri" w:hAnsi="Verdana" w:cs="Arial"/>
          <w:sz w:val="24"/>
          <w:szCs w:val="24"/>
        </w:rPr>
        <w:t>with</w:t>
      </w:r>
      <w:r w:rsidRPr="00401D1F">
        <w:rPr>
          <w:rFonts w:ascii="Verdana" w:eastAsia="Calibri" w:hAnsi="Verdana" w:cs="Arial"/>
          <w:sz w:val="24"/>
          <w:szCs w:val="24"/>
        </w:rPr>
        <w:t xml:space="preserve"> health board patient data so that we can track the eventual patient outcome once conveyed into a hospital.  </w:t>
      </w:r>
    </w:p>
    <w:p w:rsidR="001004C2" w:rsidRPr="00401D1F" w:rsidRDefault="001004C2" w:rsidP="001004C2">
      <w:pPr>
        <w:spacing w:after="0" w:line="240" w:lineRule="auto"/>
        <w:ind w:left="709" w:hanging="709"/>
        <w:jc w:val="both"/>
        <w:rPr>
          <w:rFonts w:ascii="Verdana" w:eastAsia="Calibri" w:hAnsi="Verdana" w:cs="Arial"/>
          <w:sz w:val="24"/>
          <w:szCs w:val="24"/>
        </w:rPr>
      </w:pPr>
    </w:p>
    <w:p w:rsidR="00B83BAA" w:rsidRDefault="001004C2"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2.20</w:t>
      </w:r>
      <w:r>
        <w:rPr>
          <w:rFonts w:ascii="Verdana" w:eastAsia="Calibri" w:hAnsi="Verdana" w:cs="Arial"/>
          <w:sz w:val="24"/>
          <w:szCs w:val="24"/>
        </w:rPr>
        <w:tab/>
      </w:r>
      <w:r w:rsidR="00401D1F" w:rsidRPr="00401D1F">
        <w:rPr>
          <w:rFonts w:ascii="Verdana" w:eastAsia="Calibri" w:hAnsi="Verdana" w:cs="Arial"/>
          <w:sz w:val="24"/>
          <w:szCs w:val="24"/>
        </w:rPr>
        <w:t xml:space="preserve">The Trust has identified a preferred supplier through a procurement process for the delivery of </w:t>
      </w:r>
      <w:r w:rsidR="00B83BAA">
        <w:rPr>
          <w:rFonts w:ascii="Verdana" w:eastAsia="Calibri" w:hAnsi="Verdana" w:cs="Arial"/>
          <w:sz w:val="24"/>
          <w:szCs w:val="24"/>
        </w:rPr>
        <w:t>electronic patient clinical records (</w:t>
      </w:r>
      <w:proofErr w:type="spellStart"/>
      <w:r w:rsidR="00401D1F" w:rsidRPr="00401D1F">
        <w:rPr>
          <w:rFonts w:ascii="Verdana" w:eastAsia="Calibri" w:hAnsi="Verdana" w:cs="Arial"/>
          <w:sz w:val="24"/>
          <w:szCs w:val="24"/>
        </w:rPr>
        <w:t>ePCRs</w:t>
      </w:r>
      <w:proofErr w:type="spellEnd"/>
      <w:r w:rsidR="00B83BAA">
        <w:rPr>
          <w:rFonts w:ascii="Verdana" w:eastAsia="Calibri" w:hAnsi="Verdana" w:cs="Arial"/>
          <w:sz w:val="24"/>
          <w:szCs w:val="24"/>
        </w:rPr>
        <w:t>)</w:t>
      </w:r>
      <w:r w:rsidR="00401D1F" w:rsidRPr="00401D1F">
        <w:rPr>
          <w:rFonts w:ascii="Verdana" w:eastAsia="Calibri" w:hAnsi="Verdana" w:cs="Arial"/>
          <w:sz w:val="24"/>
          <w:szCs w:val="24"/>
        </w:rPr>
        <w:t xml:space="preserve">.  The full business case was endorsed by </w:t>
      </w:r>
      <w:r w:rsidR="00B83BAA">
        <w:rPr>
          <w:rFonts w:ascii="Verdana" w:eastAsia="Calibri" w:hAnsi="Verdana" w:cs="Arial"/>
          <w:sz w:val="24"/>
          <w:szCs w:val="24"/>
        </w:rPr>
        <w:t xml:space="preserve">the Trust </w:t>
      </w:r>
      <w:r w:rsidR="00401D1F" w:rsidRPr="00401D1F">
        <w:rPr>
          <w:rFonts w:ascii="Verdana" w:eastAsia="Calibri" w:hAnsi="Verdana" w:cs="Arial"/>
          <w:sz w:val="24"/>
          <w:szCs w:val="24"/>
        </w:rPr>
        <w:t>Board (01 Oct-20) and the Digital Investment Proposal was presented to the Welsh Government Digital Scrutiny Panel (28 Oct 2020)</w:t>
      </w:r>
      <w:r>
        <w:rPr>
          <w:rFonts w:ascii="Verdana" w:eastAsia="Calibri" w:hAnsi="Verdana" w:cs="Arial"/>
          <w:sz w:val="24"/>
          <w:szCs w:val="24"/>
        </w:rPr>
        <w:t xml:space="preserve"> with a final decision awaited. </w:t>
      </w:r>
      <w:r w:rsidR="00401D1F" w:rsidRPr="00401D1F">
        <w:rPr>
          <w:rFonts w:ascii="Verdana" w:eastAsia="Calibri" w:hAnsi="Verdana" w:cs="Arial"/>
          <w:sz w:val="24"/>
          <w:szCs w:val="24"/>
        </w:rPr>
        <w:t xml:space="preserve"> </w:t>
      </w:r>
    </w:p>
    <w:p w:rsidR="00401D1F" w:rsidRPr="00401D1F" w:rsidRDefault="00B83BAA" w:rsidP="00401D1F">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ab/>
      </w:r>
      <w:r w:rsidR="00401D1F" w:rsidRPr="00401D1F">
        <w:rPr>
          <w:rFonts w:ascii="Verdana" w:eastAsia="Calibri" w:hAnsi="Verdana" w:cs="Arial"/>
          <w:sz w:val="24"/>
          <w:szCs w:val="24"/>
        </w:rPr>
        <w:t xml:space="preserve">The </w:t>
      </w:r>
      <w:proofErr w:type="spellStart"/>
      <w:r w:rsidR="00401D1F" w:rsidRPr="00401D1F">
        <w:rPr>
          <w:rFonts w:ascii="Verdana" w:eastAsia="Calibri" w:hAnsi="Verdana" w:cs="Arial"/>
          <w:sz w:val="24"/>
          <w:szCs w:val="24"/>
        </w:rPr>
        <w:t>ePCR</w:t>
      </w:r>
      <w:proofErr w:type="spellEnd"/>
      <w:r w:rsidR="00401D1F" w:rsidRPr="00401D1F">
        <w:rPr>
          <w:rFonts w:ascii="Verdana" w:eastAsia="Calibri" w:hAnsi="Verdana" w:cs="Arial"/>
          <w:sz w:val="24"/>
          <w:szCs w:val="24"/>
        </w:rPr>
        <w:t xml:space="preserve"> will provide a range of benefits framed around four investment objectives including: (IO1) to use better data and access to information to improve the quality of patient care, (IO2) to increase data sharing in a collaborative whole system approach to health and care provision, (IO3) to improve efficiency using high quality data and (IO4) to increase the value of our clinical data though quality and timeliness.</w:t>
      </w:r>
    </w:p>
    <w:p w:rsidR="00401D1F" w:rsidRPr="00401D1F" w:rsidRDefault="00401D1F" w:rsidP="00401D1F">
      <w:pPr>
        <w:spacing w:after="0" w:line="240" w:lineRule="auto"/>
        <w:ind w:left="709" w:hanging="709"/>
        <w:jc w:val="both"/>
        <w:rPr>
          <w:rFonts w:ascii="Verdana" w:eastAsia="Calibri" w:hAnsi="Verdana" w:cs="Arial"/>
          <w:sz w:val="24"/>
          <w:szCs w:val="24"/>
        </w:rPr>
      </w:pPr>
    </w:p>
    <w:p w:rsidR="00A97B5E" w:rsidRPr="0017112C" w:rsidRDefault="00A97B5E" w:rsidP="00A97B5E">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 xml:space="preserve">that: </w:t>
      </w:r>
      <w:r w:rsidR="00401D1F">
        <w:rPr>
          <w:rFonts w:ascii="Verdana" w:hAnsi="Verdana"/>
          <w:b/>
          <w:sz w:val="24"/>
          <w:szCs w:val="24"/>
        </w:rPr>
        <w:t xml:space="preserve">lengthening response times in the community mean that there will be increasing patient safety risks; there has been a significant increase in the longest patient waits over the last three months; </w:t>
      </w:r>
      <w:r w:rsidR="00D6368F">
        <w:rPr>
          <w:rFonts w:ascii="Verdana" w:hAnsi="Verdana"/>
          <w:b/>
          <w:sz w:val="24"/>
          <w:szCs w:val="24"/>
        </w:rPr>
        <w:t>there were six SAIs passed to health boards in Oct-20</w:t>
      </w:r>
      <w:r w:rsidR="00DD41DD">
        <w:rPr>
          <w:rFonts w:ascii="Verdana" w:hAnsi="Verdana"/>
          <w:b/>
          <w:sz w:val="24"/>
          <w:szCs w:val="24"/>
        </w:rPr>
        <w:t>; the Trust is enhancing its QSPE reporting arrangements to health boards</w:t>
      </w:r>
      <w:r w:rsidR="00401D1F">
        <w:rPr>
          <w:rFonts w:ascii="Verdana" w:hAnsi="Verdana"/>
          <w:b/>
          <w:sz w:val="24"/>
          <w:szCs w:val="24"/>
        </w:rPr>
        <w:t xml:space="preserve"> with</w:t>
      </w:r>
      <w:r w:rsidR="00DD41DD">
        <w:rPr>
          <w:rFonts w:ascii="Verdana" w:hAnsi="Verdana"/>
          <w:b/>
          <w:sz w:val="24"/>
          <w:szCs w:val="24"/>
        </w:rPr>
        <w:t xml:space="preserve"> patient stories attached at Appendix 1; the Trust is in dialogue with the HSE regarding a number of incidents including the passing of a Paramedic</w:t>
      </w:r>
      <w:r w:rsidR="001004C2">
        <w:rPr>
          <w:rFonts w:ascii="Verdana" w:hAnsi="Verdana"/>
          <w:b/>
          <w:sz w:val="24"/>
          <w:szCs w:val="24"/>
        </w:rPr>
        <w:t xml:space="preserve">; and that work continues on development of clinical indicators including moving towards deployment of an </w:t>
      </w:r>
      <w:proofErr w:type="spellStart"/>
      <w:r w:rsidR="001004C2">
        <w:rPr>
          <w:rFonts w:ascii="Verdana" w:hAnsi="Verdana"/>
          <w:b/>
          <w:sz w:val="24"/>
          <w:szCs w:val="24"/>
        </w:rPr>
        <w:t>ePCR</w:t>
      </w:r>
      <w:proofErr w:type="spellEnd"/>
      <w:r w:rsidR="00DD41DD">
        <w:rPr>
          <w:rFonts w:ascii="Verdana" w:hAnsi="Verdana"/>
          <w:b/>
          <w:sz w:val="24"/>
          <w:szCs w:val="24"/>
        </w:rPr>
        <w:t>.</w:t>
      </w:r>
    </w:p>
    <w:p w:rsidR="00DD41DD" w:rsidRDefault="00DD41DD" w:rsidP="00A97B5E">
      <w:pPr>
        <w:pStyle w:val="ListParagraph"/>
        <w:spacing w:after="0" w:line="240" w:lineRule="auto"/>
        <w:ind w:left="709"/>
        <w:rPr>
          <w:rFonts w:ascii="Verdana" w:eastAsia="Calibri" w:hAnsi="Verdana" w:cs="Arial"/>
          <w:b/>
          <w:sz w:val="24"/>
          <w:szCs w:val="24"/>
          <w:u w:val="single"/>
        </w:rPr>
      </w:pPr>
    </w:p>
    <w:p w:rsidR="00A66377" w:rsidRPr="00E47A8D" w:rsidRDefault="0079045E" w:rsidP="0079045E">
      <w:pPr>
        <w:spacing w:after="0" w:line="240" w:lineRule="auto"/>
        <w:ind w:left="709" w:hanging="709"/>
        <w:jc w:val="both"/>
        <w:rPr>
          <w:rFonts w:ascii="Verdana" w:eastAsia="Calibri" w:hAnsi="Verdana" w:cs="Arial"/>
          <w:b/>
          <w:sz w:val="24"/>
          <w:szCs w:val="24"/>
        </w:rPr>
      </w:pPr>
      <w:r>
        <w:rPr>
          <w:rFonts w:ascii="Verdana" w:eastAsia="Calibri" w:hAnsi="Verdana" w:cs="Arial"/>
          <w:sz w:val="24"/>
          <w:szCs w:val="24"/>
        </w:rPr>
        <w:t>2.2</w:t>
      </w:r>
      <w:r w:rsidR="001004C2">
        <w:rPr>
          <w:rFonts w:ascii="Verdana" w:eastAsia="Calibri" w:hAnsi="Verdana" w:cs="Arial"/>
          <w:sz w:val="24"/>
          <w:szCs w:val="24"/>
        </w:rPr>
        <w:t>1</w:t>
      </w:r>
      <w:r>
        <w:rPr>
          <w:rFonts w:ascii="Verdana" w:eastAsia="Calibri" w:hAnsi="Verdana" w:cs="Arial"/>
          <w:sz w:val="24"/>
          <w:szCs w:val="24"/>
        </w:rPr>
        <w:tab/>
      </w:r>
      <w:r w:rsidR="00A66377" w:rsidRPr="00E47A8D">
        <w:rPr>
          <w:rFonts w:ascii="Verdana" w:eastAsia="Calibri" w:hAnsi="Verdana" w:cs="Arial"/>
          <w:sz w:val="24"/>
          <w:szCs w:val="24"/>
        </w:rPr>
        <w:t xml:space="preserve">The Trust is </w:t>
      </w:r>
      <w:r w:rsidR="008A3E67">
        <w:rPr>
          <w:rFonts w:ascii="Verdana" w:eastAsia="Calibri" w:hAnsi="Verdana" w:cs="Arial"/>
          <w:sz w:val="24"/>
          <w:szCs w:val="24"/>
        </w:rPr>
        <w:t xml:space="preserve">commissioned by the </w:t>
      </w:r>
      <w:r w:rsidR="00A97B5E">
        <w:rPr>
          <w:rFonts w:ascii="Verdana" w:eastAsia="Calibri" w:hAnsi="Verdana" w:cs="Arial"/>
          <w:sz w:val="24"/>
          <w:szCs w:val="24"/>
        </w:rPr>
        <w:t>EAS</w:t>
      </w:r>
      <w:r w:rsidR="008A3E67">
        <w:rPr>
          <w:rFonts w:ascii="Verdana" w:eastAsia="Calibri" w:hAnsi="Verdana" w:cs="Arial"/>
          <w:sz w:val="24"/>
          <w:szCs w:val="24"/>
        </w:rPr>
        <w:t xml:space="preserve"> Joint Committee</w:t>
      </w:r>
      <w:r w:rsidR="00A97B5E">
        <w:rPr>
          <w:rFonts w:ascii="Verdana" w:eastAsia="Calibri" w:hAnsi="Verdana" w:cs="Arial"/>
          <w:sz w:val="24"/>
          <w:szCs w:val="24"/>
        </w:rPr>
        <w:t xml:space="preserve"> for two</w:t>
      </w:r>
      <w:r w:rsidR="00A66377" w:rsidRPr="00E47A8D">
        <w:rPr>
          <w:rFonts w:ascii="Verdana" w:eastAsia="Calibri" w:hAnsi="Verdana" w:cs="Arial"/>
          <w:b/>
          <w:sz w:val="24"/>
          <w:szCs w:val="24"/>
        </w:rPr>
        <w:t xml:space="preserve"> patient flows (journeys) </w:t>
      </w:r>
      <w:r w:rsidR="00A66377" w:rsidRPr="00E47A8D">
        <w:rPr>
          <w:rFonts w:ascii="Verdana" w:eastAsia="Calibri" w:hAnsi="Verdana" w:cs="Arial"/>
          <w:sz w:val="24"/>
          <w:szCs w:val="24"/>
        </w:rPr>
        <w:t>within the unscheduled and scheduled care systems: the 999 Emergency Medical Services</w:t>
      </w:r>
      <w:r w:rsidR="00A97B5E">
        <w:rPr>
          <w:rFonts w:ascii="Verdana" w:eastAsia="Calibri" w:hAnsi="Verdana" w:cs="Arial"/>
          <w:sz w:val="24"/>
          <w:szCs w:val="24"/>
        </w:rPr>
        <w:t xml:space="preserve"> </w:t>
      </w:r>
      <w:r w:rsidR="001004C2">
        <w:rPr>
          <w:rFonts w:ascii="Verdana" w:eastAsia="Calibri" w:hAnsi="Verdana" w:cs="Arial"/>
          <w:sz w:val="24"/>
          <w:szCs w:val="24"/>
        </w:rPr>
        <w:t xml:space="preserve">(EMS) </w:t>
      </w:r>
      <w:r w:rsidR="00A66377" w:rsidRPr="00E47A8D">
        <w:rPr>
          <w:rFonts w:ascii="Verdana" w:eastAsia="Calibri" w:hAnsi="Verdana" w:cs="Arial"/>
          <w:sz w:val="24"/>
          <w:szCs w:val="24"/>
        </w:rPr>
        <w:t xml:space="preserve">and the Non-Emergency Patient Transport Service (NEPTS). </w:t>
      </w:r>
      <w:r w:rsidR="00A66377" w:rsidRPr="00E47A8D">
        <w:rPr>
          <w:rFonts w:ascii="Verdana" w:eastAsia="Calibri" w:hAnsi="Verdana" w:cs="Arial"/>
          <w:b/>
          <w:sz w:val="24"/>
          <w:szCs w:val="24"/>
        </w:rPr>
        <w:t>These patient flows</w:t>
      </w:r>
      <w:r w:rsidR="00DD41DD">
        <w:rPr>
          <w:rFonts w:ascii="Verdana" w:eastAsia="Calibri" w:hAnsi="Verdana" w:cs="Arial"/>
          <w:b/>
          <w:sz w:val="24"/>
          <w:szCs w:val="24"/>
        </w:rPr>
        <w:t xml:space="preserve"> and their safety</w:t>
      </w:r>
      <w:r w:rsidR="00A66377" w:rsidRPr="00E47A8D">
        <w:rPr>
          <w:rFonts w:ascii="Verdana" w:eastAsia="Calibri" w:hAnsi="Verdana" w:cs="Arial"/>
          <w:b/>
          <w:sz w:val="24"/>
          <w:szCs w:val="24"/>
        </w:rPr>
        <w:t xml:space="preserve"> are now looked at in turn.</w:t>
      </w:r>
    </w:p>
    <w:p w:rsidR="00A66377" w:rsidRPr="00E47A8D" w:rsidRDefault="00A66377" w:rsidP="00E47A8D">
      <w:pPr>
        <w:pStyle w:val="ListParagraph"/>
        <w:spacing w:after="0" w:line="240" w:lineRule="auto"/>
        <w:ind w:left="142"/>
        <w:rPr>
          <w:rFonts w:ascii="Verdana" w:eastAsia="Calibri" w:hAnsi="Verdana" w:cs="Arial"/>
          <w:b/>
          <w:sz w:val="24"/>
          <w:szCs w:val="24"/>
          <w:u w:val="single"/>
        </w:rPr>
      </w:pPr>
    </w:p>
    <w:p w:rsidR="00076E9C" w:rsidRPr="00E47A8D" w:rsidRDefault="00076E9C" w:rsidP="0079045E">
      <w:pPr>
        <w:pStyle w:val="ListParagraph"/>
        <w:spacing w:after="0" w:line="240" w:lineRule="auto"/>
        <w:ind w:left="709"/>
        <w:rPr>
          <w:rFonts w:ascii="Verdana" w:eastAsia="Calibri" w:hAnsi="Verdana" w:cs="Arial"/>
          <w:b/>
          <w:sz w:val="24"/>
          <w:szCs w:val="24"/>
          <w:u w:val="single"/>
        </w:rPr>
      </w:pPr>
      <w:r w:rsidRPr="00E47A8D">
        <w:rPr>
          <w:rFonts w:ascii="Verdana" w:eastAsia="Calibri" w:hAnsi="Verdana" w:cs="Arial"/>
          <w:b/>
          <w:sz w:val="24"/>
          <w:szCs w:val="24"/>
          <w:u w:val="single"/>
        </w:rPr>
        <w:t>EMS Performance</w:t>
      </w:r>
    </w:p>
    <w:p w:rsidR="00076E9C" w:rsidRPr="00E47A8D" w:rsidRDefault="00076E9C" w:rsidP="0079045E">
      <w:pPr>
        <w:pStyle w:val="ListParagraph"/>
        <w:spacing w:after="0" w:line="240" w:lineRule="auto"/>
        <w:ind w:left="709"/>
        <w:jc w:val="both"/>
        <w:rPr>
          <w:rFonts w:ascii="Verdana" w:eastAsia="Calibri" w:hAnsi="Verdana" w:cs="Arial"/>
          <w:sz w:val="24"/>
          <w:szCs w:val="24"/>
        </w:rPr>
      </w:pPr>
    </w:p>
    <w:p w:rsidR="00076E9C" w:rsidRPr="00E47A8D" w:rsidRDefault="001004C2" w:rsidP="0079045E">
      <w:pPr>
        <w:spacing w:after="0" w:line="240" w:lineRule="auto"/>
        <w:ind w:left="709"/>
        <w:jc w:val="both"/>
        <w:rPr>
          <w:rFonts w:ascii="Verdana" w:eastAsia="Calibri" w:hAnsi="Verdana" w:cs="Arial"/>
          <w:sz w:val="24"/>
          <w:szCs w:val="24"/>
          <w:u w:val="single"/>
        </w:rPr>
      </w:pPr>
      <w:r>
        <w:rPr>
          <w:rFonts w:ascii="Verdana" w:eastAsia="Calibri" w:hAnsi="Verdana" w:cs="Arial"/>
          <w:sz w:val="24"/>
          <w:szCs w:val="24"/>
          <w:u w:val="single"/>
        </w:rPr>
        <w:t>Response Times</w:t>
      </w:r>
    </w:p>
    <w:p w:rsidR="004847EC" w:rsidRDefault="004847EC" w:rsidP="00E47A8D">
      <w:pPr>
        <w:spacing w:after="0" w:line="240" w:lineRule="auto"/>
        <w:ind w:left="142"/>
        <w:jc w:val="both"/>
        <w:rPr>
          <w:rFonts w:ascii="Verdana" w:eastAsia="Calibri" w:hAnsi="Verdana" w:cs="Arial"/>
          <w:b/>
          <w:sz w:val="24"/>
          <w:szCs w:val="24"/>
        </w:rPr>
      </w:pPr>
    </w:p>
    <w:p w:rsidR="001004C2" w:rsidRDefault="001004C2" w:rsidP="001004C2">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2.22</w:t>
      </w:r>
      <w:r>
        <w:rPr>
          <w:rFonts w:ascii="Verdana" w:eastAsia="Calibri" w:hAnsi="Verdana" w:cs="Arial"/>
          <w:sz w:val="24"/>
          <w:szCs w:val="24"/>
        </w:rPr>
        <w:tab/>
        <w:t xml:space="preserve">As outlined earlier in the report, response times for both red and amber calls are increasing and waiting times are too long. </w:t>
      </w:r>
    </w:p>
    <w:p w:rsidR="001004C2" w:rsidRDefault="001004C2" w:rsidP="001004C2">
      <w:pPr>
        <w:spacing w:after="0" w:line="240" w:lineRule="auto"/>
        <w:ind w:left="709" w:hanging="709"/>
        <w:jc w:val="both"/>
        <w:rPr>
          <w:rFonts w:ascii="Verdana" w:eastAsia="Calibri" w:hAnsi="Verdana" w:cs="Arial"/>
          <w:sz w:val="24"/>
          <w:szCs w:val="24"/>
        </w:rPr>
      </w:pPr>
    </w:p>
    <w:p w:rsidR="00076E9C" w:rsidRPr="00E47A8D" w:rsidRDefault="004A76A4" w:rsidP="009E52B7">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2.23</w:t>
      </w:r>
      <w:r w:rsidR="0079045E">
        <w:rPr>
          <w:rFonts w:ascii="Verdana" w:eastAsia="Calibri" w:hAnsi="Verdana" w:cs="Arial"/>
          <w:sz w:val="24"/>
          <w:szCs w:val="24"/>
        </w:rPr>
        <w:tab/>
      </w:r>
      <w:r w:rsidR="00076E9C" w:rsidRPr="00E47A8D">
        <w:rPr>
          <w:rFonts w:ascii="Verdana" w:eastAsia="Calibri" w:hAnsi="Verdana" w:cs="Arial"/>
          <w:sz w:val="24"/>
          <w:szCs w:val="24"/>
        </w:rPr>
        <w:t xml:space="preserve">There are a </w:t>
      </w:r>
      <w:r w:rsidR="00076E9C" w:rsidRPr="00E47A8D">
        <w:rPr>
          <w:rFonts w:ascii="Verdana" w:eastAsia="Calibri" w:hAnsi="Verdana" w:cs="Arial"/>
          <w:b/>
          <w:sz w:val="24"/>
          <w:szCs w:val="24"/>
        </w:rPr>
        <w:t xml:space="preserve">range of factors </w:t>
      </w:r>
      <w:r w:rsidR="009E52B7">
        <w:rPr>
          <w:rFonts w:ascii="Verdana" w:eastAsia="Calibri" w:hAnsi="Verdana" w:cs="Arial"/>
          <w:b/>
          <w:sz w:val="24"/>
          <w:szCs w:val="24"/>
        </w:rPr>
        <w:t>that affect response times</w:t>
      </w:r>
      <w:r w:rsidR="00076E9C" w:rsidRPr="00E47A8D">
        <w:rPr>
          <w:rFonts w:ascii="Verdana" w:eastAsia="Calibri" w:hAnsi="Verdana" w:cs="Arial"/>
          <w:sz w:val="24"/>
          <w:szCs w:val="24"/>
        </w:rPr>
        <w:t>:</w:t>
      </w:r>
    </w:p>
    <w:p w:rsidR="00076E9C" w:rsidRPr="00E47A8D" w:rsidRDefault="00076E9C" w:rsidP="00E47A8D">
      <w:pPr>
        <w:pStyle w:val="ListParagraph"/>
        <w:spacing w:after="0" w:line="240" w:lineRule="auto"/>
        <w:ind w:left="502"/>
        <w:rPr>
          <w:rFonts w:ascii="Verdana" w:eastAsia="Calibri" w:hAnsi="Verdana" w:cs="Arial"/>
          <w:sz w:val="24"/>
          <w:szCs w:val="24"/>
        </w:rPr>
      </w:pPr>
    </w:p>
    <w:p w:rsidR="009E52B7" w:rsidRDefault="009E52B7" w:rsidP="009E52B7">
      <w:pPr>
        <w:pStyle w:val="ListParagraph"/>
        <w:numPr>
          <w:ilvl w:val="0"/>
          <w:numId w:val="37"/>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Demand</w:t>
      </w:r>
      <w:r>
        <w:rPr>
          <w:rFonts w:ascii="Verdana" w:eastAsia="Calibri" w:hAnsi="Verdana" w:cs="Arial"/>
          <w:sz w:val="24"/>
          <w:szCs w:val="24"/>
          <w:lang w:val="en-GB"/>
        </w:rPr>
        <w:t xml:space="preserve">: </w:t>
      </w:r>
      <w:r w:rsidRPr="009E52B7">
        <w:rPr>
          <w:rFonts w:ascii="Verdana" w:eastAsia="Calibri" w:hAnsi="Verdana" w:cs="Arial"/>
          <w:sz w:val="24"/>
          <w:szCs w:val="24"/>
          <w:lang w:val="en-GB"/>
        </w:rPr>
        <w:t>Red demand has increased significantly over the last 2 years. This is a major contributing factor in relation to performance. Comparison of demand in 2020 compared to 2018 shows demand is up by c500 calls per month, which is around a 25% increase.</w:t>
      </w:r>
      <w:r>
        <w:rPr>
          <w:rFonts w:ascii="Verdana" w:eastAsia="Calibri" w:hAnsi="Verdana" w:cs="Arial"/>
          <w:sz w:val="24"/>
          <w:szCs w:val="24"/>
          <w:lang w:val="en-GB"/>
        </w:rPr>
        <w:t xml:space="preserve"> For other categories of calls, demand is now returning to pre-COVID levels. Demand graphs are shown below.</w:t>
      </w:r>
    </w:p>
    <w:p w:rsidR="006143CD" w:rsidRPr="006143CD" w:rsidRDefault="006143CD" w:rsidP="006143CD">
      <w:pPr>
        <w:spacing w:after="0" w:line="240" w:lineRule="auto"/>
        <w:ind w:left="720"/>
        <w:jc w:val="both"/>
        <w:rPr>
          <w:rFonts w:ascii="Verdana" w:eastAsia="Calibri" w:hAnsi="Verdana" w:cs="Arial"/>
          <w:sz w:val="24"/>
          <w:szCs w:val="24"/>
          <w:lang w:val="en-GB"/>
        </w:rPr>
      </w:pPr>
    </w:p>
    <w:p w:rsidR="008A3E67" w:rsidRDefault="009E52B7" w:rsidP="00A55B8F">
      <w:pPr>
        <w:pStyle w:val="ListParagraph"/>
        <w:numPr>
          <w:ilvl w:val="0"/>
          <w:numId w:val="37"/>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The number of response hours produced</w:t>
      </w:r>
      <w:r w:rsidRPr="009E52B7">
        <w:rPr>
          <w:rFonts w:ascii="Verdana" w:eastAsia="Calibri" w:hAnsi="Verdana" w:cs="Arial"/>
          <w:sz w:val="24"/>
          <w:szCs w:val="24"/>
          <w:lang w:val="en-GB"/>
        </w:rPr>
        <w:t xml:space="preserve">:  whilst varying month on month, the number of hours that WAST has produced has stayed broadly static over the last 2 years. Over the last year, on average, 112,000 hours have been produced each month. </w:t>
      </w:r>
    </w:p>
    <w:p w:rsidR="009E52B7" w:rsidRPr="009E52B7" w:rsidRDefault="009E52B7" w:rsidP="008A3E67">
      <w:pPr>
        <w:pStyle w:val="ListParagraph"/>
        <w:spacing w:after="0" w:line="240" w:lineRule="auto"/>
        <w:ind w:left="1080"/>
        <w:jc w:val="both"/>
        <w:rPr>
          <w:rFonts w:ascii="Verdana" w:eastAsia="Calibri" w:hAnsi="Verdana" w:cs="Arial"/>
          <w:sz w:val="24"/>
          <w:szCs w:val="24"/>
          <w:lang w:val="en-GB"/>
        </w:rPr>
      </w:pPr>
      <w:r w:rsidRPr="009E52B7">
        <w:rPr>
          <w:rFonts w:ascii="Verdana" w:eastAsia="Calibri" w:hAnsi="Verdana" w:cs="Arial"/>
          <w:sz w:val="24"/>
          <w:szCs w:val="24"/>
          <w:lang w:val="en-GB"/>
        </w:rPr>
        <w:lastRenderedPageBreak/>
        <w:t>Over the same period, a further 7,400 hours would have needed to be produced to reach 100% UHP (i.e. to staff 100% of rosters). However</w:t>
      </w:r>
      <w:r w:rsidR="008A3E67">
        <w:rPr>
          <w:rFonts w:ascii="Verdana" w:eastAsia="Calibri" w:hAnsi="Verdana" w:cs="Arial"/>
          <w:sz w:val="24"/>
          <w:szCs w:val="24"/>
          <w:lang w:val="en-GB"/>
        </w:rPr>
        <w:t>,</w:t>
      </w:r>
      <w:r w:rsidRPr="009E52B7">
        <w:rPr>
          <w:rFonts w:ascii="Verdana" w:eastAsia="Calibri" w:hAnsi="Verdana" w:cs="Arial"/>
          <w:sz w:val="24"/>
          <w:szCs w:val="24"/>
          <w:lang w:val="en-GB"/>
        </w:rPr>
        <w:t xml:space="preserve"> the graph below does demonstrate a big increase now in October 2020, which is largely a result of the additional investment following the D&amp;C review.</w:t>
      </w:r>
      <w:r>
        <w:rPr>
          <w:rFonts w:ascii="Verdana" w:eastAsia="Calibri" w:hAnsi="Verdana" w:cs="Arial"/>
          <w:sz w:val="24"/>
          <w:szCs w:val="24"/>
          <w:lang w:val="en-GB"/>
        </w:rPr>
        <w:t xml:space="preserve"> </w:t>
      </w:r>
      <w:r w:rsidRPr="009E52B7">
        <w:rPr>
          <w:rFonts w:ascii="Verdana" w:eastAsia="Calibri" w:hAnsi="Verdana" w:cs="Arial"/>
          <w:sz w:val="24"/>
          <w:szCs w:val="24"/>
          <w:lang w:val="en-GB"/>
        </w:rPr>
        <w:t>The number of hours we produce is dependent on a number of factors including:</w:t>
      </w:r>
    </w:p>
    <w:p w:rsidR="009E52B7" w:rsidRPr="009E52B7" w:rsidRDefault="009E52B7" w:rsidP="009E52B7">
      <w:pPr>
        <w:pStyle w:val="ListParagraph"/>
        <w:numPr>
          <w:ilvl w:val="1"/>
          <w:numId w:val="37"/>
        </w:numPr>
        <w:spacing w:after="0" w:line="240" w:lineRule="auto"/>
        <w:jc w:val="both"/>
        <w:rPr>
          <w:rFonts w:ascii="Verdana" w:eastAsia="Calibri" w:hAnsi="Verdana" w:cs="Arial"/>
          <w:sz w:val="24"/>
          <w:szCs w:val="24"/>
          <w:lang w:val="en-GB"/>
        </w:rPr>
      </w:pPr>
      <w:r w:rsidRPr="009E52B7">
        <w:rPr>
          <w:rFonts w:ascii="Verdana" w:eastAsia="Calibri" w:hAnsi="Verdana" w:cs="Arial"/>
          <w:sz w:val="24"/>
          <w:szCs w:val="24"/>
          <w:lang w:val="en-GB"/>
        </w:rPr>
        <w:t xml:space="preserve">Funded establishment: this has now started to increase following additional funding this year. </w:t>
      </w:r>
    </w:p>
    <w:p w:rsidR="009E52B7" w:rsidRPr="009E52B7" w:rsidRDefault="009E52B7" w:rsidP="009E52B7">
      <w:pPr>
        <w:pStyle w:val="ListParagraph"/>
        <w:numPr>
          <w:ilvl w:val="1"/>
          <w:numId w:val="37"/>
        </w:numPr>
        <w:spacing w:after="0" w:line="240" w:lineRule="auto"/>
        <w:jc w:val="both"/>
        <w:rPr>
          <w:rFonts w:ascii="Verdana" w:eastAsia="Calibri" w:hAnsi="Verdana" w:cs="Arial"/>
          <w:sz w:val="24"/>
          <w:szCs w:val="24"/>
          <w:lang w:val="en-GB"/>
        </w:rPr>
      </w:pPr>
      <w:r w:rsidRPr="009E52B7">
        <w:rPr>
          <w:rFonts w:ascii="Verdana" w:eastAsia="Calibri" w:hAnsi="Verdana" w:cs="Arial"/>
          <w:sz w:val="24"/>
          <w:szCs w:val="24"/>
          <w:lang w:val="en-GB"/>
        </w:rPr>
        <w:t>Overtime take-up: this has varied and has tended to be higher when incentives or higher payments are made</w:t>
      </w:r>
    </w:p>
    <w:p w:rsidR="009E52B7" w:rsidRPr="009E52B7" w:rsidRDefault="009E52B7" w:rsidP="009E52B7">
      <w:pPr>
        <w:pStyle w:val="ListParagraph"/>
        <w:numPr>
          <w:ilvl w:val="1"/>
          <w:numId w:val="37"/>
        </w:numPr>
        <w:spacing w:after="0" w:line="240" w:lineRule="auto"/>
        <w:jc w:val="both"/>
        <w:rPr>
          <w:rFonts w:ascii="Verdana" w:eastAsia="Calibri" w:hAnsi="Verdana" w:cs="Arial"/>
          <w:sz w:val="24"/>
          <w:szCs w:val="24"/>
          <w:lang w:val="en-GB"/>
        </w:rPr>
      </w:pPr>
      <w:r w:rsidRPr="009E52B7">
        <w:rPr>
          <w:rFonts w:ascii="Verdana" w:eastAsia="Calibri" w:hAnsi="Verdana" w:cs="Arial"/>
          <w:sz w:val="24"/>
          <w:szCs w:val="24"/>
          <w:lang w:val="en-GB"/>
        </w:rPr>
        <w:t>Sickness levels: These have been high for a number of years but have reduced significantly over the pandemic period, although it is not clear whether this will be maintained.</w:t>
      </w:r>
      <w:r w:rsidR="00641409">
        <w:rPr>
          <w:rFonts w:ascii="Verdana" w:eastAsia="Calibri" w:hAnsi="Verdana" w:cs="Arial"/>
          <w:sz w:val="24"/>
          <w:szCs w:val="24"/>
          <w:lang w:val="en-GB"/>
        </w:rPr>
        <w:t xml:space="preserve"> In August,</w:t>
      </w:r>
      <w:r w:rsidR="004A76A4">
        <w:rPr>
          <w:rFonts w:ascii="Verdana" w:eastAsia="Calibri" w:hAnsi="Verdana" w:cs="Arial"/>
          <w:sz w:val="24"/>
          <w:szCs w:val="24"/>
          <w:lang w:val="en-GB"/>
        </w:rPr>
        <w:t xml:space="preserve"> sickness level was 6.39%.</w:t>
      </w:r>
    </w:p>
    <w:p w:rsidR="009E52B7" w:rsidRDefault="009E52B7" w:rsidP="009E52B7">
      <w:pPr>
        <w:pStyle w:val="ListParagraph"/>
        <w:numPr>
          <w:ilvl w:val="1"/>
          <w:numId w:val="37"/>
        </w:numPr>
        <w:spacing w:after="0" w:line="240" w:lineRule="auto"/>
        <w:jc w:val="both"/>
        <w:rPr>
          <w:rFonts w:ascii="Verdana" w:eastAsia="Calibri" w:hAnsi="Verdana" w:cs="Arial"/>
          <w:sz w:val="24"/>
          <w:szCs w:val="24"/>
          <w:lang w:val="en-GB"/>
        </w:rPr>
      </w:pPr>
      <w:r w:rsidRPr="009E52B7">
        <w:rPr>
          <w:rFonts w:ascii="Verdana" w:eastAsia="Calibri" w:hAnsi="Verdana" w:cs="Arial"/>
          <w:sz w:val="24"/>
          <w:szCs w:val="24"/>
          <w:lang w:val="en-GB"/>
        </w:rPr>
        <w:t>Other abstracti</w:t>
      </w:r>
      <w:r w:rsidR="006143CD">
        <w:rPr>
          <w:rFonts w:ascii="Verdana" w:eastAsia="Calibri" w:hAnsi="Verdana" w:cs="Arial"/>
          <w:sz w:val="24"/>
          <w:szCs w:val="24"/>
          <w:lang w:val="en-GB"/>
        </w:rPr>
        <w:t xml:space="preserve">ons (training, annual leave </w:t>
      </w:r>
      <w:proofErr w:type="spellStart"/>
      <w:r w:rsidR="006143CD">
        <w:rPr>
          <w:rFonts w:ascii="Verdana" w:eastAsia="Calibri" w:hAnsi="Verdana" w:cs="Arial"/>
          <w:sz w:val="24"/>
          <w:szCs w:val="24"/>
          <w:lang w:val="en-GB"/>
        </w:rPr>
        <w:t>etc</w:t>
      </w:r>
      <w:proofErr w:type="spellEnd"/>
      <w:r w:rsidR="006143CD">
        <w:rPr>
          <w:rFonts w:ascii="Verdana" w:eastAsia="Calibri" w:hAnsi="Verdana" w:cs="Arial"/>
          <w:sz w:val="24"/>
          <w:szCs w:val="24"/>
          <w:lang w:val="en-GB"/>
        </w:rPr>
        <w:t>),</w:t>
      </w:r>
      <w:r w:rsidRPr="009E52B7">
        <w:rPr>
          <w:rFonts w:ascii="Verdana" w:eastAsia="Calibri" w:hAnsi="Verdana" w:cs="Arial"/>
          <w:sz w:val="24"/>
          <w:szCs w:val="24"/>
          <w:lang w:val="en-GB"/>
        </w:rPr>
        <w:t xml:space="preserve"> with COVID abstractions other than sickness likely to remain for some time.</w:t>
      </w:r>
    </w:p>
    <w:p w:rsidR="006143CD" w:rsidRPr="006143CD" w:rsidRDefault="006143CD" w:rsidP="006143CD">
      <w:pPr>
        <w:spacing w:after="0" w:line="240" w:lineRule="auto"/>
        <w:ind w:left="1440"/>
        <w:jc w:val="both"/>
        <w:rPr>
          <w:rFonts w:ascii="Verdana" w:eastAsia="Calibri" w:hAnsi="Verdana" w:cs="Arial"/>
          <w:sz w:val="24"/>
          <w:szCs w:val="24"/>
          <w:lang w:val="en-GB"/>
        </w:rPr>
      </w:pPr>
    </w:p>
    <w:p w:rsidR="009E52B7" w:rsidRDefault="009E52B7" w:rsidP="008A3E67">
      <w:pPr>
        <w:pStyle w:val="ListParagraph"/>
        <w:numPr>
          <w:ilvl w:val="0"/>
          <w:numId w:val="37"/>
        </w:numPr>
        <w:spacing w:after="0" w:line="240" w:lineRule="auto"/>
        <w:jc w:val="both"/>
        <w:rPr>
          <w:rFonts w:ascii="Verdana" w:eastAsia="Calibri" w:hAnsi="Verdana" w:cs="Arial"/>
          <w:sz w:val="24"/>
          <w:szCs w:val="24"/>
          <w:lang w:val="en-GB"/>
        </w:rPr>
      </w:pPr>
      <w:r w:rsidRPr="009E52B7">
        <w:rPr>
          <w:rFonts w:ascii="Verdana" w:eastAsia="Calibri" w:hAnsi="Verdana" w:cs="Arial"/>
          <w:b/>
          <w:sz w:val="24"/>
          <w:szCs w:val="24"/>
          <w:lang w:val="en-GB"/>
        </w:rPr>
        <w:t>The number of hours lost each month due to hospital handover delays</w:t>
      </w:r>
      <w:r w:rsidRPr="009E52B7">
        <w:rPr>
          <w:rFonts w:ascii="Verdana" w:eastAsia="Calibri" w:hAnsi="Verdana" w:cs="Arial"/>
          <w:sz w:val="24"/>
          <w:szCs w:val="24"/>
          <w:lang w:val="en-GB"/>
        </w:rPr>
        <w:t>. In the last year, on average, 7,300 hours have been lost each month.</w:t>
      </w:r>
    </w:p>
    <w:p w:rsidR="006143CD" w:rsidRPr="006143CD" w:rsidRDefault="006143CD" w:rsidP="006143CD">
      <w:pPr>
        <w:spacing w:after="0" w:line="240" w:lineRule="auto"/>
        <w:ind w:left="720"/>
        <w:rPr>
          <w:rFonts w:ascii="Verdana" w:eastAsia="Calibri" w:hAnsi="Verdana" w:cs="Arial"/>
          <w:sz w:val="24"/>
          <w:szCs w:val="24"/>
          <w:lang w:val="en-GB"/>
        </w:rPr>
      </w:pPr>
    </w:p>
    <w:p w:rsidR="009E52B7" w:rsidRDefault="009E52B7" w:rsidP="009E52B7">
      <w:pPr>
        <w:pStyle w:val="ListParagraph"/>
        <w:numPr>
          <w:ilvl w:val="0"/>
          <w:numId w:val="37"/>
        </w:numPr>
        <w:spacing w:after="0" w:line="240" w:lineRule="auto"/>
        <w:rPr>
          <w:rFonts w:ascii="Verdana" w:eastAsia="Calibri" w:hAnsi="Verdana" w:cs="Arial"/>
          <w:sz w:val="24"/>
          <w:szCs w:val="24"/>
          <w:lang w:val="en-GB"/>
        </w:rPr>
      </w:pPr>
      <w:r>
        <w:rPr>
          <w:rFonts w:ascii="Verdana" w:eastAsia="Calibri" w:hAnsi="Verdana" w:cs="Arial"/>
          <w:sz w:val="24"/>
          <w:szCs w:val="24"/>
          <w:lang w:val="en-GB"/>
        </w:rPr>
        <w:t>Specific factors affecting red performance:</w:t>
      </w:r>
    </w:p>
    <w:p w:rsidR="009E52B7" w:rsidRDefault="009E52B7" w:rsidP="009E52B7">
      <w:pPr>
        <w:pStyle w:val="ListParagraph"/>
        <w:numPr>
          <w:ilvl w:val="1"/>
          <w:numId w:val="37"/>
        </w:numPr>
        <w:spacing w:after="0" w:line="240" w:lineRule="auto"/>
        <w:jc w:val="both"/>
        <w:rPr>
          <w:rFonts w:ascii="Verdana" w:eastAsia="Calibri" w:hAnsi="Verdana" w:cs="Arial"/>
          <w:sz w:val="24"/>
          <w:szCs w:val="24"/>
          <w:lang w:val="en-GB"/>
        </w:rPr>
      </w:pPr>
      <w:r w:rsidRPr="009E52B7">
        <w:rPr>
          <w:rFonts w:ascii="Verdana" w:eastAsia="Calibri" w:hAnsi="Verdana" w:cs="Arial"/>
          <w:sz w:val="24"/>
          <w:szCs w:val="24"/>
          <w:lang w:val="en-GB"/>
        </w:rPr>
        <w:t xml:space="preserve">As a result of the pandemic staff are required to don </w:t>
      </w:r>
      <w:r w:rsidRPr="009E52B7">
        <w:rPr>
          <w:rFonts w:ascii="Verdana" w:eastAsia="Calibri" w:hAnsi="Verdana" w:cs="Arial"/>
          <w:b/>
          <w:sz w:val="24"/>
          <w:szCs w:val="24"/>
          <w:lang w:val="en-GB"/>
        </w:rPr>
        <w:t>level 3 PPE</w:t>
      </w:r>
      <w:r w:rsidRPr="009E52B7">
        <w:rPr>
          <w:rFonts w:ascii="Verdana" w:eastAsia="Calibri" w:hAnsi="Verdana" w:cs="Arial"/>
          <w:sz w:val="24"/>
          <w:szCs w:val="24"/>
          <w:lang w:val="en-GB"/>
        </w:rPr>
        <w:t xml:space="preserve"> for all red calls which is taking between 3-6 minutes based on a number of timed audits. This is a significant factor when trying to achieve an 8 minute target. </w:t>
      </w:r>
    </w:p>
    <w:p w:rsidR="009E52B7" w:rsidRPr="00183B48" w:rsidRDefault="009E52B7" w:rsidP="009E52B7">
      <w:pPr>
        <w:pStyle w:val="ListParagraph"/>
        <w:numPr>
          <w:ilvl w:val="1"/>
          <w:numId w:val="37"/>
        </w:numPr>
        <w:spacing w:after="0" w:line="240" w:lineRule="auto"/>
        <w:rPr>
          <w:rFonts w:ascii="Verdana" w:eastAsia="Calibri" w:hAnsi="Verdana" w:cs="Arial"/>
          <w:sz w:val="24"/>
          <w:szCs w:val="24"/>
        </w:rPr>
      </w:pPr>
      <w:r>
        <w:rPr>
          <w:rFonts w:ascii="Verdana" w:eastAsia="Calibri" w:hAnsi="Verdana" w:cs="Arial"/>
          <w:sz w:val="24"/>
          <w:szCs w:val="24"/>
        </w:rPr>
        <w:t xml:space="preserve">During the pandemic, </w:t>
      </w:r>
      <w:r w:rsidRPr="00183B48">
        <w:rPr>
          <w:rFonts w:ascii="Verdana" w:eastAsia="Calibri" w:hAnsi="Verdana" w:cs="Arial"/>
          <w:sz w:val="24"/>
          <w:szCs w:val="24"/>
        </w:rPr>
        <w:t xml:space="preserve">Emergency Ambulance (EA) production has been </w:t>
      </w:r>
      <w:proofErr w:type="spellStart"/>
      <w:r w:rsidRPr="00183B48">
        <w:rPr>
          <w:rFonts w:ascii="Verdana" w:eastAsia="Calibri" w:hAnsi="Verdana" w:cs="Arial"/>
          <w:sz w:val="24"/>
          <w:szCs w:val="24"/>
        </w:rPr>
        <w:t>prioritised</w:t>
      </w:r>
      <w:proofErr w:type="spellEnd"/>
      <w:r w:rsidRPr="00183B48">
        <w:rPr>
          <w:rFonts w:ascii="Verdana" w:eastAsia="Calibri" w:hAnsi="Verdana" w:cs="Arial"/>
          <w:sz w:val="24"/>
          <w:szCs w:val="24"/>
        </w:rPr>
        <w:t xml:space="preserve"> over Rapid Response Vehicle (RRV) production, in order to protect conveying resource;</w:t>
      </w:r>
    </w:p>
    <w:p w:rsidR="009E52B7" w:rsidRPr="00183B48" w:rsidRDefault="009E52B7" w:rsidP="006143CD">
      <w:pPr>
        <w:pStyle w:val="ListParagraph"/>
        <w:numPr>
          <w:ilvl w:val="1"/>
          <w:numId w:val="37"/>
        </w:numPr>
        <w:spacing w:after="0" w:line="240" w:lineRule="auto"/>
        <w:jc w:val="both"/>
        <w:rPr>
          <w:rFonts w:ascii="Verdana" w:hAnsi="Verdana" w:cs="Arial"/>
          <w:sz w:val="24"/>
          <w:szCs w:val="24"/>
        </w:rPr>
      </w:pPr>
      <w:r w:rsidRPr="00183B48">
        <w:rPr>
          <w:rFonts w:ascii="Verdana" w:hAnsi="Verdana" w:cs="Arial"/>
          <w:sz w:val="24"/>
          <w:szCs w:val="24"/>
        </w:rPr>
        <w:t>C</w:t>
      </w:r>
      <w:r w:rsidR="006143CD">
        <w:rPr>
          <w:rFonts w:ascii="Verdana" w:hAnsi="Verdana" w:cs="Arial"/>
          <w:sz w:val="24"/>
          <w:szCs w:val="24"/>
        </w:rPr>
        <w:t>ommunity First Responders (C</w:t>
      </w:r>
      <w:r w:rsidRPr="00183B48">
        <w:rPr>
          <w:rFonts w:ascii="Verdana" w:hAnsi="Verdana" w:cs="Arial"/>
          <w:sz w:val="24"/>
          <w:szCs w:val="24"/>
        </w:rPr>
        <w:t>FRs</w:t>
      </w:r>
      <w:r w:rsidR="006143CD">
        <w:rPr>
          <w:rFonts w:ascii="Verdana" w:hAnsi="Verdana" w:cs="Arial"/>
          <w:sz w:val="24"/>
          <w:szCs w:val="24"/>
        </w:rPr>
        <w:t>)</w:t>
      </w:r>
      <w:r w:rsidRPr="00183B48">
        <w:rPr>
          <w:rFonts w:ascii="Verdana" w:hAnsi="Verdana" w:cs="Arial"/>
          <w:sz w:val="24"/>
          <w:szCs w:val="24"/>
        </w:rPr>
        <w:t xml:space="preserve"> </w:t>
      </w:r>
      <w:r w:rsidR="006143CD">
        <w:rPr>
          <w:rFonts w:ascii="Verdana" w:hAnsi="Verdana" w:cs="Arial"/>
          <w:sz w:val="24"/>
          <w:szCs w:val="24"/>
        </w:rPr>
        <w:t>were not</w:t>
      </w:r>
      <w:r w:rsidRPr="00183B48">
        <w:rPr>
          <w:rFonts w:ascii="Verdana" w:hAnsi="Verdana" w:cs="Arial"/>
          <w:sz w:val="24"/>
          <w:szCs w:val="24"/>
        </w:rPr>
        <w:t xml:space="preserve"> deployed </w:t>
      </w:r>
      <w:r w:rsidR="006143CD">
        <w:rPr>
          <w:rFonts w:ascii="Verdana" w:hAnsi="Verdana" w:cs="Arial"/>
          <w:sz w:val="24"/>
          <w:szCs w:val="24"/>
        </w:rPr>
        <w:t xml:space="preserve">at the start of the pandemic </w:t>
      </w:r>
      <w:r w:rsidRPr="00183B48">
        <w:rPr>
          <w:rFonts w:ascii="Verdana" w:hAnsi="Verdana" w:cs="Arial"/>
          <w:sz w:val="24"/>
          <w:szCs w:val="24"/>
        </w:rPr>
        <w:t>due to a need for Level 3 (L3) PPE training</w:t>
      </w:r>
      <w:r>
        <w:rPr>
          <w:rFonts w:ascii="Verdana" w:hAnsi="Verdana" w:cs="Arial"/>
          <w:sz w:val="24"/>
          <w:szCs w:val="24"/>
        </w:rPr>
        <w:t>, for example, i</w:t>
      </w:r>
      <w:r w:rsidRPr="00183B48">
        <w:rPr>
          <w:rFonts w:ascii="Verdana" w:hAnsi="Verdana" w:cs="Arial"/>
          <w:sz w:val="24"/>
          <w:szCs w:val="24"/>
        </w:rPr>
        <w:t>n Sep-20 Community First Responders (CFRs) only contributed 0.8% to the overall Red perfor</w:t>
      </w:r>
      <w:r>
        <w:rPr>
          <w:rFonts w:ascii="Verdana" w:hAnsi="Verdana" w:cs="Arial"/>
          <w:sz w:val="24"/>
          <w:szCs w:val="24"/>
        </w:rPr>
        <w:t>mance, compared to 2% in Sep-19</w:t>
      </w:r>
      <w:r w:rsidR="006143CD">
        <w:rPr>
          <w:rFonts w:ascii="Verdana" w:hAnsi="Verdana" w:cs="Arial"/>
          <w:sz w:val="24"/>
          <w:szCs w:val="24"/>
        </w:rPr>
        <w:t>. This is now being addressed through roll out of training and PPE kit</w:t>
      </w:r>
      <w:r w:rsidR="008A3E67">
        <w:rPr>
          <w:rFonts w:ascii="Verdana" w:hAnsi="Verdana" w:cs="Arial"/>
          <w:sz w:val="24"/>
          <w:szCs w:val="24"/>
        </w:rPr>
        <w:t>.</w:t>
      </w:r>
    </w:p>
    <w:p w:rsidR="009E52B7" w:rsidRPr="00E47A8D" w:rsidRDefault="009E52B7" w:rsidP="009E52B7">
      <w:pPr>
        <w:pStyle w:val="ListParagraph"/>
        <w:spacing w:after="0" w:line="240" w:lineRule="auto"/>
        <w:rPr>
          <w:rFonts w:ascii="Verdana" w:hAnsi="Verdana" w:cs="Arial"/>
          <w:sz w:val="24"/>
          <w:szCs w:val="24"/>
        </w:rPr>
      </w:pPr>
    </w:p>
    <w:p w:rsidR="009E52B7" w:rsidRDefault="004A76A4" w:rsidP="004A76A4">
      <w:pPr>
        <w:pStyle w:val="ListParagraph"/>
        <w:spacing w:after="0" w:line="240" w:lineRule="auto"/>
        <w:ind w:hanging="720"/>
        <w:jc w:val="both"/>
        <w:rPr>
          <w:rFonts w:ascii="Verdana" w:eastAsia="Calibri" w:hAnsi="Verdana" w:cs="Arial"/>
          <w:sz w:val="24"/>
          <w:szCs w:val="24"/>
          <w:lang w:val="en-GB"/>
        </w:rPr>
      </w:pPr>
      <w:r>
        <w:rPr>
          <w:rFonts w:ascii="Verdana" w:eastAsia="Calibri" w:hAnsi="Verdana" w:cs="Arial"/>
          <w:sz w:val="24"/>
          <w:szCs w:val="24"/>
          <w:lang w:val="en-GB"/>
        </w:rPr>
        <w:t>2.24</w:t>
      </w:r>
      <w:r>
        <w:rPr>
          <w:rFonts w:ascii="Verdana" w:eastAsia="Calibri" w:hAnsi="Verdana" w:cs="Arial"/>
          <w:sz w:val="24"/>
          <w:szCs w:val="24"/>
          <w:lang w:val="en-GB"/>
        </w:rPr>
        <w:tab/>
      </w:r>
      <w:r w:rsidR="009E52B7" w:rsidRPr="009E52B7">
        <w:rPr>
          <w:rFonts w:ascii="Verdana" w:eastAsia="Calibri" w:hAnsi="Verdana" w:cs="Arial"/>
          <w:sz w:val="24"/>
          <w:szCs w:val="24"/>
          <w:lang w:val="en-GB"/>
        </w:rPr>
        <w:t>The Trust has undertaken some forecasting and modelling on a variety of scenarios over the winter period, and in all scenarios, even with action being taken to reduce demand or increase hours produced, performance levels will be challenged for both red and amber patients.</w:t>
      </w:r>
      <w:r w:rsidR="00A201FF">
        <w:rPr>
          <w:rFonts w:ascii="Verdana" w:eastAsia="Calibri" w:hAnsi="Verdana" w:cs="Arial"/>
          <w:sz w:val="24"/>
          <w:szCs w:val="24"/>
          <w:lang w:val="en-GB"/>
        </w:rPr>
        <w:t xml:space="preserve"> A letter was sent to CEOs of Health Boards detailing the implications of this scenario modelling and the actions being planned within WAST to mitigate some of these risks, all of wh</w:t>
      </w:r>
      <w:r w:rsidR="008A3E67">
        <w:rPr>
          <w:rFonts w:ascii="Verdana" w:eastAsia="Calibri" w:hAnsi="Verdana" w:cs="Arial"/>
          <w:sz w:val="24"/>
          <w:szCs w:val="24"/>
          <w:lang w:val="en-GB"/>
        </w:rPr>
        <w:t>i</w:t>
      </w:r>
      <w:r w:rsidR="00A201FF">
        <w:rPr>
          <w:rFonts w:ascii="Verdana" w:eastAsia="Calibri" w:hAnsi="Verdana" w:cs="Arial"/>
          <w:sz w:val="24"/>
          <w:szCs w:val="24"/>
          <w:lang w:val="en-GB"/>
        </w:rPr>
        <w:t xml:space="preserve">ch are included in the Q3/4 plan. </w:t>
      </w:r>
    </w:p>
    <w:p w:rsidR="00A201FF" w:rsidRPr="009E52B7" w:rsidRDefault="00A201FF" w:rsidP="006143CD">
      <w:pPr>
        <w:pStyle w:val="ListParagraph"/>
        <w:spacing w:after="0" w:line="240" w:lineRule="auto"/>
        <w:ind w:left="0"/>
        <w:jc w:val="both"/>
        <w:rPr>
          <w:rFonts w:ascii="Verdana" w:eastAsia="Calibri" w:hAnsi="Verdana" w:cs="Arial"/>
          <w:sz w:val="24"/>
          <w:szCs w:val="24"/>
          <w:lang w:val="en-GB"/>
        </w:rPr>
      </w:pPr>
    </w:p>
    <w:p w:rsidR="009E52B7" w:rsidRPr="00A201FF" w:rsidRDefault="004A76A4" w:rsidP="004A76A4">
      <w:pPr>
        <w:spacing w:after="0" w:line="240" w:lineRule="auto"/>
        <w:ind w:left="720" w:hanging="720"/>
        <w:jc w:val="both"/>
        <w:rPr>
          <w:rFonts w:ascii="Verdana" w:eastAsia="Calibri" w:hAnsi="Verdana" w:cs="Arial"/>
          <w:sz w:val="24"/>
          <w:szCs w:val="24"/>
          <w:lang w:val="en-GB"/>
        </w:rPr>
      </w:pPr>
      <w:r>
        <w:rPr>
          <w:rFonts w:ascii="Verdana" w:eastAsia="Calibri" w:hAnsi="Verdana" w:cs="Arial"/>
          <w:sz w:val="24"/>
          <w:szCs w:val="24"/>
          <w:lang w:val="en-GB"/>
        </w:rPr>
        <w:lastRenderedPageBreak/>
        <w:t>2.25</w:t>
      </w:r>
      <w:r>
        <w:rPr>
          <w:rFonts w:ascii="Verdana" w:eastAsia="Calibri" w:hAnsi="Verdana" w:cs="Arial"/>
          <w:sz w:val="24"/>
          <w:szCs w:val="24"/>
          <w:lang w:val="en-GB"/>
        </w:rPr>
        <w:tab/>
      </w:r>
      <w:r w:rsidR="009E52B7" w:rsidRPr="00A201FF">
        <w:rPr>
          <w:rFonts w:ascii="Verdana" w:eastAsia="Calibri" w:hAnsi="Verdana" w:cs="Arial"/>
          <w:sz w:val="24"/>
          <w:szCs w:val="24"/>
          <w:lang w:val="en-GB"/>
        </w:rPr>
        <w:t xml:space="preserve">The analysis, which is consistent with the outcomes of the D&amp;C review, is that, fundamentally, capacity needs to increase in order to improve red and amber response times. The Trust’s </w:t>
      </w:r>
      <w:r w:rsidR="00A201FF">
        <w:rPr>
          <w:rFonts w:ascii="Verdana" w:eastAsia="Calibri" w:hAnsi="Verdana" w:cs="Arial"/>
          <w:sz w:val="24"/>
          <w:szCs w:val="24"/>
          <w:lang w:val="en-GB"/>
        </w:rPr>
        <w:t>Q3/4</w:t>
      </w:r>
      <w:r w:rsidR="009E52B7" w:rsidRPr="00A201FF">
        <w:rPr>
          <w:rFonts w:ascii="Verdana" w:eastAsia="Calibri" w:hAnsi="Verdana" w:cs="Arial"/>
          <w:sz w:val="24"/>
          <w:szCs w:val="24"/>
          <w:lang w:val="en-GB"/>
        </w:rPr>
        <w:t xml:space="preserve"> plan therefore focus</w:t>
      </w:r>
      <w:r w:rsidR="00A201FF">
        <w:rPr>
          <w:rFonts w:ascii="Verdana" w:eastAsia="Calibri" w:hAnsi="Verdana" w:cs="Arial"/>
          <w:sz w:val="24"/>
          <w:szCs w:val="24"/>
          <w:lang w:val="en-GB"/>
        </w:rPr>
        <w:t>es</w:t>
      </w:r>
      <w:r w:rsidR="009E52B7" w:rsidRPr="00A201FF">
        <w:rPr>
          <w:rFonts w:ascii="Verdana" w:eastAsia="Calibri" w:hAnsi="Verdana" w:cs="Arial"/>
          <w:sz w:val="24"/>
          <w:szCs w:val="24"/>
          <w:lang w:val="en-GB"/>
        </w:rPr>
        <w:t xml:space="preserve"> predominantly on:</w:t>
      </w:r>
    </w:p>
    <w:p w:rsidR="009E52B7" w:rsidRPr="00A201FF" w:rsidRDefault="009E52B7" w:rsidP="00A201FF">
      <w:pPr>
        <w:pStyle w:val="ListParagraph"/>
        <w:numPr>
          <w:ilvl w:val="0"/>
          <w:numId w:val="47"/>
        </w:numPr>
        <w:spacing w:after="0" w:line="240" w:lineRule="auto"/>
        <w:jc w:val="both"/>
        <w:rPr>
          <w:rFonts w:ascii="Verdana" w:eastAsia="Calibri" w:hAnsi="Verdana" w:cs="Arial"/>
          <w:sz w:val="24"/>
          <w:szCs w:val="24"/>
          <w:lang w:val="en-GB"/>
        </w:rPr>
      </w:pPr>
      <w:r w:rsidRPr="00A201FF">
        <w:rPr>
          <w:rFonts w:ascii="Verdana" w:eastAsia="Calibri" w:hAnsi="Verdana" w:cs="Arial"/>
          <w:sz w:val="24"/>
          <w:szCs w:val="24"/>
          <w:lang w:val="en-GB"/>
        </w:rPr>
        <w:t>Maximising/ increasing hours produced up to and beyond 100% UHP (circa additional 7000 hours a month)</w:t>
      </w:r>
    </w:p>
    <w:p w:rsidR="009E52B7" w:rsidRPr="00A201FF" w:rsidRDefault="009E52B7" w:rsidP="00A201FF">
      <w:pPr>
        <w:pStyle w:val="ListParagraph"/>
        <w:numPr>
          <w:ilvl w:val="0"/>
          <w:numId w:val="47"/>
        </w:numPr>
        <w:spacing w:after="0" w:line="240" w:lineRule="auto"/>
        <w:jc w:val="both"/>
        <w:rPr>
          <w:rFonts w:ascii="Verdana" w:eastAsia="Calibri" w:hAnsi="Verdana" w:cs="Arial"/>
          <w:sz w:val="24"/>
          <w:szCs w:val="24"/>
          <w:lang w:val="en-GB"/>
        </w:rPr>
      </w:pPr>
      <w:r w:rsidRPr="00A201FF">
        <w:rPr>
          <w:rFonts w:ascii="Verdana" w:eastAsia="Calibri" w:hAnsi="Verdana" w:cs="Arial"/>
          <w:sz w:val="24"/>
          <w:szCs w:val="24"/>
          <w:lang w:val="en-GB"/>
        </w:rPr>
        <w:t>Working with partners to reduce hours lost at hospital</w:t>
      </w:r>
    </w:p>
    <w:p w:rsidR="009E52B7" w:rsidRDefault="009E52B7" w:rsidP="00A201FF">
      <w:pPr>
        <w:pStyle w:val="ListParagraph"/>
        <w:numPr>
          <w:ilvl w:val="0"/>
          <w:numId w:val="47"/>
        </w:numPr>
        <w:spacing w:after="0" w:line="240" w:lineRule="auto"/>
        <w:jc w:val="both"/>
        <w:rPr>
          <w:rFonts w:ascii="Verdana" w:eastAsia="Calibri" w:hAnsi="Verdana" w:cs="Arial"/>
          <w:sz w:val="24"/>
          <w:szCs w:val="24"/>
          <w:lang w:val="en-GB"/>
        </w:rPr>
      </w:pPr>
      <w:r w:rsidRPr="00A201FF">
        <w:rPr>
          <w:rFonts w:ascii="Verdana" w:eastAsia="Calibri" w:hAnsi="Verdana" w:cs="Arial"/>
          <w:sz w:val="24"/>
          <w:szCs w:val="24"/>
          <w:lang w:val="en-GB"/>
        </w:rPr>
        <w:t>Reducing or defraying activity through increasing hear and treat and see and treat rates.</w:t>
      </w:r>
    </w:p>
    <w:p w:rsidR="00A201FF" w:rsidRPr="00A201FF" w:rsidRDefault="00A201FF" w:rsidP="00A201FF">
      <w:pPr>
        <w:spacing w:after="0" w:line="240" w:lineRule="auto"/>
        <w:jc w:val="both"/>
        <w:rPr>
          <w:rFonts w:ascii="Verdana" w:eastAsia="Calibri" w:hAnsi="Verdana" w:cs="Arial"/>
          <w:sz w:val="24"/>
          <w:szCs w:val="24"/>
          <w:lang w:val="en-GB"/>
        </w:rPr>
      </w:pPr>
    </w:p>
    <w:p w:rsidR="009E52B7" w:rsidRPr="00A201FF" w:rsidRDefault="004A76A4" w:rsidP="004A76A4">
      <w:pPr>
        <w:spacing w:after="0" w:line="240" w:lineRule="auto"/>
        <w:ind w:left="720" w:hanging="720"/>
        <w:jc w:val="both"/>
        <w:rPr>
          <w:rFonts w:ascii="Verdana" w:eastAsia="Calibri" w:hAnsi="Verdana" w:cs="Arial"/>
          <w:sz w:val="24"/>
          <w:szCs w:val="24"/>
          <w:lang w:val="en-GB"/>
        </w:rPr>
      </w:pPr>
      <w:r>
        <w:rPr>
          <w:rFonts w:ascii="Verdana" w:eastAsia="Calibri" w:hAnsi="Verdana" w:cs="Arial"/>
          <w:sz w:val="24"/>
          <w:szCs w:val="24"/>
          <w:lang w:val="en-GB"/>
        </w:rPr>
        <w:t>2.26</w:t>
      </w:r>
      <w:r>
        <w:rPr>
          <w:rFonts w:ascii="Verdana" w:eastAsia="Calibri" w:hAnsi="Verdana" w:cs="Arial"/>
          <w:sz w:val="24"/>
          <w:szCs w:val="24"/>
          <w:lang w:val="en-GB"/>
        </w:rPr>
        <w:tab/>
      </w:r>
      <w:r w:rsidR="009E52B7" w:rsidRPr="00A201FF">
        <w:rPr>
          <w:rFonts w:ascii="Verdana" w:eastAsia="Calibri" w:hAnsi="Verdana" w:cs="Arial"/>
          <w:sz w:val="24"/>
          <w:szCs w:val="24"/>
          <w:lang w:val="en-GB"/>
        </w:rPr>
        <w:t xml:space="preserve">Some of the actions are underway and are revenue neutral or already funded, but some proposed actions </w:t>
      </w:r>
      <w:r w:rsidR="00A201FF">
        <w:rPr>
          <w:rFonts w:ascii="Verdana" w:eastAsia="Calibri" w:hAnsi="Verdana" w:cs="Arial"/>
          <w:sz w:val="24"/>
          <w:szCs w:val="24"/>
          <w:lang w:val="en-GB"/>
        </w:rPr>
        <w:t>will</w:t>
      </w:r>
      <w:r w:rsidR="009E52B7" w:rsidRPr="00A201FF">
        <w:rPr>
          <w:rFonts w:ascii="Verdana" w:eastAsia="Calibri" w:hAnsi="Verdana" w:cs="Arial"/>
          <w:sz w:val="24"/>
          <w:szCs w:val="24"/>
          <w:lang w:val="en-GB"/>
        </w:rPr>
        <w:t xml:space="preserve"> additional funding</w:t>
      </w:r>
      <w:r w:rsidR="00A201FF">
        <w:rPr>
          <w:rFonts w:ascii="Verdana" w:eastAsia="Calibri" w:hAnsi="Verdana" w:cs="Arial"/>
          <w:sz w:val="24"/>
          <w:szCs w:val="24"/>
          <w:lang w:val="en-GB"/>
        </w:rPr>
        <w:t>, again which has been detailed in the Q3/4 plan</w:t>
      </w:r>
      <w:r w:rsidR="009E52B7" w:rsidRPr="00A201FF">
        <w:rPr>
          <w:rFonts w:ascii="Verdana" w:eastAsia="Calibri" w:hAnsi="Verdana" w:cs="Arial"/>
          <w:sz w:val="24"/>
          <w:szCs w:val="24"/>
          <w:lang w:val="en-GB"/>
        </w:rPr>
        <w:t>.</w:t>
      </w:r>
    </w:p>
    <w:p w:rsidR="00076E9C" w:rsidRPr="00E47A8D" w:rsidRDefault="00076E9C" w:rsidP="00E47A8D">
      <w:pPr>
        <w:pStyle w:val="ListParagraph"/>
        <w:spacing w:after="0" w:line="240" w:lineRule="auto"/>
        <w:ind w:left="1222"/>
        <w:jc w:val="both"/>
        <w:rPr>
          <w:rFonts w:ascii="Verdana" w:hAnsi="Verdana" w:cs="Arial"/>
          <w:sz w:val="24"/>
          <w:szCs w:val="24"/>
        </w:rPr>
      </w:pPr>
    </w:p>
    <w:p w:rsidR="00A201FF" w:rsidRDefault="004A76A4" w:rsidP="00641409">
      <w:pPr>
        <w:spacing w:after="0" w:line="240" w:lineRule="auto"/>
        <w:ind w:left="720" w:hanging="720"/>
        <w:jc w:val="both"/>
        <w:rPr>
          <w:rFonts w:ascii="Verdana" w:eastAsia="Calibri" w:hAnsi="Verdana" w:cs="Arial"/>
          <w:sz w:val="24"/>
          <w:szCs w:val="24"/>
        </w:rPr>
      </w:pPr>
      <w:r>
        <w:rPr>
          <w:rFonts w:ascii="Verdana" w:eastAsia="Calibri" w:hAnsi="Verdana" w:cs="Arial"/>
          <w:sz w:val="24"/>
          <w:szCs w:val="24"/>
        </w:rPr>
        <w:t>2.27</w:t>
      </w:r>
      <w:r>
        <w:rPr>
          <w:rFonts w:ascii="Verdana" w:eastAsia="Calibri" w:hAnsi="Verdana" w:cs="Arial"/>
          <w:sz w:val="24"/>
          <w:szCs w:val="24"/>
        </w:rPr>
        <w:tab/>
      </w:r>
      <w:r w:rsidR="00A201FF">
        <w:rPr>
          <w:rFonts w:ascii="Verdana" w:eastAsia="Calibri" w:hAnsi="Verdana" w:cs="Arial"/>
          <w:sz w:val="24"/>
          <w:szCs w:val="24"/>
        </w:rPr>
        <w:t xml:space="preserve">In relation to </w:t>
      </w:r>
      <w:proofErr w:type="spellStart"/>
      <w:r w:rsidR="00A201FF">
        <w:rPr>
          <w:rFonts w:ascii="Verdana" w:eastAsia="Calibri" w:hAnsi="Verdana" w:cs="Arial"/>
          <w:sz w:val="24"/>
          <w:szCs w:val="24"/>
        </w:rPr>
        <w:t>m</w:t>
      </w:r>
      <w:r w:rsidR="00076E9C" w:rsidRPr="00A201FF">
        <w:rPr>
          <w:rFonts w:ascii="Verdana" w:eastAsia="Calibri" w:hAnsi="Verdana" w:cs="Arial"/>
          <w:sz w:val="24"/>
          <w:szCs w:val="24"/>
        </w:rPr>
        <w:t>aximising</w:t>
      </w:r>
      <w:proofErr w:type="spellEnd"/>
      <w:r w:rsidR="00076E9C" w:rsidRPr="00A201FF">
        <w:rPr>
          <w:rFonts w:ascii="Verdana" w:eastAsia="Calibri" w:hAnsi="Verdana" w:cs="Arial"/>
          <w:sz w:val="24"/>
          <w:szCs w:val="24"/>
        </w:rPr>
        <w:t xml:space="preserve"> </w:t>
      </w:r>
      <w:r w:rsidR="00A201FF">
        <w:rPr>
          <w:rFonts w:ascii="Verdana" w:eastAsia="Calibri" w:hAnsi="Verdana" w:cs="Arial"/>
          <w:sz w:val="24"/>
          <w:szCs w:val="24"/>
        </w:rPr>
        <w:t>the number of hours produced, actions will include</w:t>
      </w:r>
      <w:r w:rsidR="00076E9C" w:rsidRPr="00A201FF">
        <w:rPr>
          <w:rFonts w:ascii="Verdana" w:eastAsia="Calibri" w:hAnsi="Verdana" w:cs="Arial"/>
          <w:sz w:val="24"/>
          <w:szCs w:val="24"/>
        </w:rPr>
        <w:t xml:space="preserve"> </w:t>
      </w:r>
    </w:p>
    <w:p w:rsidR="00A201FF" w:rsidRPr="00A201FF" w:rsidRDefault="00A201FF" w:rsidP="004A76A4">
      <w:pPr>
        <w:pStyle w:val="ListParagraph"/>
        <w:numPr>
          <w:ilvl w:val="0"/>
          <w:numId w:val="49"/>
        </w:numPr>
        <w:spacing w:after="0" w:line="240" w:lineRule="auto"/>
        <w:ind w:left="1080"/>
        <w:jc w:val="both"/>
        <w:rPr>
          <w:rFonts w:ascii="Verdana" w:eastAsia="Calibri" w:hAnsi="Verdana" w:cs="Arial"/>
          <w:sz w:val="24"/>
          <w:szCs w:val="24"/>
          <w:lang w:val="en-GB"/>
        </w:rPr>
      </w:pPr>
      <w:r w:rsidRPr="00A201FF">
        <w:rPr>
          <w:rFonts w:ascii="Verdana" w:eastAsia="Calibri" w:hAnsi="Verdana" w:cs="Arial"/>
          <w:b/>
          <w:sz w:val="24"/>
          <w:szCs w:val="24"/>
          <w:lang w:val="en-GB"/>
        </w:rPr>
        <w:t>EMS Demand and Capacity Review programme</w:t>
      </w:r>
      <w:r w:rsidRPr="00A201FF">
        <w:rPr>
          <w:rFonts w:ascii="Verdana" w:eastAsia="Calibri" w:hAnsi="Verdana" w:cs="Arial"/>
          <w:sz w:val="24"/>
          <w:szCs w:val="24"/>
          <w:lang w:val="en-GB"/>
        </w:rPr>
        <w:t xml:space="preserve"> – this programme is on track, is fully funded via EASC, and is designed to deliver an additional 136 WTE by the end of March 2021. Each month over the winter will see an increase to the bottom line number of staff available to fill rosters. </w:t>
      </w:r>
    </w:p>
    <w:p w:rsidR="00A201FF" w:rsidRPr="00A201FF" w:rsidRDefault="00A201FF" w:rsidP="004A76A4">
      <w:pPr>
        <w:numPr>
          <w:ilvl w:val="1"/>
          <w:numId w:val="48"/>
        </w:numPr>
        <w:spacing w:after="0" w:line="240" w:lineRule="auto"/>
        <w:ind w:left="1152"/>
        <w:jc w:val="both"/>
        <w:rPr>
          <w:rFonts w:ascii="Verdana" w:eastAsia="Calibri" w:hAnsi="Verdana" w:cs="Arial"/>
          <w:sz w:val="24"/>
          <w:szCs w:val="24"/>
          <w:lang w:val="en-GB"/>
        </w:rPr>
      </w:pPr>
      <w:r w:rsidRPr="00A201FF">
        <w:rPr>
          <w:rFonts w:ascii="Verdana" w:eastAsia="Calibri" w:hAnsi="Verdana" w:cs="Arial"/>
          <w:sz w:val="24"/>
          <w:szCs w:val="24"/>
          <w:lang w:val="en-GB"/>
        </w:rPr>
        <w:t xml:space="preserve">Additional UCS resource has been commissioned from </w:t>
      </w:r>
      <w:r w:rsidRPr="00A201FF">
        <w:rPr>
          <w:rFonts w:ascii="Verdana" w:eastAsia="Calibri" w:hAnsi="Verdana" w:cs="Arial"/>
          <w:b/>
          <w:sz w:val="24"/>
          <w:szCs w:val="24"/>
          <w:lang w:val="en-GB"/>
        </w:rPr>
        <w:t xml:space="preserve">St. John </w:t>
      </w:r>
      <w:r w:rsidR="008A3E67">
        <w:rPr>
          <w:rFonts w:ascii="Verdana" w:eastAsia="Calibri" w:hAnsi="Verdana" w:cs="Arial"/>
          <w:b/>
          <w:sz w:val="24"/>
          <w:szCs w:val="24"/>
          <w:lang w:val="en-GB"/>
        </w:rPr>
        <w:t xml:space="preserve">Ambulance </w:t>
      </w:r>
      <w:r w:rsidRPr="00A201FF">
        <w:rPr>
          <w:rFonts w:ascii="Verdana" w:eastAsia="Calibri" w:hAnsi="Verdana" w:cs="Arial"/>
          <w:b/>
          <w:sz w:val="24"/>
          <w:szCs w:val="24"/>
          <w:lang w:val="en-GB"/>
        </w:rPr>
        <w:t>Cymru</w:t>
      </w:r>
      <w:r w:rsidRPr="00A201FF">
        <w:rPr>
          <w:rFonts w:ascii="Verdana" w:eastAsia="Calibri" w:hAnsi="Verdana" w:cs="Arial"/>
          <w:sz w:val="24"/>
          <w:szCs w:val="24"/>
          <w:lang w:val="en-GB"/>
        </w:rPr>
        <w:t>.</w:t>
      </w:r>
    </w:p>
    <w:p w:rsidR="00A201FF" w:rsidRPr="00A201FF" w:rsidRDefault="00A201FF" w:rsidP="004A76A4">
      <w:pPr>
        <w:numPr>
          <w:ilvl w:val="1"/>
          <w:numId w:val="48"/>
        </w:numPr>
        <w:spacing w:after="0" w:line="240" w:lineRule="auto"/>
        <w:ind w:left="1152"/>
        <w:rPr>
          <w:rFonts w:ascii="Verdana" w:eastAsia="Calibri" w:hAnsi="Verdana" w:cs="Arial"/>
          <w:sz w:val="24"/>
          <w:szCs w:val="24"/>
          <w:lang w:val="en-GB"/>
        </w:rPr>
      </w:pPr>
      <w:r w:rsidRPr="00A201FF">
        <w:rPr>
          <w:rFonts w:ascii="Verdana" w:eastAsia="Calibri" w:hAnsi="Verdana" w:cs="Arial"/>
          <w:sz w:val="24"/>
          <w:szCs w:val="24"/>
          <w:lang w:val="en-GB"/>
        </w:rPr>
        <w:t xml:space="preserve">Additional support will be sought from ambulance trained </w:t>
      </w:r>
      <w:r w:rsidRPr="00A201FF">
        <w:rPr>
          <w:rFonts w:ascii="Verdana" w:eastAsia="Calibri" w:hAnsi="Verdana" w:cs="Arial"/>
          <w:b/>
          <w:sz w:val="24"/>
          <w:szCs w:val="24"/>
          <w:lang w:val="en-GB"/>
        </w:rPr>
        <w:t>Fire and Rescue Services</w:t>
      </w:r>
      <w:r w:rsidRPr="00A201FF">
        <w:rPr>
          <w:rFonts w:ascii="Verdana" w:eastAsia="Calibri" w:hAnsi="Verdana" w:cs="Arial"/>
          <w:sz w:val="24"/>
          <w:szCs w:val="24"/>
          <w:lang w:val="en-GB"/>
        </w:rPr>
        <w:t xml:space="preserve"> personnel;</w:t>
      </w:r>
    </w:p>
    <w:p w:rsidR="00A201FF" w:rsidRPr="00A201FF" w:rsidRDefault="00A201FF" w:rsidP="008A3E67">
      <w:pPr>
        <w:numPr>
          <w:ilvl w:val="1"/>
          <w:numId w:val="48"/>
        </w:numPr>
        <w:spacing w:after="0" w:line="240" w:lineRule="auto"/>
        <w:ind w:left="1152"/>
        <w:jc w:val="both"/>
        <w:rPr>
          <w:rFonts w:ascii="Verdana" w:eastAsia="Calibri" w:hAnsi="Verdana" w:cs="Arial"/>
          <w:sz w:val="24"/>
          <w:szCs w:val="24"/>
          <w:lang w:val="en-GB"/>
        </w:rPr>
      </w:pPr>
      <w:r w:rsidRPr="00A201FF">
        <w:rPr>
          <w:rFonts w:ascii="Verdana" w:eastAsia="Calibri" w:hAnsi="Verdana" w:cs="Arial"/>
          <w:sz w:val="24"/>
          <w:szCs w:val="24"/>
          <w:lang w:val="en-GB"/>
        </w:rPr>
        <w:t xml:space="preserve">The use of </w:t>
      </w:r>
      <w:r w:rsidRPr="00A201FF">
        <w:rPr>
          <w:rFonts w:ascii="Verdana" w:eastAsia="Calibri" w:hAnsi="Verdana" w:cs="Arial"/>
          <w:b/>
          <w:sz w:val="24"/>
          <w:szCs w:val="24"/>
          <w:lang w:val="en-GB"/>
        </w:rPr>
        <w:t>overtime incentives</w:t>
      </w:r>
      <w:r w:rsidRPr="00A201FF">
        <w:rPr>
          <w:rFonts w:ascii="Verdana" w:eastAsia="Calibri" w:hAnsi="Verdana" w:cs="Arial"/>
          <w:sz w:val="24"/>
          <w:szCs w:val="24"/>
          <w:lang w:val="en-GB"/>
        </w:rPr>
        <w:t xml:space="preserve"> could be explored as utilised in the first wave of the pandemic, although there are risks associated with the sustainability of this type of approach;</w:t>
      </w:r>
    </w:p>
    <w:p w:rsidR="00A201FF" w:rsidRPr="00A201FF" w:rsidRDefault="00A201FF" w:rsidP="008A3E67">
      <w:pPr>
        <w:numPr>
          <w:ilvl w:val="1"/>
          <w:numId w:val="48"/>
        </w:numPr>
        <w:spacing w:after="0" w:line="240" w:lineRule="auto"/>
        <w:ind w:left="1152"/>
        <w:jc w:val="both"/>
        <w:rPr>
          <w:rFonts w:ascii="Verdana" w:eastAsia="Calibri" w:hAnsi="Verdana" w:cs="Arial"/>
          <w:sz w:val="24"/>
          <w:szCs w:val="24"/>
          <w:lang w:val="en-GB"/>
        </w:rPr>
      </w:pPr>
      <w:r w:rsidRPr="00A201FF">
        <w:rPr>
          <w:rFonts w:ascii="Verdana" w:eastAsia="Calibri" w:hAnsi="Verdana" w:cs="Arial"/>
          <w:sz w:val="24"/>
          <w:szCs w:val="24"/>
          <w:lang w:val="en-GB"/>
        </w:rPr>
        <w:t>Consideration could be given to the use of other private ambulance resources – this is unlikely to be palatable and would require additional funding;</w:t>
      </w:r>
    </w:p>
    <w:p w:rsidR="00A201FF" w:rsidRPr="00A201FF" w:rsidRDefault="00A201FF" w:rsidP="008A3E67">
      <w:pPr>
        <w:numPr>
          <w:ilvl w:val="1"/>
          <w:numId w:val="48"/>
        </w:numPr>
        <w:spacing w:after="0" w:line="240" w:lineRule="auto"/>
        <w:ind w:left="1152"/>
        <w:jc w:val="both"/>
        <w:rPr>
          <w:rFonts w:ascii="Verdana" w:eastAsia="Calibri" w:hAnsi="Verdana" w:cs="Arial"/>
          <w:sz w:val="24"/>
          <w:szCs w:val="24"/>
          <w:lang w:val="en-GB"/>
        </w:rPr>
      </w:pPr>
      <w:r w:rsidRPr="00A201FF">
        <w:rPr>
          <w:rFonts w:ascii="Verdana" w:eastAsia="Calibri" w:hAnsi="Verdana" w:cs="Arial"/>
          <w:sz w:val="24"/>
          <w:szCs w:val="24"/>
          <w:lang w:val="en-GB"/>
        </w:rPr>
        <w:t>Military support could be explored, but would likely only be available if all other options have been excluded or exhausted and again would require additional funding.</w:t>
      </w:r>
    </w:p>
    <w:p w:rsidR="00A201FF" w:rsidRPr="00E47A8D" w:rsidRDefault="00A201FF" w:rsidP="00E47A8D">
      <w:pPr>
        <w:pStyle w:val="ListParagraph"/>
        <w:spacing w:after="0" w:line="240" w:lineRule="auto"/>
        <w:rPr>
          <w:rFonts w:ascii="Verdana" w:eastAsia="Calibri" w:hAnsi="Verdana" w:cs="Arial"/>
          <w:sz w:val="24"/>
          <w:szCs w:val="24"/>
        </w:rPr>
      </w:pPr>
    </w:p>
    <w:p w:rsidR="004A76A4" w:rsidRDefault="004A76A4" w:rsidP="004A76A4">
      <w:pPr>
        <w:pStyle w:val="ListParagraph"/>
        <w:spacing w:after="0" w:line="240" w:lineRule="auto"/>
        <w:ind w:left="862" w:hanging="720"/>
        <w:jc w:val="both"/>
        <w:rPr>
          <w:rFonts w:ascii="Verdana" w:eastAsia="Calibri" w:hAnsi="Verdana" w:cs="Arial"/>
          <w:sz w:val="24"/>
          <w:szCs w:val="24"/>
          <w:lang w:val="en-GB"/>
        </w:rPr>
      </w:pPr>
      <w:r>
        <w:rPr>
          <w:rFonts w:ascii="Verdana" w:eastAsia="Calibri" w:hAnsi="Verdana" w:cs="Arial"/>
          <w:sz w:val="24"/>
          <w:szCs w:val="24"/>
          <w:lang w:val="en-GB"/>
        </w:rPr>
        <w:t>2.28</w:t>
      </w:r>
      <w:r>
        <w:rPr>
          <w:rFonts w:ascii="Verdana" w:eastAsia="Calibri" w:hAnsi="Verdana" w:cs="Arial"/>
          <w:sz w:val="24"/>
          <w:szCs w:val="24"/>
          <w:lang w:val="en-GB"/>
        </w:rPr>
        <w:tab/>
      </w:r>
      <w:r w:rsidRPr="004A76A4">
        <w:rPr>
          <w:rFonts w:ascii="Verdana" w:eastAsia="Calibri" w:hAnsi="Verdana" w:cs="Arial"/>
          <w:sz w:val="24"/>
          <w:szCs w:val="24"/>
          <w:lang w:val="en-GB"/>
        </w:rPr>
        <w:t xml:space="preserve">WAST are engaged in a number of programmes across the unscheduled care system which are designed to </w:t>
      </w:r>
      <w:r w:rsidRPr="004A76A4">
        <w:rPr>
          <w:rFonts w:ascii="Verdana" w:eastAsia="Calibri" w:hAnsi="Verdana" w:cs="Arial"/>
          <w:b/>
          <w:sz w:val="24"/>
          <w:szCs w:val="24"/>
          <w:lang w:val="en-GB"/>
        </w:rPr>
        <w:t>reduce or schedule demand</w:t>
      </w:r>
      <w:r w:rsidRPr="004A76A4">
        <w:rPr>
          <w:rFonts w:ascii="Verdana" w:eastAsia="Calibri" w:hAnsi="Verdana" w:cs="Arial"/>
          <w:sz w:val="24"/>
          <w:szCs w:val="24"/>
          <w:lang w:val="en-GB"/>
        </w:rPr>
        <w:t xml:space="preserve">, </w:t>
      </w:r>
      <w:r>
        <w:rPr>
          <w:rFonts w:ascii="Verdana" w:eastAsia="Calibri" w:hAnsi="Verdana" w:cs="Arial"/>
          <w:sz w:val="24"/>
          <w:szCs w:val="24"/>
          <w:lang w:val="en-GB"/>
        </w:rPr>
        <w:t>as outlined below</w:t>
      </w:r>
      <w:r w:rsidRPr="004A76A4">
        <w:rPr>
          <w:rFonts w:ascii="Verdana" w:eastAsia="Calibri" w:hAnsi="Verdana" w:cs="Arial"/>
          <w:sz w:val="24"/>
          <w:szCs w:val="24"/>
          <w:lang w:val="en-GB"/>
        </w:rPr>
        <w:t>.</w:t>
      </w:r>
    </w:p>
    <w:p w:rsidR="004A76A4" w:rsidRPr="004A76A4" w:rsidRDefault="004A76A4" w:rsidP="004A76A4">
      <w:pPr>
        <w:pStyle w:val="ListParagraph"/>
        <w:spacing w:after="0" w:line="240" w:lineRule="auto"/>
        <w:ind w:left="862" w:hanging="720"/>
        <w:jc w:val="both"/>
        <w:rPr>
          <w:rFonts w:ascii="Verdana" w:eastAsia="Calibri" w:hAnsi="Verdana" w:cs="Arial"/>
          <w:sz w:val="24"/>
          <w:szCs w:val="24"/>
          <w:lang w:val="en-GB"/>
        </w:rPr>
      </w:pPr>
    </w:p>
    <w:p w:rsidR="008A3E67" w:rsidRDefault="004A76A4" w:rsidP="004A76A4">
      <w:pPr>
        <w:pStyle w:val="ListParagraph"/>
        <w:numPr>
          <w:ilvl w:val="0"/>
          <w:numId w:val="50"/>
        </w:numPr>
        <w:spacing w:after="0" w:line="240" w:lineRule="auto"/>
        <w:ind w:left="1080"/>
        <w:jc w:val="both"/>
        <w:rPr>
          <w:rFonts w:ascii="Verdana" w:eastAsia="Calibri" w:hAnsi="Verdana" w:cs="Arial"/>
          <w:sz w:val="24"/>
          <w:szCs w:val="24"/>
          <w:lang w:val="en-GB"/>
        </w:rPr>
      </w:pPr>
      <w:r w:rsidRPr="004A76A4">
        <w:rPr>
          <w:rFonts w:ascii="Verdana" w:eastAsia="Calibri" w:hAnsi="Verdana" w:cs="Arial"/>
          <w:b/>
          <w:sz w:val="24"/>
          <w:szCs w:val="24"/>
          <w:lang w:val="en-GB"/>
        </w:rPr>
        <w:t>National Respiratory Work Programme</w:t>
      </w:r>
      <w:r w:rsidRPr="004A76A4">
        <w:rPr>
          <w:rFonts w:ascii="Verdana" w:eastAsia="Calibri" w:hAnsi="Verdana" w:cs="Arial"/>
          <w:sz w:val="24"/>
          <w:szCs w:val="24"/>
          <w:lang w:val="en-GB"/>
        </w:rPr>
        <w:t xml:space="preserve"> – we have been asked to lead on the work to implement alternative pathways for respiratory patients as outlined in the urgent and emergency care goals and deliverables. We have proposed a four phased approach across 3 years. </w:t>
      </w:r>
    </w:p>
    <w:p w:rsidR="004A76A4" w:rsidRPr="004A76A4" w:rsidRDefault="004A76A4" w:rsidP="008A3E67">
      <w:pPr>
        <w:pStyle w:val="ListParagraph"/>
        <w:spacing w:after="0" w:line="240" w:lineRule="auto"/>
        <w:ind w:left="1080"/>
        <w:jc w:val="both"/>
        <w:rPr>
          <w:rFonts w:ascii="Verdana" w:eastAsia="Calibri" w:hAnsi="Verdana" w:cs="Arial"/>
          <w:sz w:val="24"/>
          <w:szCs w:val="24"/>
          <w:lang w:val="en-GB"/>
        </w:rPr>
      </w:pPr>
      <w:r w:rsidRPr="004A76A4">
        <w:rPr>
          <w:rFonts w:ascii="Verdana" w:eastAsia="Calibri" w:hAnsi="Verdana" w:cs="Arial"/>
          <w:sz w:val="24"/>
          <w:szCs w:val="24"/>
          <w:lang w:val="en-GB"/>
        </w:rPr>
        <w:lastRenderedPageBreak/>
        <w:t xml:space="preserve">The first phase across this winter will be to be implement a referral pathway for patients with exacerbations of COPD to avoid ED conveyance and more appropriately treat within the community, closer to home. The pathway was piloted in ABUHB earlier this year. </w:t>
      </w:r>
    </w:p>
    <w:p w:rsidR="004A76A4" w:rsidRPr="004A76A4" w:rsidRDefault="004A76A4" w:rsidP="004A76A4">
      <w:pPr>
        <w:pStyle w:val="ListParagraph"/>
        <w:numPr>
          <w:ilvl w:val="0"/>
          <w:numId w:val="50"/>
        </w:numPr>
        <w:spacing w:after="0" w:line="240" w:lineRule="auto"/>
        <w:ind w:left="1080"/>
        <w:jc w:val="both"/>
        <w:rPr>
          <w:rFonts w:ascii="Verdana" w:eastAsia="Calibri" w:hAnsi="Verdana" w:cs="Arial"/>
          <w:sz w:val="24"/>
          <w:szCs w:val="24"/>
          <w:lang w:val="en-GB"/>
        </w:rPr>
      </w:pPr>
      <w:r w:rsidRPr="004A76A4">
        <w:rPr>
          <w:rFonts w:ascii="Verdana" w:eastAsia="Calibri" w:hAnsi="Verdana" w:cs="Arial"/>
          <w:sz w:val="24"/>
          <w:szCs w:val="24"/>
          <w:lang w:val="en-GB"/>
        </w:rPr>
        <w:t xml:space="preserve">WAST has also been asked to lead on the development of the front end of the </w:t>
      </w:r>
      <w:r w:rsidRPr="004A76A4">
        <w:rPr>
          <w:rFonts w:ascii="Verdana" w:eastAsia="Calibri" w:hAnsi="Verdana" w:cs="Arial"/>
          <w:b/>
          <w:sz w:val="24"/>
          <w:szCs w:val="24"/>
          <w:lang w:val="en-GB"/>
        </w:rPr>
        <w:t>Phone First</w:t>
      </w:r>
      <w:r w:rsidRPr="004A76A4">
        <w:rPr>
          <w:rFonts w:ascii="Verdana" w:eastAsia="Calibri" w:hAnsi="Verdana" w:cs="Arial"/>
          <w:sz w:val="24"/>
          <w:szCs w:val="24"/>
          <w:lang w:val="en-GB"/>
        </w:rPr>
        <w:t xml:space="preserve"> approach to scheduling Emergency Department demand for non-life threatening incidents.  The benefit of this from an EMS perspective is that the reduction / scheduling of ED appointments could lead to improved flows for ambulances arrivals. Funding has been secured for an element of the 2020/21 costs but recurrent funding is required.</w:t>
      </w:r>
    </w:p>
    <w:p w:rsidR="004A76A4" w:rsidRDefault="004A76A4" w:rsidP="004A76A4">
      <w:pPr>
        <w:pStyle w:val="ListParagraph"/>
        <w:numPr>
          <w:ilvl w:val="0"/>
          <w:numId w:val="50"/>
        </w:numPr>
        <w:spacing w:after="0" w:line="240" w:lineRule="auto"/>
        <w:ind w:left="1080"/>
        <w:jc w:val="both"/>
        <w:rPr>
          <w:rFonts w:ascii="Verdana" w:eastAsia="Calibri" w:hAnsi="Verdana" w:cs="Arial"/>
          <w:sz w:val="24"/>
          <w:szCs w:val="24"/>
          <w:lang w:val="en-GB"/>
        </w:rPr>
      </w:pPr>
      <w:r w:rsidRPr="004A76A4">
        <w:rPr>
          <w:rFonts w:ascii="Verdana" w:eastAsia="Calibri" w:hAnsi="Verdana" w:cs="Arial"/>
          <w:sz w:val="24"/>
          <w:szCs w:val="24"/>
          <w:lang w:val="en-GB"/>
        </w:rPr>
        <w:t xml:space="preserve">WAST have been heavily engaged in supporting the implementation of </w:t>
      </w:r>
      <w:r w:rsidRPr="004A76A4">
        <w:rPr>
          <w:rFonts w:ascii="Verdana" w:eastAsia="Calibri" w:hAnsi="Verdana" w:cs="Arial"/>
          <w:b/>
          <w:sz w:val="24"/>
          <w:szCs w:val="24"/>
          <w:lang w:val="en-GB"/>
        </w:rPr>
        <w:t>Consultant Connect</w:t>
      </w:r>
      <w:r w:rsidRPr="004A76A4">
        <w:rPr>
          <w:rFonts w:ascii="Verdana" w:eastAsia="Calibri" w:hAnsi="Verdana" w:cs="Arial"/>
          <w:sz w:val="24"/>
          <w:szCs w:val="24"/>
          <w:lang w:val="en-GB"/>
        </w:rPr>
        <w:t xml:space="preserve"> and would wish to see its use maximised in all health board areas.</w:t>
      </w:r>
    </w:p>
    <w:p w:rsidR="004A76A4" w:rsidRDefault="004A76A4" w:rsidP="004A76A4">
      <w:pPr>
        <w:pStyle w:val="ListParagraph"/>
        <w:numPr>
          <w:ilvl w:val="0"/>
          <w:numId w:val="50"/>
        </w:numPr>
        <w:spacing w:after="0" w:line="240" w:lineRule="auto"/>
        <w:ind w:left="1080"/>
        <w:jc w:val="both"/>
        <w:rPr>
          <w:rFonts w:ascii="Verdana" w:eastAsia="Calibri" w:hAnsi="Verdana" w:cs="Arial"/>
          <w:sz w:val="24"/>
          <w:szCs w:val="24"/>
          <w:lang w:val="en-GB"/>
        </w:rPr>
      </w:pPr>
      <w:r w:rsidRPr="00641409">
        <w:rPr>
          <w:rFonts w:ascii="Verdana" w:eastAsia="Calibri" w:hAnsi="Verdana" w:cs="Arial"/>
          <w:sz w:val="24"/>
          <w:szCs w:val="24"/>
          <w:lang w:val="en-GB"/>
        </w:rPr>
        <w:t xml:space="preserve">During the height of the pandemic, staff from the </w:t>
      </w:r>
      <w:r w:rsidR="008A3E67">
        <w:rPr>
          <w:rFonts w:ascii="Verdana" w:eastAsia="Calibri" w:hAnsi="Verdana" w:cs="Arial"/>
          <w:sz w:val="24"/>
          <w:szCs w:val="24"/>
          <w:lang w:val="en-GB"/>
        </w:rPr>
        <w:t>National Collaborative Commissioning Unit (</w:t>
      </w:r>
      <w:r w:rsidRPr="00641409">
        <w:rPr>
          <w:rFonts w:ascii="Verdana" w:eastAsia="Calibri" w:hAnsi="Verdana" w:cs="Arial"/>
          <w:sz w:val="24"/>
          <w:szCs w:val="24"/>
          <w:lang w:val="en-GB"/>
        </w:rPr>
        <w:t>NCCU</w:t>
      </w:r>
      <w:r w:rsidR="008A3E67">
        <w:rPr>
          <w:rFonts w:ascii="Verdana" w:eastAsia="Calibri" w:hAnsi="Verdana" w:cs="Arial"/>
          <w:sz w:val="24"/>
          <w:szCs w:val="24"/>
          <w:lang w:val="en-GB"/>
        </w:rPr>
        <w:t>)</w:t>
      </w:r>
      <w:r w:rsidRPr="00641409">
        <w:rPr>
          <w:rFonts w:ascii="Verdana" w:eastAsia="Calibri" w:hAnsi="Verdana" w:cs="Arial"/>
          <w:sz w:val="24"/>
          <w:szCs w:val="24"/>
          <w:lang w:val="en-GB"/>
        </w:rPr>
        <w:t xml:space="preserve"> were deployed as </w:t>
      </w:r>
      <w:r w:rsidRPr="00641409">
        <w:rPr>
          <w:rFonts w:ascii="Verdana" w:eastAsia="Calibri" w:hAnsi="Verdana" w:cs="Arial"/>
          <w:b/>
          <w:sz w:val="24"/>
          <w:szCs w:val="24"/>
          <w:lang w:val="en-GB"/>
        </w:rPr>
        <w:t>mental health practitioners in the clinical support desk</w:t>
      </w:r>
      <w:r w:rsidRPr="00641409">
        <w:rPr>
          <w:rFonts w:ascii="Verdana" w:eastAsia="Calibri" w:hAnsi="Verdana" w:cs="Arial"/>
          <w:sz w:val="24"/>
          <w:szCs w:val="24"/>
          <w:lang w:val="en-GB"/>
        </w:rPr>
        <w:t>. The scheme worked well and helped to reduce ambulance dispatch to psychiatric calls and to free up ot</w:t>
      </w:r>
      <w:r w:rsidR="008A3E67">
        <w:rPr>
          <w:rFonts w:ascii="Verdana" w:eastAsia="Calibri" w:hAnsi="Verdana" w:cs="Arial"/>
          <w:sz w:val="24"/>
          <w:szCs w:val="24"/>
          <w:lang w:val="en-GB"/>
        </w:rPr>
        <w:t>her clinicians to deal with non-</w:t>
      </w:r>
      <w:r w:rsidRPr="00641409">
        <w:rPr>
          <w:rFonts w:ascii="Verdana" w:eastAsia="Calibri" w:hAnsi="Verdana" w:cs="Arial"/>
          <w:sz w:val="24"/>
          <w:szCs w:val="24"/>
          <w:lang w:val="en-GB"/>
        </w:rPr>
        <w:t xml:space="preserve">mental health demand. We are keen to put in place a similar service over the winter period, but this will require additional funding. In addition, we will continue to build on the good work internally to increase hear and treat rates, which in </w:t>
      </w:r>
      <w:r w:rsidR="00641409" w:rsidRPr="00641409">
        <w:rPr>
          <w:rFonts w:ascii="Verdana" w:eastAsia="Calibri" w:hAnsi="Verdana" w:cs="Arial"/>
          <w:sz w:val="24"/>
          <w:szCs w:val="24"/>
          <w:lang w:val="en-GB"/>
        </w:rPr>
        <w:t>September stood at</w:t>
      </w:r>
      <w:r w:rsidRPr="00641409">
        <w:rPr>
          <w:rFonts w:ascii="Verdana" w:eastAsia="Calibri" w:hAnsi="Verdana" w:cs="Arial"/>
          <w:sz w:val="24"/>
          <w:szCs w:val="24"/>
          <w:lang w:val="en-GB"/>
        </w:rPr>
        <w:t xml:space="preserve"> </w:t>
      </w:r>
      <w:r w:rsidR="00641409" w:rsidRPr="00641409">
        <w:rPr>
          <w:rFonts w:ascii="Verdana" w:eastAsia="Calibri" w:hAnsi="Verdana" w:cs="Arial"/>
          <w:sz w:val="24"/>
          <w:szCs w:val="24"/>
          <w:lang w:val="en-GB"/>
        </w:rPr>
        <w:t>10.4%</w:t>
      </w:r>
      <w:r w:rsidR="008A3E67">
        <w:rPr>
          <w:rFonts w:ascii="Verdana" w:eastAsia="Calibri" w:hAnsi="Verdana" w:cs="Arial"/>
          <w:sz w:val="24"/>
          <w:szCs w:val="24"/>
          <w:lang w:val="en-GB"/>
        </w:rPr>
        <w:t>.</w:t>
      </w:r>
    </w:p>
    <w:p w:rsidR="008A3E67" w:rsidRPr="004A76A4" w:rsidRDefault="008A3E67" w:rsidP="008A3E67">
      <w:pPr>
        <w:pStyle w:val="ListParagraph"/>
        <w:spacing w:after="0" w:line="240" w:lineRule="auto"/>
        <w:ind w:left="1080"/>
        <w:jc w:val="both"/>
        <w:rPr>
          <w:rFonts w:ascii="Verdana" w:eastAsia="Calibri" w:hAnsi="Verdana" w:cs="Arial"/>
          <w:sz w:val="24"/>
          <w:szCs w:val="24"/>
          <w:lang w:val="en-GB"/>
        </w:rPr>
      </w:pPr>
    </w:p>
    <w:p w:rsidR="004A76A4" w:rsidRPr="00641409" w:rsidRDefault="00641409" w:rsidP="00641409">
      <w:pPr>
        <w:spacing w:after="0" w:line="240" w:lineRule="auto"/>
        <w:ind w:left="720" w:hanging="720"/>
        <w:jc w:val="both"/>
        <w:rPr>
          <w:rFonts w:ascii="Verdana" w:eastAsia="Calibri" w:hAnsi="Verdana" w:cs="Arial"/>
          <w:sz w:val="24"/>
          <w:szCs w:val="24"/>
          <w:lang w:val="en-GB"/>
        </w:rPr>
      </w:pPr>
      <w:r>
        <w:rPr>
          <w:rFonts w:ascii="Verdana" w:eastAsia="Calibri" w:hAnsi="Verdana" w:cs="Arial"/>
          <w:sz w:val="24"/>
          <w:szCs w:val="24"/>
          <w:lang w:val="en-GB"/>
        </w:rPr>
        <w:t>2.29</w:t>
      </w:r>
      <w:r>
        <w:rPr>
          <w:rFonts w:ascii="Verdana" w:eastAsia="Calibri" w:hAnsi="Verdana" w:cs="Arial"/>
          <w:sz w:val="24"/>
          <w:szCs w:val="24"/>
          <w:lang w:val="en-GB"/>
        </w:rPr>
        <w:tab/>
      </w:r>
      <w:r w:rsidR="004A76A4" w:rsidRPr="00641409">
        <w:rPr>
          <w:rFonts w:ascii="Verdana" w:eastAsia="Calibri" w:hAnsi="Verdana" w:cs="Arial"/>
          <w:sz w:val="24"/>
          <w:szCs w:val="24"/>
          <w:lang w:val="en-GB"/>
        </w:rPr>
        <w:t xml:space="preserve">As shown in the modelling, if mitigating actions agreed / funded are not sufficient, there may be a need to enact the </w:t>
      </w:r>
      <w:r w:rsidR="004A76A4" w:rsidRPr="00641409">
        <w:rPr>
          <w:rFonts w:ascii="Verdana" w:eastAsia="Calibri" w:hAnsi="Verdana" w:cs="Arial"/>
          <w:b/>
          <w:sz w:val="24"/>
          <w:szCs w:val="24"/>
          <w:lang w:val="en-GB"/>
        </w:rPr>
        <w:t xml:space="preserve">demand management plan </w:t>
      </w:r>
      <w:r w:rsidR="004A76A4" w:rsidRPr="00641409">
        <w:rPr>
          <w:rFonts w:ascii="Verdana" w:eastAsia="Calibri" w:hAnsi="Verdana" w:cs="Arial"/>
          <w:sz w:val="24"/>
          <w:szCs w:val="24"/>
          <w:lang w:val="en-GB"/>
        </w:rPr>
        <w:t xml:space="preserve">(DMP) and/or </w:t>
      </w:r>
      <w:r w:rsidR="004A76A4" w:rsidRPr="00641409">
        <w:rPr>
          <w:rFonts w:ascii="Verdana" w:eastAsia="Calibri" w:hAnsi="Verdana" w:cs="Arial"/>
          <w:b/>
          <w:sz w:val="24"/>
          <w:szCs w:val="24"/>
          <w:lang w:val="en-GB"/>
        </w:rPr>
        <w:t>card 36</w:t>
      </w:r>
      <w:r w:rsidR="004A76A4" w:rsidRPr="00641409">
        <w:rPr>
          <w:rFonts w:ascii="Verdana" w:eastAsia="Calibri" w:hAnsi="Verdana" w:cs="Arial"/>
          <w:sz w:val="24"/>
          <w:szCs w:val="24"/>
          <w:lang w:val="en-GB"/>
        </w:rPr>
        <w:t xml:space="preserve"> for high COVID-19 demand. This would potentially require a no send policy to be enacted for lower priority calls, which would have a significant impact again on the populations we serve. This would only be triggered in line with the agreed criteria contained within the plan.</w:t>
      </w:r>
    </w:p>
    <w:p w:rsidR="00A201FF" w:rsidRDefault="00A201FF" w:rsidP="00E47A8D">
      <w:pPr>
        <w:pStyle w:val="ListParagraph"/>
        <w:spacing w:after="0" w:line="240" w:lineRule="auto"/>
        <w:rPr>
          <w:rFonts w:ascii="Verdana" w:eastAsia="Calibri" w:hAnsi="Verdana" w:cs="Arial"/>
          <w:sz w:val="24"/>
          <w:szCs w:val="24"/>
        </w:rPr>
      </w:pPr>
    </w:p>
    <w:p w:rsidR="004A76A4" w:rsidRDefault="004A76A4" w:rsidP="00E47A8D">
      <w:pPr>
        <w:pStyle w:val="ListParagraph"/>
        <w:spacing w:after="0" w:line="240" w:lineRule="auto"/>
        <w:rPr>
          <w:rFonts w:ascii="Verdana" w:eastAsia="Calibri" w:hAnsi="Verdana" w:cs="Arial"/>
          <w:sz w:val="24"/>
          <w:szCs w:val="24"/>
        </w:rPr>
      </w:pPr>
    </w:p>
    <w:p w:rsidR="0079045E" w:rsidRPr="0079045E" w:rsidRDefault="0079045E" w:rsidP="0079045E">
      <w:pPr>
        <w:pStyle w:val="ListParagraph"/>
        <w:spacing w:after="0" w:line="240" w:lineRule="auto"/>
        <w:ind w:left="709" w:hanging="709"/>
        <w:jc w:val="both"/>
        <w:rPr>
          <w:rFonts w:ascii="Verdana" w:eastAsia="Calibri" w:hAnsi="Verdana" w:cs="Arial"/>
          <w:b/>
          <w:sz w:val="24"/>
          <w:szCs w:val="24"/>
        </w:rPr>
      </w:pPr>
      <w:r w:rsidRPr="0079045E">
        <w:rPr>
          <w:rFonts w:ascii="Verdana" w:eastAsia="Calibri" w:hAnsi="Verdana" w:cs="Arial"/>
          <w:b/>
          <w:sz w:val="24"/>
          <w:szCs w:val="24"/>
        </w:rPr>
        <w:lastRenderedPageBreak/>
        <w:tab/>
      </w:r>
      <w:r w:rsidRPr="0079045E">
        <w:rPr>
          <w:rFonts w:ascii="Verdana" w:eastAsia="Calibri" w:hAnsi="Verdana" w:cs="Arial"/>
          <w:b/>
          <w:noProof/>
          <w:sz w:val="24"/>
          <w:szCs w:val="24"/>
          <w:lang w:val="en-GB" w:eastAsia="en-GB"/>
        </w:rPr>
        <w:drawing>
          <wp:inline distT="0" distB="0" distL="0" distR="0" wp14:anchorId="60B96394" wp14:editId="432E1503">
            <wp:extent cx="5431790" cy="3621405"/>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31790" cy="3621405"/>
                    </a:xfrm>
                    <a:prstGeom prst="rect">
                      <a:avLst/>
                    </a:prstGeom>
                    <a:noFill/>
                  </pic:spPr>
                </pic:pic>
              </a:graphicData>
            </a:graphic>
          </wp:inline>
        </w:drawing>
      </w:r>
    </w:p>
    <w:p w:rsidR="00B42030" w:rsidRDefault="00B42030" w:rsidP="00E47A8D">
      <w:pPr>
        <w:pStyle w:val="ListParagraph"/>
        <w:spacing w:after="0" w:line="240" w:lineRule="auto"/>
        <w:ind w:left="142"/>
        <w:jc w:val="both"/>
        <w:rPr>
          <w:rFonts w:ascii="Verdana" w:eastAsia="Calibri" w:hAnsi="Verdana" w:cs="Arial"/>
          <w:b/>
          <w:sz w:val="24"/>
          <w:szCs w:val="24"/>
          <w:u w:val="single"/>
        </w:rPr>
      </w:pPr>
    </w:p>
    <w:p w:rsidR="00B42030" w:rsidRDefault="00B42030" w:rsidP="00E47A8D">
      <w:pPr>
        <w:pStyle w:val="ListParagraph"/>
        <w:spacing w:after="0" w:line="240" w:lineRule="auto"/>
        <w:ind w:left="142"/>
        <w:jc w:val="both"/>
        <w:rPr>
          <w:rFonts w:ascii="Verdana" w:eastAsia="Calibri" w:hAnsi="Verdana" w:cs="Arial"/>
          <w:b/>
          <w:sz w:val="24"/>
          <w:szCs w:val="24"/>
          <w:u w:val="single"/>
        </w:rPr>
      </w:pPr>
    </w:p>
    <w:p w:rsidR="0079045E" w:rsidRPr="0079045E" w:rsidRDefault="0079045E" w:rsidP="0079045E">
      <w:pPr>
        <w:pStyle w:val="ListParagraph"/>
        <w:spacing w:after="0" w:line="240" w:lineRule="auto"/>
        <w:ind w:left="709" w:hanging="709"/>
        <w:jc w:val="both"/>
        <w:rPr>
          <w:rFonts w:ascii="Verdana" w:eastAsia="Calibri" w:hAnsi="Verdana" w:cs="Arial"/>
          <w:b/>
          <w:sz w:val="24"/>
          <w:szCs w:val="24"/>
        </w:rPr>
      </w:pPr>
      <w:r w:rsidRPr="0079045E">
        <w:rPr>
          <w:rFonts w:ascii="Verdana" w:eastAsia="Calibri" w:hAnsi="Verdana" w:cs="Arial"/>
          <w:b/>
          <w:sz w:val="24"/>
          <w:szCs w:val="24"/>
        </w:rPr>
        <w:tab/>
      </w:r>
      <w:r>
        <w:rPr>
          <w:rFonts w:ascii="Verdana" w:hAnsi="Verdana" w:cs="Arial"/>
          <w:noProof/>
          <w:sz w:val="24"/>
          <w:szCs w:val="24"/>
          <w:lang w:val="en-GB" w:eastAsia="en-GB"/>
        </w:rPr>
        <w:drawing>
          <wp:inline distT="0" distB="0" distL="0" distR="0" wp14:anchorId="10FB928E" wp14:editId="1E3207FC">
            <wp:extent cx="5414838" cy="3593421"/>
            <wp:effectExtent l="0" t="0" r="0" b="762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29936" cy="3603441"/>
                    </a:xfrm>
                    <a:prstGeom prst="rect">
                      <a:avLst/>
                    </a:prstGeom>
                    <a:noFill/>
                  </pic:spPr>
                </pic:pic>
              </a:graphicData>
            </a:graphic>
          </wp:inline>
        </w:drawing>
      </w:r>
    </w:p>
    <w:p w:rsidR="00076E9C" w:rsidRPr="00E47A8D" w:rsidRDefault="00076E9C" w:rsidP="00E47A8D">
      <w:pPr>
        <w:pStyle w:val="ListParagraph"/>
        <w:spacing w:after="0" w:line="240" w:lineRule="auto"/>
        <w:ind w:left="142"/>
        <w:jc w:val="both"/>
        <w:rPr>
          <w:rFonts w:ascii="Verdana" w:eastAsia="Calibri" w:hAnsi="Verdana" w:cs="Arial"/>
          <w:b/>
          <w:sz w:val="24"/>
          <w:szCs w:val="24"/>
          <w:u w:val="single"/>
        </w:rPr>
      </w:pPr>
    </w:p>
    <w:p w:rsidR="00076E9C" w:rsidRPr="00E47A8D" w:rsidRDefault="0079045E" w:rsidP="0079045E">
      <w:pPr>
        <w:spacing w:after="0" w:line="240" w:lineRule="auto"/>
        <w:ind w:left="709" w:hanging="709"/>
        <w:jc w:val="both"/>
        <w:rPr>
          <w:rFonts w:ascii="Verdana" w:eastAsia="Calibri" w:hAnsi="Verdana" w:cs="Arial"/>
          <w:sz w:val="24"/>
          <w:szCs w:val="24"/>
        </w:rPr>
      </w:pPr>
      <w:r w:rsidRPr="0079045E">
        <w:rPr>
          <w:rFonts w:ascii="Verdana" w:eastAsia="Calibri" w:hAnsi="Verdana" w:cs="Arial"/>
          <w:sz w:val="24"/>
          <w:szCs w:val="24"/>
        </w:rPr>
        <w:lastRenderedPageBreak/>
        <w:tab/>
      </w:r>
      <w:r w:rsidR="00076E9C" w:rsidRPr="00E47A8D">
        <w:rPr>
          <w:rFonts w:ascii="Verdana" w:eastAsia="Calibri" w:hAnsi="Verdana" w:cs="Arial"/>
          <w:sz w:val="24"/>
          <w:szCs w:val="24"/>
        </w:rPr>
        <w:t xml:space="preserve"> </w:t>
      </w:r>
      <w:r w:rsidR="004A76A4">
        <w:rPr>
          <w:rFonts w:ascii="Verdana" w:eastAsia="Calibri" w:hAnsi="Verdana" w:cs="Arial"/>
          <w:noProof/>
          <w:sz w:val="24"/>
          <w:szCs w:val="24"/>
          <w:lang w:val="en-GB" w:eastAsia="en-GB"/>
        </w:rPr>
        <w:drawing>
          <wp:inline distT="0" distB="0" distL="0" distR="0" wp14:anchorId="4F7F33C9" wp14:editId="69BCA422">
            <wp:extent cx="5471371" cy="3574634"/>
            <wp:effectExtent l="0" t="0" r="0" b="698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474954" cy="3576975"/>
                    </a:xfrm>
                    <a:prstGeom prst="rect">
                      <a:avLst/>
                    </a:prstGeom>
                    <a:noFill/>
                  </pic:spPr>
                </pic:pic>
              </a:graphicData>
            </a:graphic>
          </wp:inline>
        </w:drawing>
      </w:r>
    </w:p>
    <w:p w:rsidR="00C76C13" w:rsidRPr="00E47A8D" w:rsidRDefault="00C76C13" w:rsidP="00E47A8D">
      <w:pPr>
        <w:pStyle w:val="ListParagraph"/>
        <w:spacing w:after="0" w:line="240" w:lineRule="auto"/>
        <w:rPr>
          <w:rFonts w:ascii="Verdana" w:eastAsia="Calibri" w:hAnsi="Verdana" w:cs="Arial"/>
          <w:sz w:val="24"/>
          <w:szCs w:val="24"/>
        </w:rPr>
      </w:pPr>
    </w:p>
    <w:p w:rsidR="00691EDF" w:rsidRPr="0017112C" w:rsidRDefault="00691EDF" w:rsidP="00691EDF">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sidR="00F55894">
        <w:rPr>
          <w:rFonts w:ascii="Verdana" w:hAnsi="Verdana"/>
          <w:b/>
          <w:sz w:val="24"/>
          <w:szCs w:val="24"/>
        </w:rPr>
        <w:t xml:space="preserve">that: the Trust has not achieved the Red 8 minute 65% target for the last three months; a range of factors are affecting Red performance (and Amber); the Trust is seeking to mitigate these through a range of actions, in particular, boosting production, </w:t>
      </w:r>
      <w:proofErr w:type="spellStart"/>
      <w:r w:rsidR="00F55894">
        <w:rPr>
          <w:rFonts w:ascii="Verdana" w:hAnsi="Verdana"/>
          <w:b/>
          <w:sz w:val="24"/>
          <w:szCs w:val="24"/>
        </w:rPr>
        <w:t>minimising</w:t>
      </w:r>
      <w:proofErr w:type="spellEnd"/>
      <w:r w:rsidR="00F55894">
        <w:rPr>
          <w:rFonts w:ascii="Verdana" w:hAnsi="Verdana"/>
          <w:b/>
          <w:sz w:val="24"/>
          <w:szCs w:val="24"/>
        </w:rPr>
        <w:t xml:space="preserve"> lost hours to handover and shift left actions.</w:t>
      </w:r>
    </w:p>
    <w:p w:rsidR="00691EDF" w:rsidRPr="00E47A8D" w:rsidRDefault="00691EDF" w:rsidP="00E47A8D">
      <w:pPr>
        <w:pStyle w:val="ListParagraph"/>
        <w:spacing w:after="0" w:line="240" w:lineRule="auto"/>
        <w:rPr>
          <w:rFonts w:ascii="Verdana" w:eastAsia="Calibri" w:hAnsi="Verdana" w:cs="Arial"/>
          <w:b/>
          <w:sz w:val="24"/>
          <w:szCs w:val="24"/>
          <w:u w:val="single"/>
        </w:rPr>
      </w:pPr>
    </w:p>
    <w:p w:rsidR="00076E9C" w:rsidRPr="00E47A8D" w:rsidRDefault="00076E9C" w:rsidP="00D775B4">
      <w:pPr>
        <w:pStyle w:val="ListParagraph"/>
        <w:spacing w:after="0" w:line="240" w:lineRule="auto"/>
        <w:ind w:left="709"/>
        <w:jc w:val="both"/>
        <w:rPr>
          <w:rFonts w:ascii="Verdana" w:eastAsia="Calibri" w:hAnsi="Verdana" w:cs="Arial"/>
          <w:b/>
          <w:sz w:val="24"/>
          <w:szCs w:val="24"/>
          <w:u w:val="single"/>
        </w:rPr>
      </w:pPr>
      <w:r w:rsidRPr="00E47A8D">
        <w:rPr>
          <w:rFonts w:ascii="Verdana" w:eastAsia="Calibri" w:hAnsi="Verdana" w:cs="Arial"/>
          <w:b/>
          <w:sz w:val="24"/>
          <w:szCs w:val="24"/>
          <w:u w:val="single"/>
        </w:rPr>
        <w:t>NEPTS Performance</w:t>
      </w:r>
    </w:p>
    <w:p w:rsidR="00076E9C" w:rsidRPr="00E47A8D" w:rsidRDefault="00076E9C" w:rsidP="00E47A8D">
      <w:pPr>
        <w:pStyle w:val="ListParagraph"/>
        <w:spacing w:after="0" w:line="240" w:lineRule="auto"/>
        <w:rPr>
          <w:rFonts w:ascii="Verdana" w:eastAsia="Calibri" w:hAnsi="Verdana" w:cs="Arial"/>
          <w:b/>
          <w:sz w:val="24"/>
          <w:szCs w:val="24"/>
          <w:u w:val="single"/>
        </w:rPr>
      </w:pPr>
    </w:p>
    <w:p w:rsidR="00076E9C" w:rsidRPr="00E47A8D" w:rsidRDefault="00D775B4"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w:t>
      </w:r>
      <w:r w:rsidR="00641409">
        <w:rPr>
          <w:rFonts w:ascii="Verdana" w:eastAsia="Calibri" w:hAnsi="Verdana" w:cs="Arial"/>
          <w:sz w:val="24"/>
          <w:szCs w:val="24"/>
        </w:rPr>
        <w:t>30</w:t>
      </w:r>
      <w:r>
        <w:rPr>
          <w:rFonts w:ascii="Verdana" w:eastAsia="Calibri" w:hAnsi="Verdana" w:cs="Arial"/>
          <w:sz w:val="24"/>
          <w:szCs w:val="24"/>
        </w:rPr>
        <w:tab/>
      </w:r>
      <w:r w:rsidR="00076E9C" w:rsidRPr="00E47A8D">
        <w:rPr>
          <w:rFonts w:ascii="Verdana" w:eastAsia="Calibri" w:hAnsi="Verdana" w:cs="Arial"/>
          <w:sz w:val="24"/>
          <w:szCs w:val="24"/>
        </w:rPr>
        <w:t xml:space="preserve">The </w:t>
      </w:r>
      <w:r w:rsidR="006143CD">
        <w:rPr>
          <w:rFonts w:ascii="Verdana" w:eastAsia="Calibri" w:hAnsi="Verdana" w:cs="Arial"/>
          <w:sz w:val="24"/>
          <w:szCs w:val="24"/>
        </w:rPr>
        <w:t xml:space="preserve">publication of the </w:t>
      </w:r>
      <w:r w:rsidR="00076E9C" w:rsidRPr="00E47A8D">
        <w:rPr>
          <w:rFonts w:ascii="Verdana" w:eastAsia="Calibri" w:hAnsi="Verdana" w:cs="Arial"/>
          <w:sz w:val="24"/>
          <w:szCs w:val="24"/>
        </w:rPr>
        <w:t xml:space="preserve">NEPTS ambulance quality indicators are suspended at this point in time due to CoVID-19; however, there is some internal reporting.  Key points </w:t>
      </w:r>
      <w:r w:rsidR="006143CD">
        <w:rPr>
          <w:rFonts w:ascii="Verdana" w:eastAsia="Calibri" w:hAnsi="Verdana" w:cs="Arial"/>
          <w:sz w:val="24"/>
          <w:szCs w:val="24"/>
        </w:rPr>
        <w:t xml:space="preserve">to note in relation to </w:t>
      </w:r>
      <w:r w:rsidR="00076E9C" w:rsidRPr="00E47A8D">
        <w:rPr>
          <w:rFonts w:ascii="Verdana" w:eastAsia="Calibri" w:hAnsi="Verdana" w:cs="Arial"/>
          <w:sz w:val="24"/>
          <w:szCs w:val="24"/>
        </w:rPr>
        <w:t xml:space="preserve">NEPTS are </w:t>
      </w:r>
      <w:r w:rsidR="006143CD">
        <w:rPr>
          <w:rFonts w:ascii="Verdana" w:eastAsia="Calibri" w:hAnsi="Verdana" w:cs="Arial"/>
          <w:sz w:val="24"/>
          <w:szCs w:val="24"/>
        </w:rPr>
        <w:t>set out below</w:t>
      </w:r>
      <w:r w:rsidR="00076E9C" w:rsidRPr="00E47A8D">
        <w:rPr>
          <w:rFonts w:ascii="Verdana" w:eastAsia="Calibri" w:hAnsi="Verdana" w:cs="Arial"/>
          <w:sz w:val="24"/>
          <w:szCs w:val="24"/>
        </w:rPr>
        <w:t>:</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A97B5E" w:rsidRDefault="00076E9C" w:rsidP="00A97B5E">
      <w:pPr>
        <w:pStyle w:val="ListParagraph"/>
        <w:numPr>
          <w:ilvl w:val="0"/>
          <w:numId w:val="41"/>
        </w:numPr>
        <w:spacing w:after="0" w:line="240" w:lineRule="auto"/>
        <w:jc w:val="both"/>
        <w:rPr>
          <w:rFonts w:ascii="Verdana" w:eastAsia="Calibri" w:hAnsi="Verdana" w:cs="Arial"/>
          <w:sz w:val="24"/>
          <w:szCs w:val="24"/>
        </w:rPr>
      </w:pPr>
      <w:r w:rsidRPr="00A97B5E">
        <w:rPr>
          <w:rFonts w:ascii="Verdana" w:eastAsia="Calibri" w:hAnsi="Verdana" w:cs="Arial"/>
          <w:sz w:val="24"/>
          <w:szCs w:val="24"/>
        </w:rPr>
        <w:t>CoVID-19 saw a significant drop in patient transport activity. Levels have begun to increase, but they have not r</w:t>
      </w:r>
      <w:r w:rsidR="008A3E67">
        <w:rPr>
          <w:rFonts w:ascii="Verdana" w:eastAsia="Calibri" w:hAnsi="Verdana" w:cs="Arial"/>
          <w:sz w:val="24"/>
          <w:szCs w:val="24"/>
        </w:rPr>
        <w:t>ecovered to pre-CoVID-19 levels</w:t>
      </w:r>
    </w:p>
    <w:p w:rsidR="00076E9C" w:rsidRPr="00A97B5E" w:rsidRDefault="00076E9C" w:rsidP="00A97B5E">
      <w:pPr>
        <w:pStyle w:val="ListParagraph"/>
        <w:numPr>
          <w:ilvl w:val="0"/>
          <w:numId w:val="41"/>
        </w:numPr>
        <w:spacing w:after="0" w:line="240" w:lineRule="auto"/>
        <w:jc w:val="both"/>
        <w:rPr>
          <w:rFonts w:ascii="Verdana" w:eastAsia="Calibri" w:hAnsi="Verdana" w:cs="Arial"/>
          <w:sz w:val="24"/>
          <w:szCs w:val="24"/>
        </w:rPr>
      </w:pPr>
      <w:r w:rsidRPr="00A97B5E">
        <w:rPr>
          <w:rFonts w:ascii="Verdana" w:eastAsia="Calibri" w:hAnsi="Verdana" w:cs="Arial"/>
          <w:sz w:val="24"/>
          <w:szCs w:val="24"/>
        </w:rPr>
        <w:t>CoVID19 abstractions and social distancing has been challenging, but NEPTS has seen a continued improvement in key areas of service delivery particularly discharge and transfer.  Enhanced services have improved with so</w:t>
      </w:r>
      <w:r w:rsidR="008A3E67">
        <w:rPr>
          <w:rFonts w:ascii="Verdana" w:eastAsia="Calibri" w:hAnsi="Verdana" w:cs="Arial"/>
          <w:sz w:val="24"/>
          <w:szCs w:val="24"/>
        </w:rPr>
        <w:t>me tailing off in recent months</w:t>
      </w:r>
    </w:p>
    <w:p w:rsidR="00076E9C" w:rsidRPr="00A97B5E" w:rsidRDefault="00076E9C" w:rsidP="00A97B5E">
      <w:pPr>
        <w:pStyle w:val="ListParagraph"/>
        <w:numPr>
          <w:ilvl w:val="0"/>
          <w:numId w:val="41"/>
        </w:numPr>
        <w:spacing w:after="0" w:line="240" w:lineRule="auto"/>
        <w:jc w:val="both"/>
        <w:rPr>
          <w:rFonts w:ascii="Verdana" w:eastAsia="Calibri" w:hAnsi="Verdana" w:cs="Arial"/>
          <w:sz w:val="24"/>
          <w:szCs w:val="24"/>
        </w:rPr>
      </w:pPr>
      <w:r w:rsidRPr="00A97B5E">
        <w:rPr>
          <w:rFonts w:ascii="Verdana" w:eastAsia="Calibri" w:hAnsi="Verdana" w:cs="Arial"/>
          <w:b/>
          <w:sz w:val="24"/>
          <w:szCs w:val="24"/>
        </w:rPr>
        <w:lastRenderedPageBreak/>
        <w:t>Social distancing means that the number of patients tha</w:t>
      </w:r>
      <w:r w:rsidR="006143CD">
        <w:rPr>
          <w:rFonts w:ascii="Verdana" w:eastAsia="Calibri" w:hAnsi="Verdana" w:cs="Arial"/>
          <w:b/>
          <w:sz w:val="24"/>
          <w:szCs w:val="24"/>
        </w:rPr>
        <w:t>t</w:t>
      </w:r>
      <w:r w:rsidRPr="00A97B5E">
        <w:rPr>
          <w:rFonts w:ascii="Verdana" w:eastAsia="Calibri" w:hAnsi="Verdana" w:cs="Arial"/>
          <w:b/>
          <w:sz w:val="24"/>
          <w:szCs w:val="24"/>
        </w:rPr>
        <w:t xml:space="preserve"> can be transported per journey has reduced, which has a significant impact on NEPTS capacity</w:t>
      </w:r>
    </w:p>
    <w:p w:rsidR="00076E9C" w:rsidRPr="00A97B5E" w:rsidRDefault="00076E9C" w:rsidP="00A97B5E">
      <w:pPr>
        <w:pStyle w:val="ListParagraph"/>
        <w:numPr>
          <w:ilvl w:val="0"/>
          <w:numId w:val="41"/>
        </w:numPr>
        <w:spacing w:after="0" w:line="240" w:lineRule="auto"/>
        <w:jc w:val="both"/>
        <w:rPr>
          <w:rFonts w:ascii="Verdana" w:eastAsia="Calibri" w:hAnsi="Verdana" w:cs="Arial"/>
          <w:sz w:val="24"/>
          <w:szCs w:val="24"/>
        </w:rPr>
      </w:pPr>
      <w:r w:rsidRPr="00A97B5E">
        <w:rPr>
          <w:rFonts w:ascii="Verdana" w:eastAsia="Calibri" w:hAnsi="Verdana" w:cs="Arial"/>
          <w:sz w:val="24"/>
          <w:szCs w:val="24"/>
        </w:rPr>
        <w:t xml:space="preserve">In the first wave there was a significant reduction in outpatient transport activity, which meant that the impact of CoVID-19 on NEPTS capacity could </w:t>
      </w:r>
      <w:r w:rsidR="008A3E67">
        <w:rPr>
          <w:rFonts w:ascii="Verdana" w:eastAsia="Calibri" w:hAnsi="Verdana" w:cs="Arial"/>
          <w:sz w:val="24"/>
          <w:szCs w:val="24"/>
        </w:rPr>
        <w:t>be offset by the reduced demand</w:t>
      </w:r>
    </w:p>
    <w:p w:rsidR="00076E9C" w:rsidRPr="00A97B5E" w:rsidRDefault="00076E9C" w:rsidP="00A97B5E">
      <w:pPr>
        <w:pStyle w:val="ListParagraph"/>
        <w:numPr>
          <w:ilvl w:val="0"/>
          <w:numId w:val="41"/>
        </w:numPr>
        <w:spacing w:after="0" w:line="240" w:lineRule="auto"/>
        <w:jc w:val="both"/>
        <w:rPr>
          <w:rFonts w:ascii="Verdana" w:eastAsia="Calibri" w:hAnsi="Verdana" w:cs="Arial"/>
          <w:sz w:val="24"/>
          <w:szCs w:val="24"/>
        </w:rPr>
      </w:pPr>
      <w:r w:rsidRPr="00A97B5E">
        <w:rPr>
          <w:rFonts w:ascii="Verdana" w:eastAsia="Calibri" w:hAnsi="Verdana" w:cs="Arial"/>
          <w:sz w:val="24"/>
          <w:szCs w:val="24"/>
        </w:rPr>
        <w:t>NEPTS capacity is also adversely affected by other CoVID-19 factors: journeys taking longer due to PPE, staff sickness, staff shielding, staff training and testing, infection prevention and</w:t>
      </w:r>
      <w:r w:rsidR="008A3E67">
        <w:rPr>
          <w:rFonts w:ascii="Verdana" w:eastAsia="Calibri" w:hAnsi="Verdana" w:cs="Arial"/>
          <w:sz w:val="24"/>
          <w:szCs w:val="24"/>
        </w:rPr>
        <w:t xml:space="preserve"> control arrangements and so on</w:t>
      </w:r>
    </w:p>
    <w:p w:rsidR="00076E9C" w:rsidRPr="00A97B5E" w:rsidRDefault="00076E9C" w:rsidP="00A97B5E">
      <w:pPr>
        <w:pStyle w:val="ListParagraph"/>
        <w:numPr>
          <w:ilvl w:val="0"/>
          <w:numId w:val="41"/>
        </w:numPr>
        <w:spacing w:after="0" w:line="240" w:lineRule="auto"/>
        <w:jc w:val="both"/>
        <w:rPr>
          <w:rFonts w:ascii="Verdana" w:eastAsia="Calibri" w:hAnsi="Verdana" w:cs="Arial"/>
          <w:sz w:val="24"/>
          <w:szCs w:val="24"/>
        </w:rPr>
      </w:pPr>
      <w:r w:rsidRPr="00A97B5E">
        <w:rPr>
          <w:rFonts w:ascii="Verdana" w:eastAsia="Calibri" w:hAnsi="Verdana" w:cs="Arial"/>
          <w:b/>
          <w:sz w:val="24"/>
          <w:szCs w:val="24"/>
        </w:rPr>
        <w:t>We do not expect to see a reduction in core activity (outpatients) in the second CoVID-19 wave in the same way that we did in the first CoVID-19 wave</w:t>
      </w:r>
      <w:r w:rsidR="008A3E67">
        <w:rPr>
          <w:rFonts w:ascii="Verdana" w:eastAsia="Calibri" w:hAnsi="Verdana" w:cs="Arial"/>
          <w:sz w:val="24"/>
          <w:szCs w:val="24"/>
        </w:rPr>
        <w:t>,</w:t>
      </w:r>
      <w:r w:rsidRPr="00A97B5E">
        <w:rPr>
          <w:rFonts w:ascii="Verdana" w:eastAsia="Calibri" w:hAnsi="Verdana" w:cs="Arial"/>
          <w:sz w:val="24"/>
          <w:szCs w:val="24"/>
        </w:rPr>
        <w:t xml:space="preserve"> and</w:t>
      </w:r>
    </w:p>
    <w:p w:rsidR="00076E9C" w:rsidRPr="00A97B5E" w:rsidRDefault="00076E9C" w:rsidP="00A97B5E">
      <w:pPr>
        <w:pStyle w:val="ListParagraph"/>
        <w:numPr>
          <w:ilvl w:val="0"/>
          <w:numId w:val="41"/>
        </w:numPr>
        <w:spacing w:after="0" w:line="240" w:lineRule="auto"/>
        <w:jc w:val="both"/>
        <w:rPr>
          <w:rFonts w:ascii="Verdana" w:eastAsia="Calibri" w:hAnsi="Verdana" w:cs="Arial"/>
          <w:sz w:val="24"/>
          <w:szCs w:val="24"/>
        </w:rPr>
      </w:pPr>
      <w:r w:rsidRPr="00A97B5E">
        <w:rPr>
          <w:rFonts w:ascii="Verdana" w:eastAsia="Calibri" w:hAnsi="Verdana" w:cs="Arial"/>
          <w:sz w:val="24"/>
          <w:szCs w:val="24"/>
        </w:rPr>
        <w:t>NEPTS continues to liaise closely with the commissioning proce</w:t>
      </w:r>
      <w:r w:rsidR="008A3E67">
        <w:rPr>
          <w:rFonts w:ascii="Verdana" w:eastAsia="Calibri" w:hAnsi="Verdana" w:cs="Arial"/>
          <w:sz w:val="24"/>
          <w:szCs w:val="24"/>
        </w:rPr>
        <w:t xml:space="preserve">ss through NEPTS Delivery </w:t>
      </w:r>
      <w:r w:rsidRPr="00A97B5E">
        <w:rPr>
          <w:rFonts w:ascii="Verdana" w:eastAsia="Calibri" w:hAnsi="Verdana" w:cs="Arial"/>
          <w:sz w:val="24"/>
          <w:szCs w:val="24"/>
        </w:rPr>
        <w:t>Assurance Group and recent presentations to the EASC Management Group and EASC (Sep-20).</w:t>
      </w:r>
    </w:p>
    <w:p w:rsidR="00076E9C" w:rsidRPr="00E47A8D" w:rsidRDefault="00076E9C" w:rsidP="00E47A8D">
      <w:pPr>
        <w:spacing w:after="0" w:line="240" w:lineRule="auto"/>
        <w:jc w:val="both"/>
        <w:rPr>
          <w:rFonts w:ascii="Verdana" w:eastAsia="Calibri" w:hAnsi="Verdana" w:cs="Arial"/>
          <w:sz w:val="24"/>
          <w:szCs w:val="24"/>
        </w:rPr>
      </w:pPr>
    </w:p>
    <w:p w:rsidR="00076E9C" w:rsidRPr="00E47A8D" w:rsidRDefault="00641409"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2.31</w:t>
      </w:r>
      <w:r w:rsidR="00D775B4">
        <w:rPr>
          <w:rFonts w:ascii="Verdana" w:eastAsia="Calibri" w:hAnsi="Verdana" w:cs="Arial"/>
          <w:sz w:val="24"/>
          <w:szCs w:val="24"/>
        </w:rPr>
        <w:tab/>
      </w:r>
      <w:r w:rsidR="00076E9C" w:rsidRPr="00E47A8D">
        <w:rPr>
          <w:rFonts w:ascii="Verdana" w:eastAsia="Calibri" w:hAnsi="Verdana" w:cs="Arial"/>
          <w:sz w:val="24"/>
          <w:szCs w:val="24"/>
        </w:rPr>
        <w:t xml:space="preserve">The presentation to Sep-20 EASC, </w:t>
      </w:r>
      <w:r w:rsidR="008A3E67">
        <w:rPr>
          <w:rFonts w:ascii="Verdana" w:eastAsia="Calibri" w:hAnsi="Verdana" w:cs="Arial"/>
          <w:sz w:val="24"/>
          <w:szCs w:val="24"/>
        </w:rPr>
        <w:t xml:space="preserve">jointly with the EASC Team </w:t>
      </w:r>
      <w:r w:rsidR="00076E9C" w:rsidRPr="00E47A8D">
        <w:rPr>
          <w:rFonts w:ascii="Verdana" w:eastAsia="Calibri" w:hAnsi="Verdana" w:cs="Arial"/>
          <w:sz w:val="24"/>
          <w:szCs w:val="24"/>
        </w:rPr>
        <w:t xml:space="preserve">identified the good progress being made on NEPTS, in particular, the now national call taking service, the end of life service and transfers for work from health boards. Areas </w:t>
      </w:r>
      <w:r w:rsidR="008A3E67">
        <w:rPr>
          <w:rFonts w:ascii="Verdana" w:eastAsia="Calibri" w:hAnsi="Verdana" w:cs="Arial"/>
          <w:sz w:val="24"/>
          <w:szCs w:val="24"/>
        </w:rPr>
        <w:t xml:space="preserve">for </w:t>
      </w:r>
      <w:r w:rsidR="00076E9C" w:rsidRPr="00E47A8D">
        <w:rPr>
          <w:rFonts w:ascii="Verdana" w:eastAsia="Calibri" w:hAnsi="Verdana" w:cs="Arial"/>
          <w:sz w:val="24"/>
          <w:szCs w:val="24"/>
        </w:rPr>
        <w:t>focus include: the remaining health board transfers (Aneurin Bevan, Betsi Cadwal</w:t>
      </w:r>
      <w:r w:rsidR="008A3E67">
        <w:rPr>
          <w:rFonts w:ascii="Verdana" w:eastAsia="Calibri" w:hAnsi="Verdana" w:cs="Arial"/>
          <w:sz w:val="24"/>
          <w:szCs w:val="24"/>
        </w:rPr>
        <w:t>a</w:t>
      </w:r>
      <w:r w:rsidR="00076E9C" w:rsidRPr="00E47A8D">
        <w:rPr>
          <w:rFonts w:ascii="Verdana" w:eastAsia="Calibri" w:hAnsi="Verdana" w:cs="Arial"/>
          <w:sz w:val="24"/>
          <w:szCs w:val="24"/>
        </w:rPr>
        <w:t>dr, Cwm Taf Morgannwg and Powys), reducing aborted journeys and application of the transport eligibility criteria.</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E47A8D" w:rsidRDefault="00641409"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2.32</w:t>
      </w:r>
      <w:r w:rsidR="00D775B4">
        <w:rPr>
          <w:rFonts w:ascii="Verdana" w:eastAsia="Calibri" w:hAnsi="Verdana" w:cs="Arial"/>
          <w:sz w:val="24"/>
          <w:szCs w:val="24"/>
        </w:rPr>
        <w:tab/>
      </w:r>
      <w:r w:rsidR="00076E9C" w:rsidRPr="00E47A8D">
        <w:rPr>
          <w:rFonts w:ascii="Verdana" w:eastAsia="Calibri" w:hAnsi="Verdana" w:cs="Arial"/>
          <w:sz w:val="24"/>
          <w:szCs w:val="24"/>
        </w:rPr>
        <w:t xml:space="preserve">As we start to move into a second wave another key consideration for NEPTS (and EMS) is the </w:t>
      </w:r>
      <w:r w:rsidR="00076E9C" w:rsidRPr="00E47A8D">
        <w:rPr>
          <w:rFonts w:ascii="Verdana" w:eastAsia="Calibri" w:hAnsi="Verdana" w:cs="Arial"/>
          <w:b/>
          <w:sz w:val="24"/>
          <w:szCs w:val="24"/>
        </w:rPr>
        <w:t>transport requirements for the field hospital sites</w:t>
      </w:r>
      <w:r w:rsidR="00951B06">
        <w:rPr>
          <w:rFonts w:ascii="Verdana" w:eastAsia="Calibri" w:hAnsi="Verdana" w:cs="Arial"/>
          <w:sz w:val="24"/>
          <w:szCs w:val="24"/>
        </w:rPr>
        <w:t xml:space="preserve"> (currently estimated at eight </w:t>
      </w:r>
      <w:r w:rsidR="00076E9C" w:rsidRPr="00E47A8D">
        <w:rPr>
          <w:rFonts w:ascii="Verdana" w:eastAsia="Calibri" w:hAnsi="Verdana" w:cs="Arial"/>
          <w:sz w:val="24"/>
          <w:szCs w:val="24"/>
        </w:rPr>
        <w:t xml:space="preserve">across Wales). </w:t>
      </w:r>
      <w:r w:rsidR="00951B06">
        <w:rPr>
          <w:rFonts w:ascii="Verdana" w:eastAsia="Calibri" w:hAnsi="Verdana" w:cs="Arial"/>
          <w:sz w:val="24"/>
          <w:szCs w:val="24"/>
        </w:rPr>
        <w:t>One of these was open during Oct-20; however, if all eight</w:t>
      </w:r>
      <w:r w:rsidR="00076E9C" w:rsidRPr="00E47A8D">
        <w:rPr>
          <w:rFonts w:ascii="Verdana" w:eastAsia="Calibri" w:hAnsi="Verdana" w:cs="Arial"/>
          <w:sz w:val="24"/>
          <w:szCs w:val="24"/>
        </w:rPr>
        <w:t xml:space="preserve"> were to open the transport requirements would be significant and NEPTS would not be able to service the transport needs due to the reduction in their capacity as above.  The following </w:t>
      </w:r>
      <w:r w:rsidR="00255EF1" w:rsidRPr="00E47A8D">
        <w:rPr>
          <w:rFonts w:ascii="Verdana" w:eastAsia="Calibri" w:hAnsi="Verdana" w:cs="Arial"/>
          <w:sz w:val="24"/>
          <w:szCs w:val="24"/>
        </w:rPr>
        <w:t>actions have</w:t>
      </w:r>
      <w:r w:rsidR="008A3E67">
        <w:rPr>
          <w:rFonts w:ascii="Verdana" w:eastAsia="Calibri" w:hAnsi="Verdana" w:cs="Arial"/>
          <w:sz w:val="24"/>
          <w:szCs w:val="24"/>
        </w:rPr>
        <w:t xml:space="preserve"> been agreed:</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255EF1" w:rsidRDefault="00076E9C" w:rsidP="00255EF1">
      <w:pPr>
        <w:pStyle w:val="ListParagraph"/>
        <w:numPr>
          <w:ilvl w:val="0"/>
          <w:numId w:val="42"/>
        </w:numPr>
        <w:spacing w:after="0" w:line="240" w:lineRule="auto"/>
        <w:jc w:val="both"/>
        <w:rPr>
          <w:rFonts w:ascii="Verdana" w:eastAsia="Calibri" w:hAnsi="Verdana" w:cs="Arial"/>
          <w:sz w:val="24"/>
          <w:szCs w:val="24"/>
        </w:rPr>
      </w:pPr>
      <w:r w:rsidRPr="00255EF1">
        <w:rPr>
          <w:rFonts w:ascii="Verdana" w:eastAsia="Calibri" w:hAnsi="Verdana" w:cs="Arial"/>
          <w:sz w:val="24"/>
          <w:szCs w:val="24"/>
        </w:rPr>
        <w:t>Move the Collaborative Health Care Sys</w:t>
      </w:r>
      <w:r w:rsidR="008A3E67">
        <w:rPr>
          <w:rFonts w:ascii="Verdana" w:eastAsia="Calibri" w:hAnsi="Verdana" w:cs="Arial"/>
          <w:sz w:val="24"/>
          <w:szCs w:val="24"/>
        </w:rPr>
        <w:t>tem Transport meeting to weekly</w:t>
      </w:r>
    </w:p>
    <w:p w:rsidR="00076E9C" w:rsidRPr="00255EF1" w:rsidRDefault="00076E9C" w:rsidP="00255EF1">
      <w:pPr>
        <w:pStyle w:val="ListParagraph"/>
        <w:numPr>
          <w:ilvl w:val="0"/>
          <w:numId w:val="42"/>
        </w:numPr>
        <w:spacing w:after="0" w:line="240" w:lineRule="auto"/>
        <w:jc w:val="both"/>
        <w:rPr>
          <w:rFonts w:ascii="Verdana" w:eastAsia="Calibri" w:hAnsi="Verdana" w:cs="Arial"/>
          <w:sz w:val="24"/>
          <w:szCs w:val="24"/>
        </w:rPr>
      </w:pPr>
      <w:r w:rsidRPr="00255EF1">
        <w:rPr>
          <w:rFonts w:ascii="Verdana" w:eastAsia="Calibri" w:hAnsi="Verdana" w:cs="Arial"/>
          <w:sz w:val="24"/>
          <w:szCs w:val="24"/>
        </w:rPr>
        <w:t xml:space="preserve">Review and update the WAST standard operating </w:t>
      </w:r>
      <w:r w:rsidR="008A3E67">
        <w:rPr>
          <w:rFonts w:ascii="Verdana" w:eastAsia="Calibri" w:hAnsi="Verdana" w:cs="Arial"/>
          <w:sz w:val="24"/>
          <w:szCs w:val="24"/>
        </w:rPr>
        <w:t>procedures (SOPs) for each site</w:t>
      </w:r>
    </w:p>
    <w:p w:rsidR="00076E9C" w:rsidRPr="00255EF1" w:rsidRDefault="00951B06" w:rsidP="00255EF1">
      <w:pPr>
        <w:pStyle w:val="ListParagraph"/>
        <w:numPr>
          <w:ilvl w:val="0"/>
          <w:numId w:val="42"/>
        </w:numPr>
        <w:spacing w:after="0" w:line="240" w:lineRule="auto"/>
        <w:jc w:val="both"/>
        <w:rPr>
          <w:rFonts w:ascii="Verdana" w:eastAsia="Calibri" w:hAnsi="Verdana" w:cs="Arial"/>
          <w:sz w:val="24"/>
          <w:szCs w:val="24"/>
        </w:rPr>
      </w:pPr>
      <w:r>
        <w:rPr>
          <w:rFonts w:ascii="Verdana" w:eastAsia="Calibri" w:hAnsi="Verdana" w:cs="Arial"/>
          <w:sz w:val="24"/>
          <w:szCs w:val="24"/>
        </w:rPr>
        <w:t>Obtain information from health boards on estimated peak patient flow into the field hospital sites</w:t>
      </w:r>
      <w:r w:rsidR="008A3E67">
        <w:rPr>
          <w:rFonts w:ascii="Verdana" w:eastAsia="Calibri" w:hAnsi="Verdana" w:cs="Arial"/>
          <w:sz w:val="24"/>
          <w:szCs w:val="24"/>
        </w:rPr>
        <w:t>),</w:t>
      </w:r>
      <w:r w:rsidR="00076E9C" w:rsidRPr="00255EF1">
        <w:rPr>
          <w:rFonts w:ascii="Verdana" w:eastAsia="Calibri" w:hAnsi="Verdana" w:cs="Arial"/>
          <w:sz w:val="24"/>
          <w:szCs w:val="24"/>
        </w:rPr>
        <w:t xml:space="preserve"> and</w:t>
      </w:r>
    </w:p>
    <w:p w:rsidR="00076E9C" w:rsidRPr="00255EF1" w:rsidRDefault="00076E9C" w:rsidP="00255EF1">
      <w:pPr>
        <w:pStyle w:val="ListParagraph"/>
        <w:numPr>
          <w:ilvl w:val="0"/>
          <w:numId w:val="42"/>
        </w:numPr>
        <w:spacing w:after="0" w:line="240" w:lineRule="auto"/>
        <w:jc w:val="both"/>
        <w:rPr>
          <w:rFonts w:ascii="Verdana" w:eastAsia="Calibri" w:hAnsi="Verdana" w:cs="Arial"/>
          <w:sz w:val="24"/>
          <w:szCs w:val="24"/>
        </w:rPr>
      </w:pPr>
      <w:r w:rsidRPr="00255EF1">
        <w:rPr>
          <w:rFonts w:ascii="Verdana" w:eastAsia="Calibri" w:hAnsi="Verdana" w:cs="Arial"/>
          <w:b/>
          <w:sz w:val="24"/>
          <w:szCs w:val="24"/>
        </w:rPr>
        <w:t>Seek to buy up external transport provider capacity in Wales</w:t>
      </w:r>
      <w:r w:rsidRPr="00255EF1">
        <w:rPr>
          <w:rFonts w:ascii="Verdana" w:eastAsia="Calibri" w:hAnsi="Verdana" w:cs="Arial"/>
          <w:sz w:val="24"/>
          <w:szCs w:val="24"/>
        </w:rPr>
        <w:t xml:space="preserve"> (on a regional basis) to support the potential opening of the field hospitals</w:t>
      </w:r>
      <w:r w:rsidR="008A3E67">
        <w:rPr>
          <w:rFonts w:ascii="Verdana" w:eastAsia="Calibri" w:hAnsi="Verdana" w:cs="Arial"/>
          <w:sz w:val="24"/>
          <w:szCs w:val="24"/>
        </w:rPr>
        <w:t>.</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E47A8D" w:rsidRDefault="00641409"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2.33</w:t>
      </w:r>
      <w:r w:rsidR="00D775B4">
        <w:rPr>
          <w:rFonts w:ascii="Verdana" w:eastAsia="Calibri" w:hAnsi="Verdana" w:cs="Arial"/>
          <w:sz w:val="24"/>
          <w:szCs w:val="24"/>
        </w:rPr>
        <w:tab/>
      </w:r>
      <w:r w:rsidR="00076E9C" w:rsidRPr="00E47A8D">
        <w:rPr>
          <w:rFonts w:ascii="Verdana" w:eastAsia="Calibri" w:hAnsi="Verdana" w:cs="Arial"/>
          <w:sz w:val="24"/>
          <w:szCs w:val="24"/>
        </w:rPr>
        <w:t xml:space="preserve">For the last bullet, monies would need to be forthcoming from health boards in order for this to be actioned.  The </w:t>
      </w:r>
      <w:r w:rsidR="008A3E67">
        <w:rPr>
          <w:rFonts w:ascii="Verdana" w:eastAsia="Calibri" w:hAnsi="Verdana" w:cs="Arial"/>
          <w:sz w:val="24"/>
          <w:szCs w:val="24"/>
        </w:rPr>
        <w:t>EASC Team</w:t>
      </w:r>
      <w:r w:rsidR="00951B06">
        <w:rPr>
          <w:rFonts w:ascii="Verdana" w:eastAsia="Calibri" w:hAnsi="Verdana" w:cs="Arial"/>
          <w:sz w:val="24"/>
          <w:szCs w:val="24"/>
        </w:rPr>
        <w:t xml:space="preserve"> </w:t>
      </w:r>
      <w:r w:rsidR="00076E9C" w:rsidRPr="00E47A8D">
        <w:rPr>
          <w:rFonts w:ascii="Verdana" w:eastAsia="Calibri" w:hAnsi="Verdana" w:cs="Arial"/>
          <w:sz w:val="24"/>
          <w:szCs w:val="24"/>
        </w:rPr>
        <w:t>are support</w:t>
      </w:r>
      <w:r w:rsidR="00951B06">
        <w:rPr>
          <w:rFonts w:ascii="Verdana" w:eastAsia="Calibri" w:hAnsi="Verdana" w:cs="Arial"/>
          <w:sz w:val="24"/>
          <w:szCs w:val="24"/>
        </w:rPr>
        <w:t>ing</w:t>
      </w:r>
      <w:r w:rsidR="00076E9C" w:rsidRPr="00E47A8D">
        <w:rPr>
          <w:rFonts w:ascii="Verdana" w:eastAsia="Calibri" w:hAnsi="Verdana" w:cs="Arial"/>
          <w:sz w:val="24"/>
          <w:szCs w:val="24"/>
        </w:rPr>
        <w:t xml:space="preserve"> WAST </w:t>
      </w:r>
      <w:r w:rsidR="008A3E67">
        <w:rPr>
          <w:rFonts w:ascii="Verdana" w:eastAsia="Calibri" w:hAnsi="Verdana" w:cs="Arial"/>
          <w:sz w:val="24"/>
          <w:szCs w:val="24"/>
        </w:rPr>
        <w:t>in the feasibility of this option</w:t>
      </w:r>
      <w:r w:rsidR="00076E9C" w:rsidRPr="00E47A8D">
        <w:rPr>
          <w:rFonts w:ascii="Verdana" w:eastAsia="Calibri" w:hAnsi="Verdana" w:cs="Arial"/>
          <w:sz w:val="24"/>
          <w:szCs w:val="24"/>
        </w:rPr>
        <w:t>.</w:t>
      </w:r>
    </w:p>
    <w:p w:rsidR="00D775B4" w:rsidRPr="00EC54C6" w:rsidRDefault="00D775B4" w:rsidP="00691EDF">
      <w:pPr>
        <w:pStyle w:val="ListParagraph"/>
        <w:spacing w:after="0" w:line="240" w:lineRule="auto"/>
        <w:ind w:left="993"/>
        <w:jc w:val="both"/>
        <w:rPr>
          <w:rFonts w:ascii="Verdana" w:hAnsi="Verdana" w:cstheme="minorHAnsi"/>
          <w:sz w:val="24"/>
        </w:rPr>
      </w:pPr>
    </w:p>
    <w:p w:rsidR="00691EDF" w:rsidRPr="0017112C" w:rsidRDefault="00691EDF" w:rsidP="00691EDF">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t>EASC is asked to NOTE</w:t>
      </w:r>
      <w:r w:rsidRPr="0017112C">
        <w:rPr>
          <w:rFonts w:ascii="Verdana" w:hAnsi="Verdana"/>
          <w:b/>
          <w:sz w:val="24"/>
          <w:szCs w:val="24"/>
        </w:rPr>
        <w:t xml:space="preserve"> </w:t>
      </w:r>
      <w:r>
        <w:rPr>
          <w:rFonts w:ascii="Verdana" w:hAnsi="Verdana"/>
          <w:b/>
          <w:sz w:val="24"/>
          <w:szCs w:val="24"/>
        </w:rPr>
        <w:t>that:</w:t>
      </w:r>
      <w:r w:rsidR="00951B06">
        <w:rPr>
          <w:rFonts w:ascii="Verdana" w:hAnsi="Verdana"/>
          <w:b/>
          <w:sz w:val="24"/>
          <w:szCs w:val="24"/>
        </w:rPr>
        <w:t xml:space="preserve"> due to social distancing, NEPTS does not have the capacity (and there is no EMS capacity) to support a reasonable worst case scenario of all the field hospital sites being open to peak capacity; and that additional external capacity needs to be procured to mitigate this eventuality</w:t>
      </w:r>
      <w:r>
        <w:rPr>
          <w:rFonts w:ascii="Verdana" w:hAnsi="Verdana"/>
          <w:b/>
          <w:sz w:val="24"/>
          <w:szCs w:val="24"/>
        </w:rPr>
        <w:t xml:space="preserve"> .</w:t>
      </w:r>
    </w:p>
    <w:p w:rsidR="00691EDF" w:rsidRPr="00E47A8D" w:rsidRDefault="00691EDF" w:rsidP="00691EDF">
      <w:pPr>
        <w:pStyle w:val="ListParagraph"/>
        <w:spacing w:after="0" w:line="240" w:lineRule="auto"/>
        <w:rPr>
          <w:rFonts w:ascii="Verdana" w:eastAsia="Calibri" w:hAnsi="Verdana" w:cs="Arial"/>
          <w:b/>
          <w:sz w:val="24"/>
          <w:szCs w:val="24"/>
        </w:rPr>
      </w:pPr>
    </w:p>
    <w:p w:rsidR="00691EDF" w:rsidRPr="00165F24" w:rsidRDefault="00165F24" w:rsidP="00255EF1">
      <w:pPr>
        <w:pStyle w:val="ListParagraph"/>
        <w:spacing w:after="0" w:line="240" w:lineRule="auto"/>
        <w:ind w:left="709"/>
        <w:jc w:val="both"/>
        <w:rPr>
          <w:rFonts w:ascii="Verdana" w:eastAsia="Calibri" w:hAnsi="Verdana" w:cs="Arial"/>
          <w:b/>
          <w:sz w:val="24"/>
          <w:szCs w:val="24"/>
        </w:rPr>
      </w:pPr>
      <w:r w:rsidRPr="00165F24">
        <w:rPr>
          <w:rFonts w:ascii="Verdana" w:eastAsia="Calibri" w:hAnsi="Verdana" w:cs="Arial"/>
          <w:b/>
          <w:sz w:val="24"/>
          <w:szCs w:val="24"/>
        </w:rPr>
        <w:t>Commissioning, Planning and Leading Change</w:t>
      </w:r>
    </w:p>
    <w:p w:rsidR="00691EDF" w:rsidRDefault="00691EDF" w:rsidP="00E47A8D">
      <w:pPr>
        <w:pStyle w:val="ListParagraph"/>
        <w:spacing w:after="0" w:line="240" w:lineRule="auto"/>
        <w:ind w:left="502"/>
        <w:jc w:val="both"/>
        <w:rPr>
          <w:rFonts w:ascii="Verdana" w:eastAsia="Calibri" w:hAnsi="Verdana" w:cs="Arial"/>
          <w:sz w:val="24"/>
          <w:szCs w:val="24"/>
        </w:rPr>
      </w:pPr>
    </w:p>
    <w:p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Forecasting &amp; Modelling: Strategic Demand &amp; Capacity Reviews</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E47A8D" w:rsidRDefault="00641409"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2.34</w:t>
      </w:r>
      <w:r w:rsidR="00D775B4">
        <w:rPr>
          <w:rFonts w:ascii="Verdana" w:eastAsia="Calibri" w:hAnsi="Verdana" w:cs="Arial"/>
          <w:sz w:val="24"/>
          <w:szCs w:val="24"/>
        </w:rPr>
        <w:tab/>
      </w:r>
      <w:r w:rsidR="00076E9C" w:rsidRPr="00E47A8D">
        <w:rPr>
          <w:rFonts w:ascii="Verdana" w:eastAsia="Calibri" w:hAnsi="Verdana" w:cs="Arial"/>
          <w:sz w:val="24"/>
          <w:szCs w:val="24"/>
        </w:rPr>
        <w:t>The EMS Demand &amp; Capacity Programme (arising from the EMS Demand &amp; Capacity Review) is the Trust’s main strategic response to patient safety and experience concerns.</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E47A8D" w:rsidRDefault="00641409"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2.35</w:t>
      </w:r>
      <w:r w:rsidR="00D775B4">
        <w:rPr>
          <w:rFonts w:ascii="Verdana" w:eastAsia="Calibri" w:hAnsi="Verdana" w:cs="Arial"/>
          <w:sz w:val="24"/>
          <w:szCs w:val="24"/>
        </w:rPr>
        <w:tab/>
      </w:r>
      <w:r w:rsidR="00076E9C" w:rsidRPr="00E47A8D">
        <w:rPr>
          <w:rFonts w:ascii="Verdana" w:eastAsia="Calibri" w:hAnsi="Verdana" w:cs="Arial"/>
          <w:sz w:val="24"/>
          <w:szCs w:val="24"/>
        </w:rPr>
        <w:t xml:space="preserve">In Sep-20 the </w:t>
      </w:r>
      <w:r w:rsidR="00076E9C" w:rsidRPr="00E47A8D">
        <w:rPr>
          <w:rFonts w:ascii="Verdana" w:eastAsia="Calibri" w:hAnsi="Verdana" w:cs="Arial"/>
          <w:b/>
          <w:sz w:val="24"/>
          <w:szCs w:val="24"/>
        </w:rPr>
        <w:t>Trust secured outstanding funding for the balance of the 136 FTE additionality</w:t>
      </w:r>
      <w:r w:rsidR="00076E9C" w:rsidRPr="00E47A8D">
        <w:rPr>
          <w:rFonts w:ascii="Verdana" w:eastAsia="Calibri" w:hAnsi="Verdana" w:cs="Arial"/>
          <w:sz w:val="24"/>
          <w:szCs w:val="24"/>
        </w:rPr>
        <w:t xml:space="preserve"> planned this year (the Trust has increased its Response establishment by 108 FTEs at this point in time). The critical path for the </w:t>
      </w:r>
      <w:proofErr w:type="spellStart"/>
      <w:r w:rsidR="00076E9C" w:rsidRPr="00E47A8D">
        <w:rPr>
          <w:rFonts w:ascii="Verdana" w:eastAsia="Calibri" w:hAnsi="Verdana" w:cs="Arial"/>
          <w:sz w:val="24"/>
          <w:szCs w:val="24"/>
        </w:rPr>
        <w:t>programme</w:t>
      </w:r>
      <w:proofErr w:type="spellEnd"/>
      <w:r w:rsidR="00076E9C" w:rsidRPr="00E47A8D">
        <w:rPr>
          <w:rFonts w:ascii="Verdana" w:eastAsia="Calibri" w:hAnsi="Verdana" w:cs="Arial"/>
          <w:sz w:val="24"/>
          <w:szCs w:val="24"/>
        </w:rPr>
        <w:t xml:space="preserve"> has been re-cast in response to the impact of the first phase of the CoVID-19 response. The Trust has also gone out to tender for a third party supplier to support Response roster reviews pan-Wales in 2021 with pre-work in Quarter 4.</w:t>
      </w:r>
      <w:r w:rsidR="007B2CAA">
        <w:rPr>
          <w:rFonts w:ascii="Verdana" w:eastAsia="Calibri" w:hAnsi="Verdana" w:cs="Arial"/>
          <w:sz w:val="24"/>
          <w:szCs w:val="24"/>
        </w:rPr>
        <w:t xml:space="preserve">  </w:t>
      </w:r>
    </w:p>
    <w:p w:rsidR="00076E9C" w:rsidRPr="00E47A8D" w:rsidRDefault="00076E9C" w:rsidP="00E47A8D">
      <w:pPr>
        <w:pStyle w:val="ListParagraph"/>
        <w:spacing w:after="0" w:line="240" w:lineRule="auto"/>
        <w:rPr>
          <w:rFonts w:ascii="Verdana" w:eastAsia="Calibri" w:hAnsi="Verdana" w:cs="Arial"/>
          <w:sz w:val="24"/>
          <w:szCs w:val="24"/>
        </w:rPr>
      </w:pPr>
    </w:p>
    <w:p w:rsidR="00076E9C" w:rsidRPr="00E47A8D" w:rsidRDefault="00641409"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2.36</w:t>
      </w:r>
      <w:r w:rsidR="00D775B4">
        <w:rPr>
          <w:rFonts w:ascii="Verdana" w:eastAsia="Calibri" w:hAnsi="Verdana" w:cs="Arial"/>
          <w:sz w:val="24"/>
          <w:szCs w:val="24"/>
        </w:rPr>
        <w:tab/>
      </w:r>
      <w:r w:rsidR="00076E9C" w:rsidRPr="00E47A8D">
        <w:rPr>
          <w:rFonts w:ascii="Verdana" w:eastAsia="Calibri" w:hAnsi="Verdana" w:cs="Arial"/>
          <w:sz w:val="24"/>
          <w:szCs w:val="24"/>
        </w:rPr>
        <w:t xml:space="preserve">Whilst the </w:t>
      </w:r>
      <w:proofErr w:type="spellStart"/>
      <w:r w:rsidR="00076E9C" w:rsidRPr="00E47A8D">
        <w:rPr>
          <w:rFonts w:ascii="Verdana" w:eastAsia="Calibri" w:hAnsi="Verdana" w:cs="Arial"/>
          <w:sz w:val="24"/>
          <w:szCs w:val="24"/>
        </w:rPr>
        <w:t>programme</w:t>
      </w:r>
      <w:proofErr w:type="spellEnd"/>
      <w:r w:rsidR="00076E9C" w:rsidRPr="00E47A8D">
        <w:rPr>
          <w:rFonts w:ascii="Verdana" w:eastAsia="Calibri" w:hAnsi="Verdana" w:cs="Arial"/>
          <w:sz w:val="24"/>
          <w:szCs w:val="24"/>
        </w:rPr>
        <w:t xml:space="preserve"> is currently RAG rated green, the high </w:t>
      </w:r>
      <w:proofErr w:type="spellStart"/>
      <w:r w:rsidR="00076E9C" w:rsidRPr="00E47A8D">
        <w:rPr>
          <w:rFonts w:ascii="Verdana" w:eastAsia="Calibri" w:hAnsi="Verdana" w:cs="Arial"/>
          <w:sz w:val="24"/>
          <w:szCs w:val="24"/>
        </w:rPr>
        <w:t>utilisation</w:t>
      </w:r>
      <w:proofErr w:type="spellEnd"/>
      <w:r w:rsidR="00076E9C" w:rsidRPr="00E47A8D">
        <w:rPr>
          <w:rFonts w:ascii="Verdana" w:eastAsia="Calibri" w:hAnsi="Verdana" w:cs="Arial"/>
          <w:sz w:val="24"/>
          <w:szCs w:val="24"/>
        </w:rPr>
        <w:t xml:space="preserve"> (and quality) of the existing </w:t>
      </w:r>
      <w:r w:rsidR="00076E9C" w:rsidRPr="00641409">
        <w:rPr>
          <w:rFonts w:ascii="Verdana" w:eastAsia="Calibri" w:hAnsi="Verdana" w:cs="Arial"/>
          <w:sz w:val="24"/>
          <w:szCs w:val="24"/>
        </w:rPr>
        <w:t xml:space="preserve">estate is considered a </w:t>
      </w:r>
      <w:r w:rsidRPr="00641409">
        <w:rPr>
          <w:rFonts w:ascii="Verdana" w:eastAsia="Calibri" w:hAnsi="Verdana" w:cs="Arial"/>
          <w:sz w:val="24"/>
          <w:szCs w:val="24"/>
        </w:rPr>
        <w:t xml:space="preserve">possible </w:t>
      </w:r>
      <w:r w:rsidR="00076E9C" w:rsidRPr="00641409">
        <w:rPr>
          <w:rFonts w:ascii="Verdana" w:eastAsia="Calibri" w:hAnsi="Verdana" w:cs="Arial"/>
          <w:sz w:val="24"/>
          <w:szCs w:val="24"/>
        </w:rPr>
        <w:t xml:space="preserve">strategic barrier (and risk) to the </w:t>
      </w:r>
      <w:proofErr w:type="spellStart"/>
      <w:r w:rsidR="00076E9C" w:rsidRPr="00641409">
        <w:rPr>
          <w:rFonts w:ascii="Verdana" w:eastAsia="Calibri" w:hAnsi="Verdana" w:cs="Arial"/>
          <w:sz w:val="24"/>
          <w:szCs w:val="24"/>
        </w:rPr>
        <w:t>programme</w:t>
      </w:r>
      <w:proofErr w:type="spellEnd"/>
      <w:r w:rsidR="00076E9C" w:rsidRPr="00E47A8D">
        <w:rPr>
          <w:rFonts w:ascii="Verdana" w:eastAsia="Calibri" w:hAnsi="Verdana" w:cs="Arial"/>
          <w:sz w:val="24"/>
          <w:szCs w:val="24"/>
        </w:rPr>
        <w:t>. A detailed report will be taken to the Finance &amp; Performance Committee (12 Nov-20) to consider the impact and potential solutions (fleet is not viewed as a problem for this year or next financial year).</w:t>
      </w:r>
    </w:p>
    <w:p w:rsidR="00076E9C" w:rsidRPr="00E47A8D" w:rsidRDefault="00076E9C" w:rsidP="00E47A8D">
      <w:pPr>
        <w:pStyle w:val="ListParagraph"/>
        <w:spacing w:after="0" w:line="240" w:lineRule="auto"/>
        <w:rPr>
          <w:rFonts w:ascii="Verdana" w:eastAsia="Calibri" w:hAnsi="Verdana" w:cs="Arial"/>
          <w:sz w:val="24"/>
          <w:szCs w:val="24"/>
        </w:rPr>
      </w:pPr>
    </w:p>
    <w:p w:rsidR="00076E9C" w:rsidRPr="00E47A8D" w:rsidRDefault="00641409"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2.37</w:t>
      </w:r>
      <w:r w:rsidR="00D775B4">
        <w:rPr>
          <w:rFonts w:ascii="Verdana" w:eastAsia="Calibri" w:hAnsi="Verdana" w:cs="Arial"/>
          <w:sz w:val="24"/>
          <w:szCs w:val="24"/>
        </w:rPr>
        <w:tab/>
      </w:r>
      <w:r w:rsidR="00076E9C" w:rsidRPr="00E47A8D">
        <w:rPr>
          <w:rFonts w:ascii="Verdana" w:eastAsia="Calibri" w:hAnsi="Verdana" w:cs="Arial"/>
          <w:sz w:val="24"/>
          <w:szCs w:val="24"/>
        </w:rPr>
        <w:t>The NEPTS Demand &amp; Capacity Review has recommenced with the draft report expected Dec-20.  A focus in the review has been on modelling parameters that consider the whole patient journey (systems thinking), from initial pick up, treatment and return to home.</w:t>
      </w:r>
    </w:p>
    <w:p w:rsidR="00076E9C" w:rsidRPr="00E47A8D" w:rsidRDefault="00076E9C" w:rsidP="00E47A8D">
      <w:pPr>
        <w:pStyle w:val="ListParagraph"/>
        <w:spacing w:after="0" w:line="240" w:lineRule="auto"/>
        <w:rPr>
          <w:rFonts w:ascii="Verdana" w:eastAsia="Calibri" w:hAnsi="Verdana" w:cs="Arial"/>
          <w:sz w:val="24"/>
          <w:szCs w:val="24"/>
        </w:rPr>
      </w:pPr>
    </w:p>
    <w:p w:rsidR="00076E9C" w:rsidRPr="00E47A8D" w:rsidRDefault="00641409" w:rsidP="00D775B4">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2.38</w:t>
      </w:r>
      <w:r w:rsidR="00136F21">
        <w:rPr>
          <w:rFonts w:ascii="Verdana" w:eastAsia="Calibri" w:hAnsi="Verdana" w:cs="Arial"/>
          <w:sz w:val="24"/>
          <w:szCs w:val="24"/>
        </w:rPr>
        <w:tab/>
      </w:r>
      <w:r w:rsidR="00076E9C" w:rsidRPr="00E47A8D">
        <w:rPr>
          <w:rFonts w:ascii="Verdana" w:eastAsia="Calibri" w:hAnsi="Verdana" w:cs="Arial"/>
          <w:sz w:val="24"/>
          <w:szCs w:val="24"/>
        </w:rPr>
        <w:t>An internal 111 Demand &amp; Capacity Review has also been completed.</w:t>
      </w:r>
    </w:p>
    <w:p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 xml:space="preserve">Forecasting &amp; Modelling: Tactical Seasonal </w:t>
      </w:r>
      <w:proofErr w:type="gramStart"/>
      <w:r w:rsidRPr="00165F24">
        <w:rPr>
          <w:rFonts w:ascii="Verdana" w:eastAsia="Calibri" w:hAnsi="Verdana" w:cs="Arial"/>
          <w:sz w:val="24"/>
          <w:szCs w:val="24"/>
          <w:u w:val="single"/>
        </w:rPr>
        <w:t>Planning</w:t>
      </w:r>
      <w:proofErr w:type="gramEnd"/>
      <w:r w:rsidRPr="00165F24">
        <w:rPr>
          <w:rFonts w:ascii="Verdana" w:eastAsia="Calibri" w:hAnsi="Verdana" w:cs="Arial"/>
          <w:sz w:val="24"/>
          <w:szCs w:val="24"/>
          <w:u w:val="single"/>
        </w:rPr>
        <w:t xml:space="preserve"> (winter)</w:t>
      </w:r>
      <w:r w:rsidR="008A3E67">
        <w:rPr>
          <w:rFonts w:ascii="Verdana" w:eastAsia="Calibri" w:hAnsi="Verdana" w:cs="Arial"/>
          <w:sz w:val="24"/>
          <w:szCs w:val="24"/>
          <w:u w:val="single"/>
        </w:rPr>
        <w:t>.</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8A3E67" w:rsidRDefault="00641409" w:rsidP="00D775B4">
      <w:pPr>
        <w:spacing w:after="0" w:line="240" w:lineRule="auto"/>
        <w:ind w:left="709" w:hanging="709"/>
        <w:jc w:val="both"/>
        <w:rPr>
          <w:rFonts w:ascii="Verdana" w:hAnsi="Verdana" w:cs="Arial"/>
          <w:sz w:val="24"/>
          <w:szCs w:val="24"/>
        </w:rPr>
      </w:pPr>
      <w:r>
        <w:rPr>
          <w:rFonts w:ascii="Verdana" w:hAnsi="Verdana" w:cs="Arial"/>
          <w:sz w:val="24"/>
          <w:szCs w:val="24"/>
        </w:rPr>
        <w:t>2.39</w:t>
      </w:r>
      <w:r w:rsidR="00D775B4">
        <w:rPr>
          <w:rFonts w:ascii="Verdana" w:hAnsi="Verdana" w:cs="Arial"/>
          <w:sz w:val="24"/>
          <w:szCs w:val="24"/>
        </w:rPr>
        <w:tab/>
      </w:r>
      <w:r w:rsidR="00076E9C" w:rsidRPr="00E47A8D">
        <w:rPr>
          <w:rFonts w:ascii="Verdana" w:hAnsi="Verdana" w:cs="Arial"/>
          <w:sz w:val="24"/>
          <w:szCs w:val="24"/>
        </w:rPr>
        <w:t xml:space="preserve">The Trust has undertaken innovative forecasting and modelling in support of the seasonal plan (winter) combining CoVID-19 forecasts with assumptions about core demand and other system variables.  </w:t>
      </w:r>
    </w:p>
    <w:p w:rsidR="00076E9C" w:rsidRPr="00E47A8D" w:rsidRDefault="008A3E67" w:rsidP="008A3E67">
      <w:pPr>
        <w:spacing w:after="0" w:line="240" w:lineRule="auto"/>
        <w:jc w:val="both"/>
        <w:rPr>
          <w:rFonts w:ascii="Verdana" w:hAnsi="Verdana" w:cs="Arial"/>
          <w:sz w:val="24"/>
          <w:szCs w:val="24"/>
        </w:rPr>
      </w:pPr>
      <w:r>
        <w:rPr>
          <w:rFonts w:ascii="Verdana" w:hAnsi="Verdana" w:cs="Arial"/>
          <w:sz w:val="24"/>
          <w:szCs w:val="24"/>
        </w:rPr>
        <w:lastRenderedPageBreak/>
        <w:tab/>
      </w:r>
      <w:r w:rsidR="00951B06">
        <w:rPr>
          <w:rFonts w:ascii="Verdana" w:hAnsi="Verdana" w:cs="Arial"/>
          <w:sz w:val="24"/>
          <w:szCs w:val="24"/>
        </w:rPr>
        <w:t xml:space="preserve">A letter was sent (14 Oct-20) by the Trust CEO to health boards and </w:t>
      </w:r>
      <w:r>
        <w:rPr>
          <w:rFonts w:ascii="Verdana" w:hAnsi="Verdana" w:cs="Arial"/>
          <w:sz w:val="24"/>
          <w:szCs w:val="24"/>
        </w:rPr>
        <w:tab/>
      </w:r>
      <w:r w:rsidR="00951B06">
        <w:rPr>
          <w:rFonts w:ascii="Verdana" w:hAnsi="Verdana" w:cs="Arial"/>
          <w:sz w:val="24"/>
          <w:szCs w:val="24"/>
        </w:rPr>
        <w:t>Welsh Government on the patient safety results of this modelling</w:t>
      </w:r>
      <w:r w:rsidR="00076E9C" w:rsidRPr="00E47A8D">
        <w:rPr>
          <w:rFonts w:ascii="Verdana" w:hAnsi="Verdana" w:cs="Arial"/>
          <w:sz w:val="24"/>
          <w:szCs w:val="24"/>
        </w:rPr>
        <w:t>.</w:t>
      </w:r>
    </w:p>
    <w:p w:rsidR="00076E9C" w:rsidRPr="00E47A8D" w:rsidRDefault="00076E9C" w:rsidP="00255EF1">
      <w:pPr>
        <w:pStyle w:val="ListParagraph"/>
        <w:spacing w:after="0" w:line="240" w:lineRule="auto"/>
        <w:ind w:left="0"/>
        <w:jc w:val="both"/>
        <w:rPr>
          <w:rFonts w:ascii="Verdana" w:hAnsi="Verdana" w:cs="Arial"/>
          <w:sz w:val="24"/>
          <w:szCs w:val="24"/>
        </w:rPr>
      </w:pPr>
    </w:p>
    <w:p w:rsidR="00076E9C" w:rsidRPr="00E47A8D" w:rsidRDefault="00641409" w:rsidP="00D775B4">
      <w:pPr>
        <w:spacing w:after="0" w:line="240" w:lineRule="auto"/>
        <w:ind w:left="709" w:hanging="709"/>
        <w:jc w:val="both"/>
        <w:rPr>
          <w:rFonts w:ascii="Verdana" w:hAnsi="Verdana" w:cs="Arial"/>
          <w:sz w:val="24"/>
          <w:szCs w:val="24"/>
        </w:rPr>
      </w:pPr>
      <w:r>
        <w:rPr>
          <w:rFonts w:ascii="Verdana" w:hAnsi="Verdana" w:cs="Arial"/>
          <w:sz w:val="24"/>
          <w:szCs w:val="24"/>
        </w:rPr>
        <w:t>2.40</w:t>
      </w:r>
      <w:r w:rsidR="00D775B4">
        <w:rPr>
          <w:rFonts w:ascii="Verdana" w:hAnsi="Verdana" w:cs="Arial"/>
          <w:sz w:val="24"/>
          <w:szCs w:val="24"/>
        </w:rPr>
        <w:tab/>
      </w:r>
      <w:r w:rsidR="00076E9C" w:rsidRPr="00E47A8D">
        <w:rPr>
          <w:rFonts w:ascii="Verdana" w:hAnsi="Verdana" w:cs="Arial"/>
          <w:sz w:val="24"/>
          <w:szCs w:val="24"/>
        </w:rPr>
        <w:t xml:space="preserve">The modelling focused on Dec-20, traditionally the month with the highest demand.  </w:t>
      </w:r>
      <w:r w:rsidR="00076E9C" w:rsidRPr="00E47A8D">
        <w:rPr>
          <w:rFonts w:ascii="Verdana" w:hAnsi="Verdana" w:cs="Arial"/>
          <w:b/>
          <w:sz w:val="24"/>
          <w:szCs w:val="24"/>
        </w:rPr>
        <w:t>In all the scenarios modelled Red performance was less than the 65% Red</w:t>
      </w:r>
      <w:r w:rsidR="00076E9C" w:rsidRPr="00E47A8D">
        <w:rPr>
          <w:rFonts w:ascii="Verdana" w:hAnsi="Verdana" w:cs="Arial"/>
          <w:sz w:val="24"/>
          <w:szCs w:val="24"/>
        </w:rPr>
        <w:t xml:space="preserve"> Welsh Government target and Amber waiting times </w:t>
      </w:r>
      <w:r w:rsidR="00951B06">
        <w:rPr>
          <w:rFonts w:ascii="Verdana" w:hAnsi="Verdana" w:cs="Arial"/>
          <w:sz w:val="24"/>
          <w:szCs w:val="24"/>
        </w:rPr>
        <w:t xml:space="preserve">too long from a </w:t>
      </w:r>
      <w:r w:rsidR="00076E9C" w:rsidRPr="00E47A8D">
        <w:rPr>
          <w:rFonts w:ascii="Verdana" w:hAnsi="Verdana" w:cs="Arial"/>
          <w:sz w:val="24"/>
          <w:szCs w:val="24"/>
        </w:rPr>
        <w:t xml:space="preserve">patient safety and experience perspective.  This modelling has been shared with stakeholders and has led to decisions to </w:t>
      </w:r>
      <w:proofErr w:type="spellStart"/>
      <w:r w:rsidR="00076E9C" w:rsidRPr="00E47A8D">
        <w:rPr>
          <w:rFonts w:ascii="Verdana" w:hAnsi="Verdana" w:cs="Arial"/>
          <w:sz w:val="24"/>
          <w:szCs w:val="24"/>
        </w:rPr>
        <w:t>maximise</w:t>
      </w:r>
      <w:proofErr w:type="spellEnd"/>
      <w:r w:rsidR="00076E9C" w:rsidRPr="00E47A8D">
        <w:rPr>
          <w:rFonts w:ascii="Verdana" w:hAnsi="Verdana" w:cs="Arial"/>
          <w:sz w:val="24"/>
          <w:szCs w:val="24"/>
        </w:rPr>
        <w:t xml:space="preserve"> ambulance production, with further reserve options of military aid, </w:t>
      </w:r>
      <w:proofErr w:type="spellStart"/>
      <w:r w:rsidR="00076E9C" w:rsidRPr="00E47A8D">
        <w:rPr>
          <w:rFonts w:ascii="Verdana" w:hAnsi="Verdana" w:cs="Arial"/>
          <w:sz w:val="24"/>
          <w:szCs w:val="24"/>
        </w:rPr>
        <w:t>incentivised</w:t>
      </w:r>
      <w:proofErr w:type="spellEnd"/>
      <w:r w:rsidR="00076E9C" w:rsidRPr="00E47A8D">
        <w:rPr>
          <w:rFonts w:ascii="Verdana" w:hAnsi="Verdana" w:cs="Arial"/>
          <w:sz w:val="24"/>
          <w:szCs w:val="24"/>
        </w:rPr>
        <w:t xml:space="preserve"> overtime and the use of private ambulance providers.</w:t>
      </w:r>
    </w:p>
    <w:p w:rsidR="00076E9C" w:rsidRDefault="00076E9C" w:rsidP="00255EF1">
      <w:pPr>
        <w:pStyle w:val="ListParagraph"/>
        <w:spacing w:after="0" w:line="240" w:lineRule="auto"/>
        <w:ind w:left="0"/>
        <w:rPr>
          <w:rFonts w:ascii="Verdana" w:hAnsi="Verdana" w:cs="Arial"/>
          <w:sz w:val="24"/>
          <w:szCs w:val="24"/>
        </w:rPr>
      </w:pPr>
    </w:p>
    <w:p w:rsidR="00D775B4" w:rsidRDefault="00136F21" w:rsidP="00136F21">
      <w:pPr>
        <w:pStyle w:val="ListParagraph"/>
        <w:spacing w:after="0" w:line="240" w:lineRule="auto"/>
        <w:ind w:left="709"/>
        <w:rPr>
          <w:rFonts w:ascii="Verdana" w:hAnsi="Verdana" w:cs="Arial"/>
          <w:sz w:val="24"/>
          <w:szCs w:val="24"/>
        </w:rPr>
      </w:pPr>
      <w:r>
        <w:rPr>
          <w:rFonts w:ascii="Verdana" w:hAnsi="Verdana" w:cs="Arial"/>
          <w:noProof/>
          <w:sz w:val="24"/>
          <w:szCs w:val="24"/>
          <w:lang w:val="en-GB" w:eastAsia="en-GB"/>
        </w:rPr>
        <w:drawing>
          <wp:inline distT="0" distB="0" distL="0" distR="0" wp14:anchorId="73D70595" wp14:editId="715C7D05">
            <wp:extent cx="5986780" cy="37553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86780" cy="3755390"/>
                    </a:xfrm>
                    <a:prstGeom prst="rect">
                      <a:avLst/>
                    </a:prstGeom>
                    <a:noFill/>
                  </pic:spPr>
                </pic:pic>
              </a:graphicData>
            </a:graphic>
          </wp:inline>
        </w:drawing>
      </w:r>
    </w:p>
    <w:p w:rsidR="00D775B4" w:rsidRDefault="00D775B4" w:rsidP="00255EF1">
      <w:pPr>
        <w:pStyle w:val="ListParagraph"/>
        <w:spacing w:after="0" w:line="240" w:lineRule="auto"/>
        <w:ind w:left="0"/>
        <w:rPr>
          <w:rFonts w:ascii="Verdana" w:hAnsi="Verdana" w:cs="Arial"/>
          <w:sz w:val="24"/>
          <w:szCs w:val="24"/>
        </w:rPr>
      </w:pPr>
    </w:p>
    <w:p w:rsidR="00076E9C" w:rsidRPr="00E47A8D" w:rsidRDefault="00641409" w:rsidP="007B2CAA">
      <w:pPr>
        <w:spacing w:after="0" w:line="240" w:lineRule="auto"/>
        <w:ind w:left="709" w:hanging="709"/>
        <w:jc w:val="both"/>
        <w:rPr>
          <w:rFonts w:ascii="Verdana" w:hAnsi="Verdana" w:cs="Arial"/>
          <w:sz w:val="24"/>
          <w:szCs w:val="24"/>
        </w:rPr>
      </w:pPr>
      <w:r>
        <w:rPr>
          <w:rFonts w:ascii="Verdana" w:hAnsi="Verdana" w:cs="Arial"/>
          <w:sz w:val="24"/>
          <w:szCs w:val="24"/>
        </w:rPr>
        <w:t>2.41</w:t>
      </w:r>
      <w:r w:rsidR="00136F21">
        <w:rPr>
          <w:rFonts w:ascii="Verdana" w:hAnsi="Verdana" w:cs="Arial"/>
          <w:sz w:val="24"/>
          <w:szCs w:val="24"/>
        </w:rPr>
        <w:tab/>
      </w:r>
      <w:r w:rsidR="00076E9C" w:rsidRPr="00E47A8D">
        <w:rPr>
          <w:rFonts w:ascii="Verdana" w:hAnsi="Verdana" w:cs="Arial"/>
          <w:sz w:val="24"/>
          <w:szCs w:val="24"/>
        </w:rPr>
        <w:t>The Trust’s Demand Management Plan and Resource Escalation Action Plan have been revised (based on learning from the first phase of CoVID-19) and a winter planning exercise (using the above scenarios) was completed on the 30 Sep-20.</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Integrated Medium Term Plan (IMTP)</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2.42</w:t>
      </w:r>
      <w:r w:rsidR="00136F21">
        <w:rPr>
          <w:rFonts w:ascii="Verdana" w:eastAsia="Calibri" w:hAnsi="Verdana" w:cs="Arial"/>
          <w:sz w:val="24"/>
          <w:szCs w:val="24"/>
        </w:rPr>
        <w:tab/>
      </w:r>
      <w:r w:rsidR="00076E9C" w:rsidRPr="00E47A8D">
        <w:rPr>
          <w:rFonts w:ascii="Verdana" w:eastAsia="Calibri" w:hAnsi="Verdana" w:cs="Arial"/>
          <w:sz w:val="24"/>
          <w:szCs w:val="24"/>
        </w:rPr>
        <w:t>The Trust submitted its Board approved Q3/Q4 Operational Framework on the 19 Oct-20 (Welsh Government deadline).  T</w:t>
      </w:r>
      <w:r w:rsidR="003D2C80">
        <w:rPr>
          <w:rFonts w:ascii="Verdana" w:eastAsia="Calibri" w:hAnsi="Verdana" w:cs="Arial"/>
          <w:sz w:val="24"/>
          <w:szCs w:val="24"/>
        </w:rPr>
        <w:t>he plan focuses on four themes:</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691EDF" w:rsidRDefault="003D2C80" w:rsidP="00691EDF">
      <w:pPr>
        <w:pStyle w:val="ListParagraph"/>
        <w:numPr>
          <w:ilvl w:val="0"/>
          <w:numId w:val="39"/>
        </w:numPr>
        <w:spacing w:after="0" w:line="240" w:lineRule="auto"/>
        <w:jc w:val="both"/>
        <w:rPr>
          <w:rFonts w:ascii="Verdana" w:eastAsia="Calibri" w:hAnsi="Verdana" w:cs="Arial"/>
          <w:sz w:val="24"/>
          <w:szCs w:val="24"/>
        </w:rPr>
      </w:pPr>
      <w:r>
        <w:rPr>
          <w:rFonts w:ascii="Verdana" w:eastAsia="Calibri" w:hAnsi="Verdana" w:cs="Arial"/>
          <w:sz w:val="24"/>
          <w:szCs w:val="24"/>
        </w:rPr>
        <w:lastRenderedPageBreak/>
        <w:t>Respond flexibly</w:t>
      </w:r>
    </w:p>
    <w:p w:rsidR="00076E9C" w:rsidRPr="00691EDF" w:rsidRDefault="00076E9C" w:rsidP="00691EDF">
      <w:pPr>
        <w:pStyle w:val="ListParagraph"/>
        <w:numPr>
          <w:ilvl w:val="0"/>
          <w:numId w:val="39"/>
        </w:numPr>
        <w:spacing w:after="0" w:line="240" w:lineRule="auto"/>
        <w:jc w:val="both"/>
        <w:rPr>
          <w:rFonts w:ascii="Verdana" w:eastAsia="Calibri" w:hAnsi="Verdana" w:cs="Arial"/>
          <w:sz w:val="24"/>
          <w:szCs w:val="24"/>
        </w:rPr>
      </w:pPr>
      <w:r w:rsidRPr="00691EDF">
        <w:rPr>
          <w:rFonts w:ascii="Verdana" w:eastAsia="Calibri" w:hAnsi="Verdana" w:cs="Arial"/>
          <w:sz w:val="24"/>
          <w:szCs w:val="24"/>
        </w:rPr>
        <w:t>Lead important programmes</w:t>
      </w:r>
    </w:p>
    <w:p w:rsidR="00076E9C" w:rsidRPr="00691EDF" w:rsidRDefault="003D2C80" w:rsidP="00691EDF">
      <w:pPr>
        <w:pStyle w:val="ListParagraph"/>
        <w:numPr>
          <w:ilvl w:val="0"/>
          <w:numId w:val="39"/>
        </w:numPr>
        <w:spacing w:after="0" w:line="240" w:lineRule="auto"/>
        <w:jc w:val="both"/>
        <w:rPr>
          <w:rFonts w:ascii="Verdana" w:eastAsia="Calibri" w:hAnsi="Verdana" w:cs="Arial"/>
          <w:sz w:val="24"/>
          <w:szCs w:val="24"/>
        </w:rPr>
      </w:pPr>
      <w:r>
        <w:rPr>
          <w:rFonts w:ascii="Verdana" w:eastAsia="Calibri" w:hAnsi="Verdana" w:cs="Arial"/>
          <w:sz w:val="24"/>
          <w:szCs w:val="24"/>
        </w:rPr>
        <w:t>Support our staff,</w:t>
      </w:r>
      <w:r w:rsidR="00076E9C" w:rsidRPr="00691EDF">
        <w:rPr>
          <w:rFonts w:ascii="Verdana" w:eastAsia="Calibri" w:hAnsi="Verdana" w:cs="Arial"/>
          <w:sz w:val="24"/>
          <w:szCs w:val="24"/>
        </w:rPr>
        <w:t xml:space="preserve"> and</w:t>
      </w:r>
    </w:p>
    <w:p w:rsidR="00076E9C" w:rsidRPr="00691EDF" w:rsidRDefault="00076E9C" w:rsidP="00691EDF">
      <w:pPr>
        <w:pStyle w:val="ListParagraph"/>
        <w:numPr>
          <w:ilvl w:val="0"/>
          <w:numId w:val="39"/>
        </w:numPr>
        <w:spacing w:after="0" w:line="240" w:lineRule="auto"/>
        <w:jc w:val="both"/>
        <w:rPr>
          <w:rFonts w:ascii="Verdana" w:eastAsia="Calibri" w:hAnsi="Verdana" w:cs="Arial"/>
          <w:sz w:val="24"/>
          <w:szCs w:val="24"/>
        </w:rPr>
      </w:pPr>
      <w:r w:rsidRPr="00691EDF">
        <w:rPr>
          <w:rFonts w:ascii="Verdana" w:eastAsia="Calibri" w:hAnsi="Verdana" w:cs="Arial"/>
          <w:sz w:val="24"/>
          <w:szCs w:val="24"/>
        </w:rPr>
        <w:t>Learn from and keep what’s worked</w:t>
      </w:r>
      <w:r w:rsidR="003D2C80">
        <w:rPr>
          <w:rFonts w:ascii="Verdana" w:eastAsia="Calibri" w:hAnsi="Verdana" w:cs="Arial"/>
          <w:sz w:val="24"/>
          <w:szCs w:val="24"/>
        </w:rPr>
        <w:t>.</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2.43</w:t>
      </w:r>
      <w:r w:rsidR="00136F21">
        <w:rPr>
          <w:rFonts w:ascii="Verdana" w:eastAsia="Calibri" w:hAnsi="Verdana" w:cs="Arial"/>
          <w:sz w:val="24"/>
          <w:szCs w:val="24"/>
        </w:rPr>
        <w:tab/>
      </w:r>
      <w:r w:rsidR="00076E9C" w:rsidRPr="00E47A8D">
        <w:rPr>
          <w:rFonts w:ascii="Verdana" w:eastAsia="Calibri" w:hAnsi="Verdana" w:cs="Arial"/>
          <w:sz w:val="24"/>
          <w:szCs w:val="24"/>
        </w:rPr>
        <w:t xml:space="preserve">Quality and patient experience run through all these themes as do four </w:t>
      </w:r>
      <w:proofErr w:type="spellStart"/>
      <w:r w:rsidR="00076E9C" w:rsidRPr="00E47A8D">
        <w:rPr>
          <w:rFonts w:ascii="Verdana" w:eastAsia="Calibri" w:hAnsi="Verdana" w:cs="Arial"/>
          <w:sz w:val="24"/>
          <w:szCs w:val="24"/>
        </w:rPr>
        <w:t>behaviours</w:t>
      </w:r>
      <w:proofErr w:type="spellEnd"/>
      <w:r w:rsidR="00076E9C" w:rsidRPr="00E47A8D">
        <w:rPr>
          <w:rFonts w:ascii="Verdana" w:eastAsia="Calibri" w:hAnsi="Verdana" w:cs="Arial"/>
          <w:sz w:val="24"/>
          <w:szCs w:val="24"/>
        </w:rPr>
        <w:t>.</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2.44</w:t>
      </w:r>
      <w:r w:rsidR="00136F21">
        <w:rPr>
          <w:rFonts w:ascii="Verdana" w:eastAsia="Calibri" w:hAnsi="Verdana" w:cs="Arial"/>
          <w:sz w:val="24"/>
          <w:szCs w:val="24"/>
        </w:rPr>
        <w:tab/>
      </w:r>
      <w:r w:rsidR="00076E9C" w:rsidRPr="00E47A8D">
        <w:rPr>
          <w:rFonts w:ascii="Verdana" w:eastAsia="Calibri" w:hAnsi="Verdana" w:cs="Arial"/>
          <w:sz w:val="24"/>
          <w:szCs w:val="24"/>
        </w:rPr>
        <w:t xml:space="preserve">The respond flexibly theme starts with </w:t>
      </w:r>
      <w:r w:rsidR="00076E9C" w:rsidRPr="00E47A8D">
        <w:rPr>
          <w:rFonts w:ascii="Verdana" w:eastAsia="Calibri" w:hAnsi="Verdana" w:cs="Arial"/>
          <w:b/>
          <w:sz w:val="24"/>
          <w:szCs w:val="24"/>
        </w:rPr>
        <w:t>protecting core and essential ambulance services</w:t>
      </w:r>
      <w:r w:rsidR="00076E9C" w:rsidRPr="00E47A8D">
        <w:rPr>
          <w:rFonts w:ascii="Verdana" w:eastAsia="Calibri" w:hAnsi="Verdana" w:cs="Arial"/>
          <w:sz w:val="24"/>
          <w:szCs w:val="24"/>
        </w:rPr>
        <w:t xml:space="preserve"> which are crucial to the operation of safe and reliable unscheduled and scheduled care systems.  The Trust has identified these as:</w:t>
      </w:r>
    </w:p>
    <w:p w:rsidR="00076E9C" w:rsidRPr="00E47A8D" w:rsidRDefault="00076E9C" w:rsidP="00E47A8D">
      <w:pPr>
        <w:pStyle w:val="ListParagraph"/>
        <w:spacing w:after="0" w:line="240" w:lineRule="auto"/>
        <w:rPr>
          <w:rFonts w:ascii="Verdana" w:eastAsia="Calibri" w:hAnsi="Verdana" w:cs="Arial"/>
          <w:sz w:val="24"/>
          <w:szCs w:val="24"/>
        </w:rPr>
      </w:pPr>
    </w:p>
    <w:p w:rsidR="00076E9C" w:rsidRPr="00691EDF" w:rsidRDefault="00076E9C" w:rsidP="00691EDF">
      <w:pPr>
        <w:pStyle w:val="ListParagraph"/>
        <w:numPr>
          <w:ilvl w:val="0"/>
          <w:numId w:val="40"/>
        </w:numPr>
        <w:spacing w:after="0" w:line="240" w:lineRule="auto"/>
        <w:jc w:val="both"/>
        <w:rPr>
          <w:rFonts w:ascii="Verdana" w:eastAsia="Calibri" w:hAnsi="Verdana" w:cs="Arial"/>
          <w:sz w:val="24"/>
          <w:szCs w:val="24"/>
        </w:rPr>
      </w:pPr>
      <w:r w:rsidRPr="00691EDF">
        <w:rPr>
          <w:rFonts w:ascii="Verdana" w:eastAsia="Calibri" w:hAnsi="Verdana" w:cs="Arial"/>
          <w:sz w:val="24"/>
          <w:szCs w:val="24"/>
        </w:rPr>
        <w:t>Ambulance response (EMS, U</w:t>
      </w:r>
      <w:r w:rsidR="003D2C80">
        <w:rPr>
          <w:rFonts w:ascii="Verdana" w:eastAsia="Calibri" w:hAnsi="Verdana" w:cs="Arial"/>
          <w:sz w:val="24"/>
          <w:szCs w:val="24"/>
        </w:rPr>
        <w:t xml:space="preserve">rgent Care Services (UCS) </w:t>
      </w:r>
      <w:r w:rsidRPr="00691EDF">
        <w:rPr>
          <w:rFonts w:ascii="Verdana" w:eastAsia="Calibri" w:hAnsi="Verdana" w:cs="Arial"/>
          <w:sz w:val="24"/>
          <w:szCs w:val="24"/>
        </w:rPr>
        <w:t>and NEPTS) – arrangements to generate the required capacity to respond to growing demand from both COVID-19 a</w:t>
      </w:r>
      <w:r w:rsidR="003D2C80">
        <w:rPr>
          <w:rFonts w:ascii="Verdana" w:eastAsia="Calibri" w:hAnsi="Verdana" w:cs="Arial"/>
          <w:sz w:val="24"/>
          <w:szCs w:val="24"/>
        </w:rPr>
        <w:t>nd seasonal forecasted activity</w:t>
      </w:r>
    </w:p>
    <w:p w:rsidR="00076E9C" w:rsidRPr="00691EDF" w:rsidRDefault="00076E9C" w:rsidP="00691EDF">
      <w:pPr>
        <w:pStyle w:val="ListParagraph"/>
        <w:numPr>
          <w:ilvl w:val="0"/>
          <w:numId w:val="40"/>
        </w:numPr>
        <w:spacing w:after="0" w:line="240" w:lineRule="auto"/>
        <w:jc w:val="both"/>
        <w:rPr>
          <w:rFonts w:ascii="Verdana" w:eastAsia="Calibri" w:hAnsi="Verdana" w:cs="Arial"/>
          <w:sz w:val="24"/>
          <w:szCs w:val="24"/>
        </w:rPr>
      </w:pPr>
      <w:r w:rsidRPr="00691EDF">
        <w:rPr>
          <w:rFonts w:ascii="Verdana" w:eastAsia="Calibri" w:hAnsi="Verdana" w:cs="Arial"/>
          <w:sz w:val="24"/>
          <w:szCs w:val="24"/>
        </w:rPr>
        <w:t>Fleet – arrangements to ensure maximum f</w:t>
      </w:r>
      <w:r w:rsidR="003D2C80">
        <w:rPr>
          <w:rFonts w:ascii="Verdana" w:eastAsia="Calibri" w:hAnsi="Verdana" w:cs="Arial"/>
          <w:sz w:val="24"/>
          <w:szCs w:val="24"/>
        </w:rPr>
        <w:t>leet and equipment availability</w:t>
      </w:r>
    </w:p>
    <w:p w:rsidR="00076E9C" w:rsidRPr="00691EDF" w:rsidRDefault="00076E9C" w:rsidP="00691EDF">
      <w:pPr>
        <w:pStyle w:val="ListParagraph"/>
        <w:numPr>
          <w:ilvl w:val="0"/>
          <w:numId w:val="40"/>
        </w:numPr>
        <w:spacing w:after="0" w:line="240" w:lineRule="auto"/>
        <w:jc w:val="both"/>
        <w:rPr>
          <w:rFonts w:ascii="Verdana" w:eastAsia="Calibri" w:hAnsi="Verdana" w:cs="Arial"/>
          <w:sz w:val="24"/>
          <w:szCs w:val="24"/>
        </w:rPr>
      </w:pPr>
      <w:r w:rsidRPr="00691EDF">
        <w:rPr>
          <w:rFonts w:ascii="Verdana" w:eastAsia="Calibri" w:hAnsi="Verdana" w:cs="Arial"/>
          <w:sz w:val="24"/>
          <w:szCs w:val="24"/>
        </w:rPr>
        <w:t>Information and Communication Technology – arrangements to protect mission critical systems and supp</w:t>
      </w:r>
      <w:r w:rsidR="003D2C80">
        <w:rPr>
          <w:rFonts w:ascii="Verdana" w:eastAsia="Calibri" w:hAnsi="Verdana" w:cs="Arial"/>
          <w:sz w:val="24"/>
          <w:szCs w:val="24"/>
        </w:rPr>
        <w:t>ort remote and flexible working</w:t>
      </w:r>
    </w:p>
    <w:p w:rsidR="00076E9C" w:rsidRPr="00691EDF" w:rsidRDefault="00076E9C" w:rsidP="00691EDF">
      <w:pPr>
        <w:pStyle w:val="ListParagraph"/>
        <w:numPr>
          <w:ilvl w:val="0"/>
          <w:numId w:val="40"/>
        </w:numPr>
        <w:spacing w:after="0" w:line="240" w:lineRule="auto"/>
        <w:jc w:val="both"/>
        <w:rPr>
          <w:rFonts w:ascii="Verdana" w:eastAsia="Calibri" w:hAnsi="Verdana" w:cs="Arial"/>
          <w:sz w:val="24"/>
          <w:szCs w:val="24"/>
        </w:rPr>
      </w:pPr>
      <w:r w:rsidRPr="00691EDF">
        <w:rPr>
          <w:rFonts w:ascii="Verdana" w:eastAsia="Calibri" w:hAnsi="Verdana" w:cs="Arial"/>
          <w:sz w:val="24"/>
          <w:szCs w:val="24"/>
        </w:rPr>
        <w:t>Supply chain – arrangements to ensure sufficient supplies of necessary equipment and materials such as Pers</w:t>
      </w:r>
      <w:r w:rsidR="003D2C80">
        <w:rPr>
          <w:rFonts w:ascii="Verdana" w:eastAsia="Calibri" w:hAnsi="Verdana" w:cs="Arial"/>
          <w:sz w:val="24"/>
          <w:szCs w:val="24"/>
        </w:rPr>
        <w:t>onal Protective Equipment (PPE)</w:t>
      </w:r>
    </w:p>
    <w:p w:rsidR="00076E9C" w:rsidRPr="00691EDF" w:rsidRDefault="00076E9C" w:rsidP="00691EDF">
      <w:pPr>
        <w:pStyle w:val="ListParagraph"/>
        <w:numPr>
          <w:ilvl w:val="0"/>
          <w:numId w:val="40"/>
        </w:numPr>
        <w:spacing w:after="0" w:line="240" w:lineRule="auto"/>
        <w:jc w:val="both"/>
        <w:rPr>
          <w:rFonts w:ascii="Verdana" w:eastAsia="Calibri" w:hAnsi="Verdana" w:cs="Arial"/>
          <w:sz w:val="24"/>
          <w:szCs w:val="24"/>
        </w:rPr>
      </w:pPr>
      <w:r w:rsidRPr="00691EDF">
        <w:rPr>
          <w:rFonts w:ascii="Verdana" w:eastAsia="Calibri" w:hAnsi="Verdana" w:cs="Arial"/>
          <w:sz w:val="24"/>
          <w:szCs w:val="24"/>
        </w:rPr>
        <w:t>Resource Centre - arrangements to facilitate greater numbers of staff being deployed and m</w:t>
      </w:r>
      <w:r w:rsidR="003D2C80">
        <w:rPr>
          <w:rFonts w:ascii="Verdana" w:eastAsia="Calibri" w:hAnsi="Verdana" w:cs="Arial"/>
          <w:sz w:val="24"/>
          <w:szCs w:val="24"/>
        </w:rPr>
        <w:t>aintain core rostering services,</w:t>
      </w:r>
      <w:r w:rsidRPr="00691EDF">
        <w:rPr>
          <w:rFonts w:ascii="Verdana" w:eastAsia="Calibri" w:hAnsi="Verdana" w:cs="Arial"/>
          <w:sz w:val="24"/>
          <w:szCs w:val="24"/>
        </w:rPr>
        <w:t xml:space="preserve"> and</w:t>
      </w:r>
    </w:p>
    <w:p w:rsidR="00076E9C" w:rsidRPr="00691EDF" w:rsidRDefault="00076E9C" w:rsidP="00691EDF">
      <w:pPr>
        <w:pStyle w:val="ListParagraph"/>
        <w:numPr>
          <w:ilvl w:val="0"/>
          <w:numId w:val="40"/>
        </w:numPr>
        <w:spacing w:after="0" w:line="240" w:lineRule="auto"/>
        <w:jc w:val="both"/>
        <w:rPr>
          <w:rFonts w:ascii="Verdana" w:eastAsia="Calibri" w:hAnsi="Verdana" w:cs="Arial"/>
          <w:sz w:val="24"/>
          <w:szCs w:val="24"/>
        </w:rPr>
      </w:pPr>
      <w:r w:rsidRPr="00691EDF">
        <w:rPr>
          <w:rFonts w:ascii="Verdana" w:eastAsia="Calibri" w:hAnsi="Verdana" w:cs="Arial"/>
          <w:sz w:val="24"/>
          <w:szCs w:val="24"/>
        </w:rPr>
        <w:t xml:space="preserve">Clinical Contact Centre (999, 111, CSD and NEPTS) – arrangements to protect mission critical control functions, grow their capacity and diversify tasks. </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2.45</w:t>
      </w:r>
      <w:r w:rsidR="00136F21">
        <w:rPr>
          <w:rFonts w:ascii="Verdana" w:eastAsia="Calibri" w:hAnsi="Verdana" w:cs="Arial"/>
          <w:sz w:val="24"/>
          <w:szCs w:val="24"/>
        </w:rPr>
        <w:tab/>
      </w:r>
      <w:r w:rsidR="00076E9C" w:rsidRPr="00E47A8D">
        <w:rPr>
          <w:rFonts w:ascii="Verdana" w:eastAsia="Calibri" w:hAnsi="Verdana" w:cs="Arial"/>
          <w:sz w:val="24"/>
          <w:szCs w:val="24"/>
        </w:rPr>
        <w:t xml:space="preserve">A number of corporate support services have also been identified as critical to supporting these core services, including: </w:t>
      </w:r>
      <w:r w:rsidR="003D2C80">
        <w:rPr>
          <w:rFonts w:ascii="Verdana" w:eastAsia="Calibri" w:hAnsi="Verdana" w:cs="Arial"/>
          <w:sz w:val="24"/>
          <w:szCs w:val="24"/>
        </w:rPr>
        <w:t>HR</w:t>
      </w:r>
      <w:r w:rsidR="00076E9C" w:rsidRPr="00E47A8D">
        <w:rPr>
          <w:rFonts w:ascii="Verdana" w:eastAsia="Calibri" w:hAnsi="Verdana" w:cs="Arial"/>
          <w:sz w:val="24"/>
          <w:szCs w:val="24"/>
        </w:rPr>
        <w:t>, Occupational Health and Well-being, Education and Training, Safeguarding, the Patient Safety, Concerns and Learning Team and the Infection Prevention and Control Team.</w:t>
      </w:r>
    </w:p>
    <w:p w:rsidR="00436EC3" w:rsidRDefault="00436EC3" w:rsidP="00255EF1">
      <w:pPr>
        <w:pStyle w:val="ListParagraph"/>
        <w:spacing w:after="0" w:line="240" w:lineRule="auto"/>
        <w:ind w:left="709"/>
        <w:jc w:val="both"/>
        <w:rPr>
          <w:rFonts w:ascii="Verdana" w:eastAsia="Calibri" w:hAnsi="Verdana" w:cs="Arial"/>
          <w:sz w:val="24"/>
          <w:szCs w:val="24"/>
          <w:u w:val="single"/>
        </w:rPr>
      </w:pPr>
    </w:p>
    <w:p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 xml:space="preserve">Health Board Changes </w:t>
      </w:r>
    </w:p>
    <w:p w:rsidR="00076E9C" w:rsidRPr="00E47A8D" w:rsidRDefault="00076E9C" w:rsidP="00E47A8D">
      <w:pPr>
        <w:pStyle w:val="ListParagraph"/>
        <w:spacing w:after="0" w:line="240" w:lineRule="auto"/>
        <w:rPr>
          <w:rFonts w:ascii="Verdana" w:hAnsi="Verdana" w:cs="Arial"/>
          <w:sz w:val="24"/>
          <w:szCs w:val="24"/>
        </w:rPr>
      </w:pPr>
    </w:p>
    <w:p w:rsidR="003D2C80"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2.46</w:t>
      </w:r>
      <w:r w:rsidR="00136F21">
        <w:rPr>
          <w:rFonts w:ascii="Verdana" w:eastAsia="Calibri" w:hAnsi="Verdana" w:cs="Arial"/>
          <w:sz w:val="24"/>
          <w:szCs w:val="24"/>
        </w:rPr>
        <w:tab/>
      </w:r>
      <w:r w:rsidR="00076E9C" w:rsidRPr="00E47A8D">
        <w:rPr>
          <w:rFonts w:ascii="Verdana" w:eastAsia="Calibri" w:hAnsi="Verdana" w:cs="Arial"/>
          <w:sz w:val="24"/>
          <w:szCs w:val="24"/>
        </w:rPr>
        <w:t xml:space="preserve">The opening of the </w:t>
      </w:r>
      <w:r w:rsidR="00076E9C" w:rsidRPr="00E47A8D">
        <w:rPr>
          <w:rFonts w:ascii="Verdana" w:eastAsia="Calibri" w:hAnsi="Verdana" w:cs="Arial"/>
          <w:b/>
          <w:sz w:val="24"/>
          <w:szCs w:val="24"/>
        </w:rPr>
        <w:t>Grange University Hospital (GUH)</w:t>
      </w:r>
      <w:r w:rsidR="00076E9C" w:rsidRPr="00E47A8D">
        <w:rPr>
          <w:rFonts w:ascii="Verdana" w:eastAsia="Calibri" w:hAnsi="Verdana" w:cs="Arial"/>
          <w:sz w:val="24"/>
          <w:szCs w:val="24"/>
        </w:rPr>
        <w:t xml:space="preserve"> is the major health board change and </w:t>
      </w:r>
      <w:r w:rsidR="00076E9C" w:rsidRPr="00E47A8D">
        <w:rPr>
          <w:rFonts w:ascii="Verdana" w:eastAsia="Calibri" w:hAnsi="Verdana" w:cs="Arial"/>
          <w:b/>
          <w:sz w:val="24"/>
          <w:szCs w:val="24"/>
        </w:rPr>
        <w:t>a significant event for a health care system</w:t>
      </w:r>
      <w:r w:rsidR="00076E9C" w:rsidRPr="00E47A8D">
        <w:rPr>
          <w:rFonts w:ascii="Verdana" w:eastAsia="Calibri" w:hAnsi="Verdana" w:cs="Arial"/>
          <w:sz w:val="24"/>
          <w:szCs w:val="24"/>
        </w:rPr>
        <w:t xml:space="preserve">. </w:t>
      </w:r>
    </w:p>
    <w:p w:rsidR="003D2C80" w:rsidRDefault="003D2C80" w:rsidP="00136F21">
      <w:pPr>
        <w:spacing w:after="0" w:line="240" w:lineRule="auto"/>
        <w:ind w:left="709" w:hanging="709"/>
        <w:jc w:val="both"/>
        <w:rPr>
          <w:rFonts w:ascii="Verdana" w:eastAsia="Calibri" w:hAnsi="Verdana" w:cs="Arial"/>
          <w:sz w:val="24"/>
          <w:szCs w:val="24"/>
        </w:rPr>
      </w:pPr>
    </w:p>
    <w:p w:rsidR="00076E9C" w:rsidRPr="00E47A8D" w:rsidRDefault="003D2C80"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ab/>
      </w:r>
      <w:r w:rsidR="00076E9C" w:rsidRPr="00E47A8D">
        <w:rPr>
          <w:rFonts w:ascii="Verdana" w:eastAsia="Calibri" w:hAnsi="Verdana" w:cs="Arial"/>
          <w:sz w:val="24"/>
          <w:szCs w:val="24"/>
        </w:rPr>
        <w:t>The Trust will complete this project in Quarter 3, delivering an additional 84 staff on top of those planned as part of the EMS Demand &amp; Capacity Programme, a joint Flow Centre model with A</w:t>
      </w:r>
      <w:r>
        <w:rPr>
          <w:rFonts w:ascii="Verdana" w:eastAsia="Calibri" w:hAnsi="Verdana" w:cs="Arial"/>
          <w:sz w:val="24"/>
          <w:szCs w:val="24"/>
        </w:rPr>
        <w:t>B</w:t>
      </w:r>
      <w:r w:rsidR="00076E9C" w:rsidRPr="00E47A8D">
        <w:rPr>
          <w:rFonts w:ascii="Verdana" w:eastAsia="Calibri" w:hAnsi="Verdana" w:cs="Arial"/>
          <w:sz w:val="24"/>
          <w:szCs w:val="24"/>
        </w:rPr>
        <w:t xml:space="preserve">UHB, 13 new transfer vehicles and a plan for associated estate within Vantage Point House (VPH) and the Aneurin Bevan </w:t>
      </w:r>
      <w:r>
        <w:rPr>
          <w:rFonts w:ascii="Verdana" w:eastAsia="Calibri" w:hAnsi="Verdana" w:cs="Arial"/>
          <w:sz w:val="24"/>
          <w:szCs w:val="24"/>
        </w:rPr>
        <w:t xml:space="preserve">UHB </w:t>
      </w:r>
      <w:r w:rsidR="00076E9C" w:rsidRPr="00E47A8D">
        <w:rPr>
          <w:rFonts w:ascii="Verdana" w:eastAsia="Calibri" w:hAnsi="Verdana" w:cs="Arial"/>
          <w:sz w:val="24"/>
          <w:szCs w:val="24"/>
        </w:rPr>
        <w:t>area. There remain a number of risks to delivery of the project and the Trust continues to work closely and collaboratively with the Health Board and the NCCU to mitigate these risks and bring this to fruition.</w:t>
      </w:r>
    </w:p>
    <w:p w:rsidR="00076E9C" w:rsidRPr="00E47A8D" w:rsidRDefault="00076E9C" w:rsidP="00255EF1">
      <w:pPr>
        <w:pStyle w:val="ListParagraph"/>
        <w:spacing w:after="0" w:line="240" w:lineRule="auto"/>
        <w:ind w:left="0"/>
        <w:jc w:val="both"/>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2.47</w:t>
      </w:r>
      <w:r w:rsidR="00136F21">
        <w:rPr>
          <w:rFonts w:ascii="Verdana" w:eastAsia="Calibri" w:hAnsi="Verdana" w:cs="Arial"/>
          <w:sz w:val="24"/>
          <w:szCs w:val="24"/>
        </w:rPr>
        <w:tab/>
      </w:r>
      <w:r w:rsidR="00076E9C" w:rsidRPr="00E47A8D">
        <w:rPr>
          <w:rFonts w:ascii="Verdana" w:eastAsia="Calibri" w:hAnsi="Verdana" w:cs="Arial"/>
          <w:sz w:val="24"/>
          <w:szCs w:val="24"/>
        </w:rPr>
        <w:t xml:space="preserve">The South Wales Trauma Network went live in Sep-20. WAST is now working with the network to ensure surge plans are in place to support the network during a second wave and over winter. </w:t>
      </w:r>
    </w:p>
    <w:p w:rsidR="00076E9C" w:rsidRPr="00E47A8D" w:rsidRDefault="00076E9C" w:rsidP="00255EF1">
      <w:pPr>
        <w:pStyle w:val="ListParagraph"/>
        <w:spacing w:after="0" w:line="240" w:lineRule="auto"/>
        <w:ind w:left="0"/>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2.48</w:t>
      </w:r>
      <w:r w:rsidR="00136F21">
        <w:rPr>
          <w:rFonts w:ascii="Verdana" w:eastAsia="Calibri" w:hAnsi="Verdana" w:cs="Arial"/>
          <w:sz w:val="24"/>
          <w:szCs w:val="24"/>
        </w:rPr>
        <w:tab/>
      </w:r>
      <w:r w:rsidR="00076E9C" w:rsidRPr="00E47A8D">
        <w:rPr>
          <w:rFonts w:ascii="Verdana" w:eastAsia="Calibri" w:hAnsi="Verdana" w:cs="Arial"/>
          <w:sz w:val="24"/>
          <w:szCs w:val="24"/>
        </w:rPr>
        <w:t xml:space="preserve">In the second CoVID-19 wave the Critical Care Network’s preference is to move both patients and staff as required to maintain capacity (the opposite of the first CoVID-19 wave) as the demand for critical care will come not only from CoVID-19 but also trauma, elective &amp; emergency surgery and other emergency presentations.  The Trust is working with the NCCU to consider the options to support such moves, without impacting on core capacity to respond in the community. Options will be developed early in Quarter 3 (to be implemented by the end of Quarter 3) which may include sourcing provision through the 365 platform (subject to compliance with WAST standards and funding). </w:t>
      </w:r>
    </w:p>
    <w:p w:rsidR="00076E9C" w:rsidRPr="00E47A8D" w:rsidRDefault="00076E9C" w:rsidP="00255EF1">
      <w:pPr>
        <w:pStyle w:val="ListParagraph"/>
        <w:spacing w:after="0" w:line="240" w:lineRule="auto"/>
        <w:ind w:left="0"/>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2.49</w:t>
      </w:r>
      <w:r w:rsidR="00136F21">
        <w:rPr>
          <w:rFonts w:ascii="Verdana" w:eastAsia="Calibri" w:hAnsi="Verdana" w:cs="Arial"/>
          <w:sz w:val="24"/>
          <w:szCs w:val="24"/>
        </w:rPr>
        <w:tab/>
      </w:r>
      <w:r w:rsidR="003D2C80">
        <w:rPr>
          <w:rFonts w:ascii="Verdana" w:eastAsia="Calibri" w:hAnsi="Verdana" w:cs="Arial"/>
          <w:sz w:val="24"/>
          <w:szCs w:val="24"/>
        </w:rPr>
        <w:t>The Welsh Health Specialised Services Committee (WHSSC)</w:t>
      </w:r>
      <w:r w:rsidR="00076E9C" w:rsidRPr="00E47A8D">
        <w:rPr>
          <w:rFonts w:ascii="Verdana" w:eastAsia="Calibri" w:hAnsi="Verdana" w:cs="Arial"/>
          <w:sz w:val="24"/>
          <w:szCs w:val="24"/>
        </w:rPr>
        <w:t xml:space="preserve"> is also seeking to commission a 24/7 neonatal transport and retrieval solution for South Wales in 2021, with an interim 24/7 service in place by the end of Quarter 3. Currently CHANTS operates a 12/7 service. WAST will develop and implement an interim 24/7 transport solution in Quarter 3 and will prepare to work with a commissioned lead provider throughout Quarters 3 and 4 to develop a full 24/7 model and service.</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076E9C" w:rsidRPr="00165F24" w:rsidRDefault="00076E9C" w:rsidP="00255EF1">
      <w:pPr>
        <w:pStyle w:val="ListParagraph"/>
        <w:spacing w:after="0" w:line="240" w:lineRule="auto"/>
        <w:ind w:left="709"/>
        <w:jc w:val="both"/>
        <w:rPr>
          <w:rFonts w:ascii="Verdana" w:eastAsia="Calibri" w:hAnsi="Verdana" w:cs="Arial"/>
          <w:sz w:val="24"/>
          <w:szCs w:val="24"/>
          <w:u w:val="single"/>
        </w:rPr>
      </w:pPr>
      <w:r w:rsidRPr="00165F24">
        <w:rPr>
          <w:rFonts w:ascii="Verdana" w:eastAsia="Calibri" w:hAnsi="Verdana" w:cs="Arial"/>
          <w:sz w:val="24"/>
          <w:szCs w:val="24"/>
          <w:u w:val="single"/>
        </w:rPr>
        <w:t>Leading Changes across Wales</w:t>
      </w:r>
    </w:p>
    <w:p w:rsidR="00076E9C" w:rsidRPr="00E47A8D" w:rsidRDefault="00076E9C" w:rsidP="00E47A8D">
      <w:pPr>
        <w:pStyle w:val="ListParagraph"/>
        <w:spacing w:after="0" w:line="240" w:lineRule="auto"/>
        <w:ind w:left="502"/>
        <w:jc w:val="both"/>
        <w:rPr>
          <w:rFonts w:ascii="Verdana" w:eastAsia="Calibri" w:hAnsi="Verdana" w:cs="Arial"/>
          <w:sz w:val="24"/>
          <w:szCs w:val="24"/>
        </w:rPr>
      </w:pPr>
    </w:p>
    <w:p w:rsidR="003D2C80"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2.50</w:t>
      </w:r>
      <w:r w:rsidR="00136F21">
        <w:rPr>
          <w:rFonts w:ascii="Verdana" w:eastAsia="Calibri" w:hAnsi="Verdana" w:cs="Arial"/>
          <w:sz w:val="24"/>
          <w:szCs w:val="24"/>
        </w:rPr>
        <w:tab/>
      </w:r>
      <w:r w:rsidR="00076E9C" w:rsidRPr="00E47A8D">
        <w:rPr>
          <w:rFonts w:ascii="Verdana" w:eastAsia="Calibri" w:hAnsi="Verdana" w:cs="Arial"/>
          <w:sz w:val="24"/>
          <w:szCs w:val="24"/>
        </w:rPr>
        <w:t xml:space="preserve">The </w:t>
      </w:r>
      <w:proofErr w:type="spellStart"/>
      <w:r w:rsidR="00076E9C" w:rsidRPr="00E47A8D">
        <w:rPr>
          <w:rFonts w:ascii="Verdana" w:eastAsia="Calibri" w:hAnsi="Verdana" w:cs="Arial"/>
          <w:sz w:val="24"/>
          <w:szCs w:val="24"/>
        </w:rPr>
        <w:t>programme</w:t>
      </w:r>
      <w:proofErr w:type="spellEnd"/>
      <w:r w:rsidR="00076E9C" w:rsidRPr="00E47A8D">
        <w:rPr>
          <w:rFonts w:ascii="Verdana" w:eastAsia="Calibri" w:hAnsi="Verdana" w:cs="Arial"/>
          <w:sz w:val="24"/>
          <w:szCs w:val="24"/>
        </w:rPr>
        <w:t xml:space="preserve"> to lead on the delivery of the front end of the </w:t>
      </w:r>
      <w:r w:rsidR="00076E9C" w:rsidRPr="00E47A8D">
        <w:rPr>
          <w:rFonts w:ascii="Verdana" w:eastAsia="Calibri" w:hAnsi="Verdana" w:cs="Arial"/>
          <w:b/>
          <w:sz w:val="24"/>
          <w:szCs w:val="24"/>
        </w:rPr>
        <w:t>111 Phone First</w:t>
      </w:r>
      <w:r w:rsidR="00076E9C" w:rsidRPr="00E47A8D">
        <w:rPr>
          <w:rFonts w:ascii="Verdana" w:eastAsia="Calibri" w:hAnsi="Verdana" w:cs="Arial"/>
          <w:sz w:val="24"/>
          <w:szCs w:val="24"/>
        </w:rPr>
        <w:t xml:space="preserve"> solution resonates strongly with the Trust’s ambition, articulated in its Long Term Strategy and IMTP, to become the ‘call handler of choice’ and to strengthen and integrate clinical triage and assessment services. This has therefore been </w:t>
      </w:r>
      <w:proofErr w:type="spellStart"/>
      <w:r w:rsidR="00076E9C" w:rsidRPr="00E47A8D">
        <w:rPr>
          <w:rFonts w:ascii="Verdana" w:eastAsia="Calibri" w:hAnsi="Verdana" w:cs="Arial"/>
          <w:sz w:val="24"/>
          <w:szCs w:val="24"/>
        </w:rPr>
        <w:t>prioritised</w:t>
      </w:r>
      <w:proofErr w:type="spellEnd"/>
      <w:r w:rsidR="00076E9C" w:rsidRPr="00E47A8D">
        <w:rPr>
          <w:rFonts w:ascii="Verdana" w:eastAsia="Calibri" w:hAnsi="Verdana" w:cs="Arial"/>
          <w:sz w:val="24"/>
          <w:szCs w:val="24"/>
        </w:rPr>
        <w:t xml:space="preserve"> as a key </w:t>
      </w:r>
      <w:proofErr w:type="spellStart"/>
      <w:r w:rsidR="00076E9C" w:rsidRPr="00E47A8D">
        <w:rPr>
          <w:rFonts w:ascii="Verdana" w:eastAsia="Calibri" w:hAnsi="Verdana" w:cs="Arial"/>
          <w:sz w:val="24"/>
          <w:szCs w:val="24"/>
        </w:rPr>
        <w:t>programme</w:t>
      </w:r>
      <w:proofErr w:type="spellEnd"/>
      <w:r w:rsidR="00076E9C" w:rsidRPr="00E47A8D">
        <w:rPr>
          <w:rFonts w:ascii="Verdana" w:eastAsia="Calibri" w:hAnsi="Verdana" w:cs="Arial"/>
          <w:sz w:val="24"/>
          <w:szCs w:val="24"/>
        </w:rPr>
        <w:t xml:space="preserve"> of work during Quarters 3 and 4. Plans are already underway to recruit the required call handlers and clinical staff to support the increase in activity that will result from this approach. </w:t>
      </w:r>
    </w:p>
    <w:p w:rsidR="003D2C80" w:rsidRDefault="003D2C80" w:rsidP="00136F21">
      <w:pPr>
        <w:spacing w:after="0" w:line="240" w:lineRule="auto"/>
        <w:ind w:left="709" w:hanging="709"/>
        <w:jc w:val="both"/>
        <w:rPr>
          <w:rFonts w:ascii="Verdana" w:eastAsia="Calibri" w:hAnsi="Verdana" w:cs="Arial"/>
          <w:sz w:val="24"/>
          <w:szCs w:val="24"/>
        </w:rPr>
      </w:pPr>
    </w:p>
    <w:p w:rsidR="00076E9C" w:rsidRPr="00E47A8D" w:rsidRDefault="003D2C80"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lastRenderedPageBreak/>
        <w:tab/>
      </w:r>
      <w:r w:rsidR="00076E9C" w:rsidRPr="00E47A8D">
        <w:rPr>
          <w:rFonts w:ascii="Verdana" w:eastAsia="Calibri" w:hAnsi="Verdana" w:cs="Arial"/>
          <w:sz w:val="24"/>
          <w:szCs w:val="24"/>
        </w:rPr>
        <w:t xml:space="preserve">The scale of the </w:t>
      </w:r>
      <w:proofErr w:type="spellStart"/>
      <w:r w:rsidR="00076E9C" w:rsidRPr="00E47A8D">
        <w:rPr>
          <w:rFonts w:ascii="Verdana" w:eastAsia="Calibri" w:hAnsi="Verdana" w:cs="Arial"/>
          <w:sz w:val="24"/>
          <w:szCs w:val="24"/>
        </w:rPr>
        <w:t>programme</w:t>
      </w:r>
      <w:proofErr w:type="spellEnd"/>
      <w:r w:rsidR="00076E9C" w:rsidRPr="00E47A8D">
        <w:rPr>
          <w:rFonts w:ascii="Verdana" w:eastAsia="Calibri" w:hAnsi="Verdana" w:cs="Arial"/>
          <w:sz w:val="24"/>
          <w:szCs w:val="24"/>
        </w:rPr>
        <w:t xml:space="preserve"> is significant and requires co-ordination through both the 111 Programme Board and the National Phone First Programme Board as well as with Health Boards providing the later stages of the pathway. Timescales will be adjusted for design and delivery in Quarters 3 and 4.</w:t>
      </w:r>
    </w:p>
    <w:p w:rsidR="00076E9C" w:rsidRPr="00E47A8D" w:rsidRDefault="00076E9C" w:rsidP="00255EF1">
      <w:pPr>
        <w:pStyle w:val="ListParagraph"/>
        <w:spacing w:after="0" w:line="240" w:lineRule="auto"/>
        <w:ind w:left="0"/>
        <w:jc w:val="both"/>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2.51</w:t>
      </w:r>
      <w:r w:rsidR="00136F21">
        <w:rPr>
          <w:rFonts w:ascii="Verdana" w:eastAsia="Calibri" w:hAnsi="Verdana" w:cs="Arial"/>
          <w:sz w:val="24"/>
          <w:szCs w:val="24"/>
        </w:rPr>
        <w:tab/>
      </w:r>
      <w:r w:rsidR="00076E9C" w:rsidRPr="00E47A8D">
        <w:rPr>
          <w:rFonts w:ascii="Verdana" w:eastAsia="Calibri" w:hAnsi="Verdana" w:cs="Arial"/>
          <w:sz w:val="24"/>
          <w:szCs w:val="24"/>
        </w:rPr>
        <w:t>Since the start of Aug-20 the Trust has recruited a</w:t>
      </w:r>
      <w:r w:rsidR="00951B06">
        <w:rPr>
          <w:rFonts w:ascii="Verdana" w:eastAsia="Calibri" w:hAnsi="Verdana" w:cs="Arial"/>
          <w:sz w:val="24"/>
          <w:szCs w:val="24"/>
        </w:rPr>
        <w:t>nd trained 94 staff to provide four mobile Co</w:t>
      </w:r>
      <w:r w:rsidR="00076E9C" w:rsidRPr="00E47A8D">
        <w:rPr>
          <w:rFonts w:ascii="Verdana" w:eastAsia="Calibri" w:hAnsi="Verdana" w:cs="Arial"/>
          <w:sz w:val="24"/>
          <w:szCs w:val="24"/>
        </w:rPr>
        <w:t xml:space="preserve">VID19 </w:t>
      </w:r>
      <w:r w:rsidR="00076E9C" w:rsidRPr="00E47A8D">
        <w:rPr>
          <w:rFonts w:ascii="Verdana" w:eastAsia="Calibri" w:hAnsi="Verdana" w:cs="Arial"/>
          <w:b/>
          <w:sz w:val="24"/>
          <w:szCs w:val="24"/>
        </w:rPr>
        <w:t>Mobile Testing Surge Capacity Units</w:t>
      </w:r>
      <w:r w:rsidR="00076E9C" w:rsidRPr="00E47A8D">
        <w:rPr>
          <w:rFonts w:ascii="Verdana" w:eastAsia="Calibri" w:hAnsi="Verdana" w:cs="Arial"/>
          <w:sz w:val="24"/>
          <w:szCs w:val="24"/>
        </w:rPr>
        <w:t xml:space="preserve"> (</w:t>
      </w:r>
      <w:r w:rsidR="00076E9C" w:rsidRPr="00E47A8D">
        <w:rPr>
          <w:rFonts w:ascii="Verdana" w:eastAsia="Calibri" w:hAnsi="Verdana" w:cs="Arial"/>
          <w:b/>
          <w:sz w:val="24"/>
          <w:szCs w:val="24"/>
        </w:rPr>
        <w:t>MTU</w:t>
      </w:r>
      <w:r w:rsidR="00076E9C" w:rsidRPr="00E47A8D">
        <w:rPr>
          <w:rFonts w:ascii="Verdana" w:eastAsia="Calibri" w:hAnsi="Verdana" w:cs="Arial"/>
          <w:sz w:val="24"/>
          <w:szCs w:val="24"/>
        </w:rPr>
        <w:t>) to increase testing capacity across Wales. Additional training has been arranged for Quarter 3 for additional MTU operatives to fill vacancies and build bank resilience in the South East.  The Trust is still awaiting a position on increasing the current four MTU’s to take on an additional 15 across Wales. A decision from Welsh Government is expected soon and a plan will be developed to recruit additional staff as required in Quarters 3 and 4</w:t>
      </w:r>
      <w:r w:rsidR="003D2C80">
        <w:rPr>
          <w:rFonts w:ascii="Verdana" w:eastAsia="Calibri" w:hAnsi="Verdana" w:cs="Arial"/>
          <w:sz w:val="24"/>
          <w:szCs w:val="24"/>
        </w:rPr>
        <w:t>.</w:t>
      </w:r>
    </w:p>
    <w:p w:rsidR="00076E9C" w:rsidRPr="00E47A8D" w:rsidRDefault="00076E9C" w:rsidP="00255EF1">
      <w:pPr>
        <w:pStyle w:val="ListParagraph"/>
        <w:spacing w:after="0" w:line="240" w:lineRule="auto"/>
        <w:ind w:left="0"/>
        <w:jc w:val="both"/>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2.52</w:t>
      </w:r>
      <w:r w:rsidR="00136F21">
        <w:rPr>
          <w:rFonts w:ascii="Verdana" w:eastAsia="Calibri" w:hAnsi="Verdana" w:cs="Arial"/>
          <w:sz w:val="24"/>
          <w:szCs w:val="24"/>
        </w:rPr>
        <w:tab/>
      </w:r>
      <w:r w:rsidR="00076E9C" w:rsidRPr="00E47A8D">
        <w:rPr>
          <w:rFonts w:ascii="Verdana" w:eastAsia="Calibri" w:hAnsi="Verdana" w:cs="Arial"/>
          <w:sz w:val="24"/>
          <w:szCs w:val="24"/>
        </w:rPr>
        <w:t xml:space="preserve">Throughout the first half of 2020/21 the Trust has supported the unscheduled care system through the </w:t>
      </w:r>
      <w:r w:rsidR="00076E9C" w:rsidRPr="00E47A8D">
        <w:rPr>
          <w:rFonts w:ascii="Verdana" w:eastAsia="Calibri" w:hAnsi="Verdana" w:cs="Arial"/>
          <w:b/>
          <w:sz w:val="24"/>
          <w:szCs w:val="24"/>
        </w:rPr>
        <w:t>Operational Delivery Unit (ODU)</w:t>
      </w:r>
      <w:r w:rsidR="00076E9C" w:rsidRPr="00E47A8D">
        <w:rPr>
          <w:rFonts w:ascii="Verdana" w:eastAsia="Calibri" w:hAnsi="Verdana" w:cs="Arial"/>
          <w:sz w:val="24"/>
          <w:szCs w:val="24"/>
        </w:rPr>
        <w:t xml:space="preserve"> which has provided minute by minute system leadership and patient</w:t>
      </w:r>
      <w:r w:rsidR="003D2C80">
        <w:rPr>
          <w:rFonts w:ascii="Verdana" w:eastAsia="Calibri" w:hAnsi="Verdana" w:cs="Arial"/>
          <w:sz w:val="24"/>
          <w:szCs w:val="24"/>
        </w:rPr>
        <w:t xml:space="preserve"> safety oversight across Wales. </w:t>
      </w:r>
      <w:r w:rsidR="00076E9C" w:rsidRPr="00E47A8D">
        <w:rPr>
          <w:rFonts w:ascii="Verdana" w:eastAsia="Calibri" w:hAnsi="Verdana" w:cs="Arial"/>
          <w:sz w:val="24"/>
          <w:szCs w:val="24"/>
        </w:rPr>
        <w:t>The Trust’s ambition was to secure permanent funding for an ODU structure. This has not been secured at this point in time, but funding to the year-end has, which will enable the Trust to put in place a number of fixed term contracts to support the ODU through the winter period.</w:t>
      </w:r>
    </w:p>
    <w:p w:rsidR="00076E9C" w:rsidRPr="00E47A8D" w:rsidRDefault="00076E9C" w:rsidP="00255EF1">
      <w:pPr>
        <w:pStyle w:val="ListParagraph"/>
        <w:spacing w:after="0" w:line="240" w:lineRule="auto"/>
        <w:ind w:left="0"/>
        <w:jc w:val="both"/>
        <w:rPr>
          <w:rFonts w:ascii="Verdana" w:eastAsia="Calibri" w:hAnsi="Verdana" w:cs="Arial"/>
          <w:sz w:val="24"/>
          <w:szCs w:val="24"/>
        </w:rPr>
      </w:pPr>
    </w:p>
    <w:p w:rsidR="00076E9C" w:rsidRPr="00E47A8D" w:rsidRDefault="00641409" w:rsidP="00136F21">
      <w:pPr>
        <w:spacing w:after="0" w:line="240" w:lineRule="auto"/>
        <w:ind w:left="709" w:hanging="709"/>
        <w:jc w:val="both"/>
        <w:rPr>
          <w:rFonts w:ascii="Verdana" w:eastAsia="Calibri" w:hAnsi="Verdana" w:cs="Arial"/>
          <w:sz w:val="24"/>
          <w:szCs w:val="24"/>
        </w:rPr>
      </w:pPr>
      <w:r>
        <w:rPr>
          <w:rFonts w:ascii="Verdana" w:eastAsia="Calibri" w:hAnsi="Verdana" w:cs="Arial"/>
          <w:sz w:val="24"/>
          <w:szCs w:val="24"/>
        </w:rPr>
        <w:t>2.53</w:t>
      </w:r>
      <w:r w:rsidR="00136F21">
        <w:rPr>
          <w:rFonts w:ascii="Verdana" w:eastAsia="Calibri" w:hAnsi="Verdana" w:cs="Arial"/>
          <w:sz w:val="24"/>
          <w:szCs w:val="24"/>
        </w:rPr>
        <w:tab/>
      </w:r>
      <w:r w:rsidR="00076E9C" w:rsidRPr="00E47A8D">
        <w:rPr>
          <w:rFonts w:ascii="Verdana" w:eastAsia="Calibri" w:hAnsi="Verdana" w:cs="Arial"/>
          <w:sz w:val="24"/>
          <w:szCs w:val="24"/>
        </w:rPr>
        <w:t xml:space="preserve">The Trust has developed an initial proposal for a four phased approach to implementing </w:t>
      </w:r>
      <w:r w:rsidR="00076E9C" w:rsidRPr="00E47A8D">
        <w:rPr>
          <w:rFonts w:ascii="Verdana" w:eastAsia="Calibri" w:hAnsi="Verdana" w:cs="Arial"/>
          <w:b/>
          <w:sz w:val="24"/>
          <w:szCs w:val="24"/>
        </w:rPr>
        <w:t>community respiratory pathways across Wales</w:t>
      </w:r>
      <w:r w:rsidR="00076E9C" w:rsidRPr="00E47A8D">
        <w:rPr>
          <w:rFonts w:ascii="Verdana" w:eastAsia="Calibri" w:hAnsi="Verdana" w:cs="Arial"/>
          <w:sz w:val="24"/>
          <w:szCs w:val="24"/>
        </w:rPr>
        <w:t>. This will build on a pilot in ABUHB</w:t>
      </w:r>
      <w:r w:rsidR="00951B06">
        <w:rPr>
          <w:rFonts w:ascii="Verdana" w:eastAsia="Calibri" w:hAnsi="Verdana" w:cs="Arial"/>
          <w:sz w:val="24"/>
          <w:szCs w:val="24"/>
        </w:rPr>
        <w:t xml:space="preserve"> </w:t>
      </w:r>
      <w:r w:rsidR="00076E9C" w:rsidRPr="00E47A8D">
        <w:rPr>
          <w:rFonts w:ascii="Verdana" w:eastAsia="Calibri" w:hAnsi="Verdana" w:cs="Arial"/>
          <w:sz w:val="24"/>
          <w:szCs w:val="24"/>
        </w:rPr>
        <w:t xml:space="preserve">in Feb-20, linking paramedic response to community respiratory resources, supported by </w:t>
      </w:r>
      <w:r w:rsidR="003D2C80">
        <w:rPr>
          <w:rFonts w:ascii="Verdana" w:eastAsia="Calibri" w:hAnsi="Verdana" w:cs="Arial"/>
          <w:sz w:val="24"/>
          <w:szCs w:val="24"/>
        </w:rPr>
        <w:t>Advanced Paramedic Practitioners (</w:t>
      </w:r>
      <w:r w:rsidR="00076E9C" w:rsidRPr="00E47A8D">
        <w:rPr>
          <w:rFonts w:ascii="Verdana" w:eastAsia="Calibri" w:hAnsi="Verdana" w:cs="Arial"/>
          <w:sz w:val="24"/>
          <w:szCs w:val="24"/>
        </w:rPr>
        <w:t>APPs</w:t>
      </w:r>
      <w:r w:rsidR="003D2C80">
        <w:rPr>
          <w:rFonts w:ascii="Verdana" w:eastAsia="Calibri" w:hAnsi="Verdana" w:cs="Arial"/>
          <w:sz w:val="24"/>
          <w:szCs w:val="24"/>
        </w:rPr>
        <w:t>)</w:t>
      </w:r>
      <w:r w:rsidR="00076E9C" w:rsidRPr="00E47A8D">
        <w:rPr>
          <w:rFonts w:ascii="Verdana" w:eastAsia="Calibri" w:hAnsi="Verdana" w:cs="Arial"/>
          <w:sz w:val="24"/>
          <w:szCs w:val="24"/>
        </w:rPr>
        <w:t xml:space="preserve">. The scale of the work requires dedicated project support and clinical leadership, which require funding in order to deliver phase 1 (readiness assessment and health board level pathway development) during Quarters 3 and 4.  The Trust is currently seeking funding support from stakeholders for this important initiative. The Trust is also heavily engaged in supporting the implementation of Consultant Connect and would wish to see its use </w:t>
      </w:r>
      <w:proofErr w:type="spellStart"/>
      <w:r w:rsidR="00076E9C" w:rsidRPr="00E47A8D">
        <w:rPr>
          <w:rFonts w:ascii="Verdana" w:eastAsia="Calibri" w:hAnsi="Verdana" w:cs="Arial"/>
          <w:sz w:val="24"/>
          <w:szCs w:val="24"/>
        </w:rPr>
        <w:t>maximised</w:t>
      </w:r>
      <w:proofErr w:type="spellEnd"/>
      <w:r w:rsidR="00076E9C" w:rsidRPr="00E47A8D">
        <w:rPr>
          <w:rFonts w:ascii="Verdana" w:eastAsia="Calibri" w:hAnsi="Verdana" w:cs="Arial"/>
          <w:sz w:val="24"/>
          <w:szCs w:val="24"/>
        </w:rPr>
        <w:t xml:space="preserve"> in all health board areas.</w:t>
      </w:r>
    </w:p>
    <w:p w:rsidR="00165F24" w:rsidRDefault="00165F24" w:rsidP="00165F24">
      <w:pPr>
        <w:pStyle w:val="ListParagraph"/>
        <w:spacing w:after="0" w:line="240" w:lineRule="auto"/>
        <w:ind w:left="993"/>
        <w:jc w:val="both"/>
        <w:rPr>
          <w:rFonts w:ascii="Verdana" w:hAnsi="Verdana" w:cstheme="minorHAnsi"/>
          <w:sz w:val="24"/>
        </w:rPr>
      </w:pPr>
    </w:p>
    <w:p w:rsidR="00136F21" w:rsidRDefault="00136F21" w:rsidP="00165F24">
      <w:pPr>
        <w:pStyle w:val="ListParagraph"/>
        <w:spacing w:after="0" w:line="240" w:lineRule="auto"/>
        <w:ind w:left="993"/>
        <w:jc w:val="both"/>
        <w:rPr>
          <w:rFonts w:ascii="Verdana" w:hAnsi="Verdana" w:cstheme="minorHAnsi"/>
          <w:sz w:val="24"/>
        </w:rPr>
      </w:pPr>
    </w:p>
    <w:p w:rsidR="003D2C80" w:rsidRDefault="003D2C80" w:rsidP="00165F24">
      <w:pPr>
        <w:pStyle w:val="ListParagraph"/>
        <w:spacing w:after="0" w:line="240" w:lineRule="auto"/>
        <w:ind w:left="993"/>
        <w:jc w:val="both"/>
        <w:rPr>
          <w:rFonts w:ascii="Verdana" w:hAnsi="Verdana" w:cstheme="minorHAnsi"/>
          <w:sz w:val="24"/>
        </w:rPr>
      </w:pPr>
    </w:p>
    <w:p w:rsidR="003D2C80" w:rsidRDefault="003D2C80" w:rsidP="00165F24">
      <w:pPr>
        <w:pStyle w:val="ListParagraph"/>
        <w:spacing w:after="0" w:line="240" w:lineRule="auto"/>
        <w:ind w:left="993"/>
        <w:jc w:val="both"/>
        <w:rPr>
          <w:rFonts w:ascii="Verdana" w:hAnsi="Verdana" w:cstheme="minorHAnsi"/>
          <w:sz w:val="24"/>
        </w:rPr>
      </w:pPr>
    </w:p>
    <w:p w:rsidR="003D2C80" w:rsidRDefault="003D2C80" w:rsidP="00165F24">
      <w:pPr>
        <w:pStyle w:val="ListParagraph"/>
        <w:spacing w:after="0" w:line="240" w:lineRule="auto"/>
        <w:ind w:left="993"/>
        <w:jc w:val="both"/>
        <w:rPr>
          <w:rFonts w:ascii="Verdana" w:hAnsi="Verdana" w:cstheme="minorHAnsi"/>
          <w:sz w:val="24"/>
        </w:rPr>
      </w:pPr>
    </w:p>
    <w:p w:rsidR="003D2C80" w:rsidRDefault="003D2C80" w:rsidP="00165F24">
      <w:pPr>
        <w:pStyle w:val="ListParagraph"/>
        <w:spacing w:after="0" w:line="240" w:lineRule="auto"/>
        <w:ind w:left="993"/>
        <w:jc w:val="both"/>
        <w:rPr>
          <w:rFonts w:ascii="Verdana" w:hAnsi="Verdana" w:cstheme="minorHAnsi"/>
          <w:sz w:val="24"/>
        </w:rPr>
      </w:pPr>
    </w:p>
    <w:p w:rsidR="00136F21" w:rsidRDefault="00136F21" w:rsidP="00165F24">
      <w:pPr>
        <w:pStyle w:val="ListParagraph"/>
        <w:spacing w:after="0" w:line="240" w:lineRule="auto"/>
        <w:ind w:left="993"/>
        <w:jc w:val="both"/>
        <w:rPr>
          <w:rFonts w:ascii="Verdana" w:hAnsi="Verdana" w:cstheme="minorHAnsi"/>
          <w:sz w:val="24"/>
        </w:rPr>
      </w:pPr>
    </w:p>
    <w:p w:rsidR="00165F24" w:rsidRPr="0017112C" w:rsidRDefault="00165F24" w:rsidP="00165F24">
      <w:pPr>
        <w:pBdr>
          <w:top w:val="single" w:sz="4" w:space="1" w:color="auto"/>
          <w:left w:val="single" w:sz="4" w:space="4" w:color="auto"/>
          <w:bottom w:val="single" w:sz="4" w:space="1" w:color="auto"/>
          <w:right w:val="single" w:sz="4" w:space="4" w:color="auto"/>
        </w:pBdr>
        <w:shd w:val="clear" w:color="auto" w:fill="D6E3BC" w:themeFill="accent3" w:themeFillTint="66"/>
        <w:spacing w:after="0" w:line="240" w:lineRule="auto"/>
        <w:jc w:val="both"/>
        <w:rPr>
          <w:sz w:val="24"/>
          <w:szCs w:val="24"/>
        </w:rPr>
      </w:pPr>
      <w:r>
        <w:rPr>
          <w:rFonts w:ascii="Verdana" w:hAnsi="Verdana"/>
          <w:b/>
          <w:sz w:val="24"/>
          <w:szCs w:val="24"/>
        </w:rPr>
        <w:lastRenderedPageBreak/>
        <w:t>EASC is asked to NOTE</w:t>
      </w:r>
      <w:r w:rsidRPr="0017112C">
        <w:rPr>
          <w:rFonts w:ascii="Verdana" w:hAnsi="Verdana"/>
          <w:b/>
          <w:sz w:val="24"/>
          <w:szCs w:val="24"/>
        </w:rPr>
        <w:t xml:space="preserve"> </w:t>
      </w:r>
      <w:r w:rsidR="0012771F">
        <w:rPr>
          <w:rFonts w:ascii="Verdana" w:hAnsi="Verdana"/>
          <w:b/>
          <w:sz w:val="24"/>
          <w:szCs w:val="24"/>
        </w:rPr>
        <w:t xml:space="preserve">that: the Trust is making good progress on the EMS Demand &amp; Capacity Programme; the Trust’s estate may be a strategic barrier to the </w:t>
      </w:r>
      <w:proofErr w:type="spellStart"/>
      <w:r w:rsidR="0012771F">
        <w:rPr>
          <w:rFonts w:ascii="Verdana" w:hAnsi="Verdana"/>
          <w:b/>
          <w:sz w:val="24"/>
          <w:szCs w:val="24"/>
        </w:rPr>
        <w:t>programme</w:t>
      </w:r>
      <w:proofErr w:type="spellEnd"/>
      <w:r w:rsidR="0012771F">
        <w:rPr>
          <w:rFonts w:ascii="Verdana" w:hAnsi="Verdana"/>
          <w:b/>
          <w:sz w:val="24"/>
          <w:szCs w:val="24"/>
        </w:rPr>
        <w:t xml:space="preserve"> (which is currently being worked through); winter forecasting and modelling predicts compromised patient safety unless there are a significant mitigations put in place; mitigations are being put in place, but handover lost hours are a serious drain on these mitigations; the opening of the GUH in Q3 will have a considerable impact on the Trust which is being actively managed; and the Trust continues to provide system leadership on a range of projects. </w:t>
      </w:r>
    </w:p>
    <w:p w:rsidR="00E47A8D" w:rsidRDefault="00E47A8D" w:rsidP="00E47A8D">
      <w:pPr>
        <w:spacing w:after="0" w:line="240" w:lineRule="auto"/>
        <w:ind w:left="142"/>
        <w:jc w:val="both"/>
        <w:rPr>
          <w:rFonts w:ascii="Verdana" w:hAnsi="Verdana" w:cs="Arial"/>
          <w:b/>
          <w:sz w:val="24"/>
          <w:szCs w:val="24"/>
          <w:u w:val="single"/>
        </w:rPr>
      </w:pPr>
    </w:p>
    <w:p w:rsidR="00076E9C" w:rsidRPr="00165F24" w:rsidRDefault="00076E9C" w:rsidP="00255EF1">
      <w:pPr>
        <w:spacing w:after="0" w:line="240" w:lineRule="auto"/>
        <w:ind w:left="709"/>
        <w:jc w:val="both"/>
        <w:rPr>
          <w:rFonts w:ascii="Verdana" w:hAnsi="Verdana" w:cs="Arial"/>
          <w:b/>
          <w:sz w:val="24"/>
          <w:szCs w:val="24"/>
        </w:rPr>
      </w:pPr>
      <w:r w:rsidRPr="00165F24">
        <w:rPr>
          <w:rFonts w:ascii="Verdana" w:hAnsi="Verdana" w:cs="Arial"/>
          <w:b/>
          <w:sz w:val="24"/>
          <w:szCs w:val="24"/>
        </w:rPr>
        <w:t>Conclusion</w:t>
      </w:r>
      <w:r w:rsidR="0012771F">
        <w:rPr>
          <w:rFonts w:ascii="Verdana" w:hAnsi="Verdana" w:cs="Arial"/>
          <w:b/>
          <w:sz w:val="24"/>
          <w:szCs w:val="24"/>
        </w:rPr>
        <w:t>s</w:t>
      </w:r>
      <w:r w:rsidRPr="00165F24">
        <w:rPr>
          <w:rFonts w:ascii="Verdana" w:hAnsi="Verdana" w:cs="Arial"/>
          <w:b/>
          <w:sz w:val="24"/>
          <w:szCs w:val="24"/>
        </w:rPr>
        <w:t xml:space="preserve"> and Forward Look</w:t>
      </w:r>
    </w:p>
    <w:p w:rsidR="00076E9C" w:rsidRPr="00E47A8D" w:rsidRDefault="00076E9C" w:rsidP="00255EF1">
      <w:pPr>
        <w:spacing w:after="0" w:line="240" w:lineRule="auto"/>
        <w:jc w:val="both"/>
        <w:rPr>
          <w:rFonts w:ascii="Verdana" w:hAnsi="Verdana" w:cs="Arial"/>
          <w:b/>
          <w:sz w:val="24"/>
          <w:szCs w:val="24"/>
          <w:u w:val="single"/>
        </w:rPr>
      </w:pPr>
    </w:p>
    <w:p w:rsidR="00076E9C" w:rsidRPr="00E47A8D" w:rsidRDefault="00641409" w:rsidP="00136F21">
      <w:pPr>
        <w:spacing w:after="0" w:line="240" w:lineRule="auto"/>
        <w:ind w:left="709" w:hanging="709"/>
        <w:jc w:val="both"/>
        <w:rPr>
          <w:rFonts w:ascii="Verdana" w:hAnsi="Verdana" w:cs="Arial"/>
          <w:sz w:val="24"/>
          <w:szCs w:val="24"/>
        </w:rPr>
      </w:pPr>
      <w:r>
        <w:rPr>
          <w:rFonts w:ascii="Verdana" w:hAnsi="Verdana" w:cs="Arial"/>
          <w:sz w:val="24"/>
          <w:szCs w:val="24"/>
        </w:rPr>
        <w:t>2.54</w:t>
      </w:r>
      <w:r w:rsidR="00136F21">
        <w:rPr>
          <w:rFonts w:ascii="Verdana" w:hAnsi="Verdana" w:cs="Arial"/>
          <w:sz w:val="24"/>
          <w:szCs w:val="24"/>
        </w:rPr>
        <w:tab/>
      </w:r>
      <w:r w:rsidR="00165F24">
        <w:rPr>
          <w:rFonts w:ascii="Verdana" w:hAnsi="Verdana" w:cs="Arial"/>
          <w:sz w:val="24"/>
          <w:szCs w:val="24"/>
        </w:rPr>
        <w:t>Oct-20</w:t>
      </w:r>
      <w:r w:rsidR="00076E9C" w:rsidRPr="00E47A8D">
        <w:rPr>
          <w:rFonts w:ascii="Verdana" w:hAnsi="Verdana" w:cs="Arial"/>
          <w:sz w:val="24"/>
          <w:szCs w:val="24"/>
        </w:rPr>
        <w:t xml:space="preserve"> quality and performance metrics plus the tactical forecasting and modelling undertaken for the tactical seasonal (winter) plan both indicate that </w:t>
      </w:r>
      <w:r w:rsidR="00076E9C" w:rsidRPr="00E47A8D">
        <w:rPr>
          <w:rFonts w:ascii="Verdana" w:hAnsi="Verdana" w:cs="Arial"/>
          <w:b/>
          <w:sz w:val="24"/>
          <w:szCs w:val="24"/>
        </w:rPr>
        <w:t>patient safety could be compromised this winter</w:t>
      </w:r>
      <w:r w:rsidR="00076E9C" w:rsidRPr="00E47A8D">
        <w:rPr>
          <w:rFonts w:ascii="Verdana" w:hAnsi="Verdana" w:cs="Arial"/>
          <w:sz w:val="24"/>
          <w:szCs w:val="24"/>
        </w:rPr>
        <w:t xml:space="preserve">.  It is clear that we </w:t>
      </w:r>
      <w:r w:rsidR="00436EC3">
        <w:rPr>
          <w:rFonts w:ascii="Verdana" w:hAnsi="Verdana" w:cs="Arial"/>
          <w:sz w:val="24"/>
          <w:szCs w:val="24"/>
        </w:rPr>
        <w:t xml:space="preserve">are </w:t>
      </w:r>
      <w:r w:rsidR="00076E9C" w:rsidRPr="00E47A8D">
        <w:rPr>
          <w:rFonts w:ascii="Verdana" w:hAnsi="Verdana" w:cs="Arial"/>
          <w:sz w:val="24"/>
          <w:szCs w:val="24"/>
        </w:rPr>
        <w:t xml:space="preserve">in a second CoVID-19 wave with “circuit breakers” i.e. Welsh Government restrictions, currently being applied.  </w:t>
      </w:r>
    </w:p>
    <w:p w:rsidR="00076E9C" w:rsidRPr="00E47A8D" w:rsidRDefault="00076E9C" w:rsidP="00255EF1">
      <w:pPr>
        <w:pStyle w:val="ListParagraph"/>
        <w:spacing w:after="0" w:line="240" w:lineRule="auto"/>
        <w:ind w:left="0"/>
        <w:jc w:val="both"/>
        <w:rPr>
          <w:rFonts w:ascii="Verdana" w:hAnsi="Verdana" w:cs="Arial"/>
          <w:sz w:val="24"/>
          <w:szCs w:val="24"/>
        </w:rPr>
      </w:pPr>
    </w:p>
    <w:p w:rsidR="00076E9C" w:rsidRPr="00E47A8D" w:rsidRDefault="00641409" w:rsidP="00136F21">
      <w:pPr>
        <w:spacing w:after="0" w:line="240" w:lineRule="auto"/>
        <w:ind w:left="709" w:hanging="709"/>
        <w:jc w:val="both"/>
        <w:rPr>
          <w:rFonts w:ascii="Verdana" w:hAnsi="Verdana" w:cs="Arial"/>
          <w:sz w:val="24"/>
          <w:szCs w:val="24"/>
        </w:rPr>
      </w:pPr>
      <w:r>
        <w:rPr>
          <w:rFonts w:ascii="Verdana" w:hAnsi="Verdana" w:cs="Arial"/>
          <w:sz w:val="24"/>
          <w:szCs w:val="24"/>
        </w:rPr>
        <w:t>2.55</w:t>
      </w:r>
      <w:r w:rsidR="00136F21">
        <w:rPr>
          <w:rFonts w:ascii="Verdana" w:hAnsi="Verdana" w:cs="Arial"/>
          <w:sz w:val="24"/>
          <w:szCs w:val="24"/>
        </w:rPr>
        <w:tab/>
      </w:r>
      <w:r w:rsidR="00076E9C" w:rsidRPr="00E47A8D">
        <w:rPr>
          <w:rFonts w:ascii="Verdana" w:hAnsi="Verdana" w:cs="Arial"/>
          <w:sz w:val="24"/>
          <w:szCs w:val="24"/>
        </w:rPr>
        <w:t xml:space="preserve">The Trust has acted on this data and is seeking to </w:t>
      </w:r>
      <w:proofErr w:type="spellStart"/>
      <w:r w:rsidR="00076E9C" w:rsidRPr="00E47A8D">
        <w:rPr>
          <w:rFonts w:ascii="Verdana" w:hAnsi="Verdana" w:cs="Arial"/>
          <w:sz w:val="24"/>
          <w:szCs w:val="24"/>
        </w:rPr>
        <w:t>maximise</w:t>
      </w:r>
      <w:proofErr w:type="spellEnd"/>
      <w:r w:rsidR="00076E9C" w:rsidRPr="00E47A8D">
        <w:rPr>
          <w:rFonts w:ascii="Verdana" w:hAnsi="Verdana" w:cs="Arial"/>
          <w:sz w:val="24"/>
          <w:szCs w:val="24"/>
        </w:rPr>
        <w:t xml:space="preserve"> EA production through a variety of actions identified in the report.  Handover lost hours are a significant drain on ambulance hours produced and prevent ambulances responded to incidents in our community in a timely manner. The Trust has written to health boards with the results of its forecasting and modelling and will also start health board level monthly QSPE reports from Nov-20.</w:t>
      </w:r>
    </w:p>
    <w:p w:rsidR="00076E9C" w:rsidRPr="00E47A8D" w:rsidRDefault="00076E9C" w:rsidP="00E47A8D">
      <w:pPr>
        <w:pStyle w:val="ListParagraph"/>
        <w:spacing w:after="0" w:line="240" w:lineRule="auto"/>
        <w:ind w:left="502"/>
        <w:jc w:val="both"/>
        <w:rPr>
          <w:rFonts w:ascii="Verdana" w:hAnsi="Verdana" w:cs="Arial"/>
          <w:sz w:val="24"/>
          <w:szCs w:val="24"/>
        </w:rPr>
      </w:pPr>
    </w:p>
    <w:p w:rsidR="00076E9C" w:rsidRPr="00E47A8D" w:rsidRDefault="00641409" w:rsidP="00136F21">
      <w:pPr>
        <w:spacing w:after="0" w:line="240" w:lineRule="auto"/>
        <w:ind w:left="709" w:hanging="709"/>
        <w:jc w:val="both"/>
        <w:rPr>
          <w:rFonts w:ascii="Verdana" w:hAnsi="Verdana" w:cs="Arial"/>
          <w:sz w:val="24"/>
          <w:szCs w:val="24"/>
        </w:rPr>
      </w:pPr>
      <w:r>
        <w:rPr>
          <w:rFonts w:ascii="Verdana" w:hAnsi="Verdana" w:cs="Arial"/>
          <w:sz w:val="24"/>
          <w:szCs w:val="24"/>
        </w:rPr>
        <w:t>2.56</w:t>
      </w:r>
      <w:r w:rsidR="00136F21">
        <w:rPr>
          <w:rFonts w:ascii="Verdana" w:hAnsi="Verdana" w:cs="Arial"/>
          <w:sz w:val="24"/>
          <w:szCs w:val="24"/>
        </w:rPr>
        <w:tab/>
      </w:r>
      <w:r w:rsidR="00076E9C" w:rsidRPr="00E47A8D">
        <w:rPr>
          <w:rFonts w:ascii="Verdana" w:hAnsi="Verdana" w:cs="Arial"/>
          <w:sz w:val="24"/>
          <w:szCs w:val="24"/>
        </w:rPr>
        <w:t>The GUH will open in Nov-20. The opening of a new district general hospital (DGH) is a major event for any health care system.  The opening is not without risk to the Trust with these risks being closely managed and mitigated on a daily basis currently.</w:t>
      </w:r>
    </w:p>
    <w:p w:rsidR="00076E9C" w:rsidRPr="00E47A8D" w:rsidRDefault="00076E9C" w:rsidP="00E47A8D">
      <w:pPr>
        <w:pStyle w:val="ListParagraph"/>
        <w:spacing w:after="0" w:line="240" w:lineRule="auto"/>
        <w:rPr>
          <w:rFonts w:ascii="Verdana" w:hAnsi="Verdana" w:cs="Arial"/>
          <w:sz w:val="24"/>
          <w:szCs w:val="24"/>
        </w:rPr>
      </w:pPr>
    </w:p>
    <w:p w:rsidR="00076E9C" w:rsidRPr="00E47A8D" w:rsidRDefault="00641409" w:rsidP="00136F21">
      <w:pPr>
        <w:spacing w:after="0" w:line="240" w:lineRule="auto"/>
        <w:ind w:left="709" w:hanging="709"/>
        <w:jc w:val="both"/>
        <w:rPr>
          <w:rFonts w:ascii="Verdana" w:hAnsi="Verdana" w:cs="Arial"/>
          <w:sz w:val="24"/>
          <w:szCs w:val="24"/>
        </w:rPr>
      </w:pPr>
      <w:r>
        <w:rPr>
          <w:rFonts w:ascii="Verdana" w:hAnsi="Verdana" w:cs="Arial"/>
          <w:sz w:val="24"/>
          <w:szCs w:val="24"/>
        </w:rPr>
        <w:t>2.57</w:t>
      </w:r>
      <w:r w:rsidR="00136F21">
        <w:rPr>
          <w:rFonts w:ascii="Verdana" w:hAnsi="Verdana" w:cs="Arial"/>
          <w:sz w:val="24"/>
          <w:szCs w:val="24"/>
        </w:rPr>
        <w:tab/>
      </w:r>
      <w:r w:rsidR="00076E9C" w:rsidRPr="00E47A8D">
        <w:rPr>
          <w:rFonts w:ascii="Verdana" w:hAnsi="Verdana" w:cs="Arial"/>
          <w:sz w:val="24"/>
          <w:szCs w:val="24"/>
        </w:rPr>
        <w:t xml:space="preserve">Overall, it is clear that the next six months are going to require a particularly strong managerial focus within the Trust in order to protect our services and mitigate the impact on patient safety. </w:t>
      </w:r>
    </w:p>
    <w:p w:rsidR="00076E9C" w:rsidRDefault="00076E9C" w:rsidP="003771BE">
      <w:pPr>
        <w:spacing w:after="0" w:line="240" w:lineRule="auto"/>
        <w:jc w:val="both"/>
        <w:rPr>
          <w:rFonts w:ascii="Verdana" w:hAnsi="Verdana" w:cs="Arial"/>
          <w:b/>
          <w:sz w:val="24"/>
          <w:szCs w:val="24"/>
          <w:u w:val="single"/>
        </w:rPr>
      </w:pPr>
    </w:p>
    <w:p w:rsidR="002F3A0D" w:rsidRPr="00E23B12" w:rsidRDefault="002F3A0D" w:rsidP="00E110D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1D5C83" w:rsidRDefault="001D5C83" w:rsidP="00E110D4">
      <w:pPr>
        <w:spacing w:after="0" w:line="240" w:lineRule="auto"/>
        <w:rPr>
          <w:rFonts w:ascii="Verdana" w:hAnsi="Verdana" w:cs="Arial"/>
          <w:b/>
          <w:sz w:val="24"/>
          <w:szCs w:val="24"/>
        </w:rPr>
      </w:pPr>
    </w:p>
    <w:p w:rsidR="001D5C83" w:rsidRDefault="001D5C83" w:rsidP="00E110D4">
      <w:pPr>
        <w:spacing w:after="0" w:line="240" w:lineRule="auto"/>
        <w:rPr>
          <w:rFonts w:ascii="Verdana" w:hAnsi="Verdana" w:cs="Arial"/>
          <w:b/>
          <w:sz w:val="24"/>
          <w:szCs w:val="24"/>
        </w:rPr>
      </w:pPr>
      <w:r>
        <w:rPr>
          <w:rFonts w:ascii="Verdana" w:hAnsi="Verdana" w:cs="Arial"/>
          <w:b/>
          <w:sz w:val="24"/>
          <w:szCs w:val="24"/>
        </w:rPr>
        <w:t>Members of the EAS Committee are asked to note:</w:t>
      </w:r>
    </w:p>
    <w:p w:rsidR="00C1389D" w:rsidRPr="009D77A2" w:rsidRDefault="00C1389D"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WAST’s P</w:t>
      </w:r>
      <w:r w:rsidRPr="009D77A2">
        <w:rPr>
          <w:rFonts w:ascii="Verdana" w:hAnsi="Verdana" w:cs="Arial"/>
          <w:sz w:val="24"/>
          <w:szCs w:val="24"/>
        </w:rPr>
        <w:t>andemic Influenza Plan/</w:t>
      </w:r>
      <w:r w:rsidRPr="009D77A2">
        <w:rPr>
          <w:rFonts w:ascii="Verdana" w:hAnsi="Verdana"/>
          <w:sz w:val="24"/>
          <w:szCs w:val="24"/>
        </w:rPr>
        <w:t xml:space="preserve"> business continuity arrangements have been effective, that WAST continues to work within the framework of these plans/arrangements</w:t>
      </w:r>
      <w:r w:rsidR="00D46FF9" w:rsidRPr="009D77A2">
        <w:rPr>
          <w:rFonts w:ascii="Verdana" w:hAnsi="Verdana"/>
          <w:sz w:val="24"/>
          <w:szCs w:val="24"/>
        </w:rPr>
        <w:t xml:space="preserve"> and </w:t>
      </w:r>
      <w:r w:rsidRPr="009D77A2">
        <w:rPr>
          <w:rFonts w:ascii="Verdana" w:hAnsi="Verdana"/>
          <w:sz w:val="24"/>
          <w:szCs w:val="24"/>
        </w:rPr>
        <w:t xml:space="preserve">WAST </w:t>
      </w:r>
      <w:r w:rsidR="00D46FF9" w:rsidRPr="009D77A2">
        <w:rPr>
          <w:rFonts w:ascii="Verdana" w:hAnsi="Verdana"/>
          <w:sz w:val="24"/>
          <w:szCs w:val="24"/>
        </w:rPr>
        <w:t>is now</w:t>
      </w:r>
      <w:r w:rsidR="0012771F">
        <w:rPr>
          <w:rFonts w:ascii="Verdana" w:hAnsi="Verdana"/>
          <w:sz w:val="24"/>
          <w:szCs w:val="24"/>
        </w:rPr>
        <w:t xml:space="preserve"> back</w:t>
      </w:r>
      <w:r w:rsidR="00D46FF9" w:rsidRPr="009D77A2">
        <w:rPr>
          <w:rFonts w:ascii="Verdana" w:hAnsi="Verdana"/>
          <w:sz w:val="24"/>
          <w:szCs w:val="24"/>
        </w:rPr>
        <w:t xml:space="preserve"> in a </w:t>
      </w:r>
      <w:r w:rsidRPr="009D77A2">
        <w:rPr>
          <w:rFonts w:ascii="Verdana" w:hAnsi="Verdana"/>
          <w:sz w:val="24"/>
          <w:szCs w:val="24"/>
        </w:rPr>
        <w:t xml:space="preserve">period of </w:t>
      </w:r>
      <w:r w:rsidR="0012771F">
        <w:rPr>
          <w:rFonts w:ascii="Verdana" w:hAnsi="Verdana"/>
          <w:sz w:val="24"/>
          <w:szCs w:val="24"/>
        </w:rPr>
        <w:t>response</w:t>
      </w:r>
      <w:r w:rsidRPr="009D77A2">
        <w:rPr>
          <w:rFonts w:ascii="Verdana" w:hAnsi="Verdana"/>
          <w:sz w:val="24"/>
          <w:szCs w:val="24"/>
        </w:rPr>
        <w:t xml:space="preserve"> as</w:t>
      </w:r>
      <w:r w:rsidR="0012771F">
        <w:rPr>
          <w:rFonts w:ascii="Verdana" w:hAnsi="Verdana"/>
          <w:sz w:val="24"/>
          <w:szCs w:val="24"/>
        </w:rPr>
        <w:t xml:space="preserve"> a second CoVID-19 wave feeds through the health care system</w:t>
      </w:r>
      <w:r w:rsidR="003D2C80">
        <w:rPr>
          <w:rFonts w:ascii="Verdana" w:hAnsi="Verdana"/>
          <w:sz w:val="24"/>
          <w:szCs w:val="24"/>
        </w:rPr>
        <w:t>.</w:t>
      </w:r>
    </w:p>
    <w:p w:rsidR="005D06F5" w:rsidRDefault="005D06F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cs="Arial"/>
          <w:sz w:val="24"/>
          <w:szCs w:val="24"/>
        </w:rPr>
        <w:lastRenderedPageBreak/>
        <w:t>Quality, safety and patient experience monitoring arra</w:t>
      </w:r>
      <w:r w:rsidR="00025C12">
        <w:rPr>
          <w:rFonts w:ascii="Verdana" w:hAnsi="Verdana" w:cs="Arial"/>
          <w:sz w:val="24"/>
          <w:szCs w:val="24"/>
        </w:rPr>
        <w:t>ngements have remained in place</w:t>
      </w:r>
      <w:r w:rsidR="003D7FDB">
        <w:rPr>
          <w:rFonts w:ascii="Verdana" w:hAnsi="Verdana" w:cs="Arial"/>
          <w:sz w:val="24"/>
          <w:szCs w:val="24"/>
        </w:rPr>
        <w:t xml:space="preserve"> through the CoVID-19 response</w:t>
      </w:r>
      <w:r w:rsidR="0012771F">
        <w:rPr>
          <w:rFonts w:ascii="Verdana" w:hAnsi="Verdana" w:cs="Arial"/>
          <w:sz w:val="24"/>
          <w:szCs w:val="24"/>
        </w:rPr>
        <w:t xml:space="preserve"> and are currently being enhanced, in particular, monthly reporting to health boards</w:t>
      </w:r>
      <w:r w:rsidR="00641409">
        <w:rPr>
          <w:rFonts w:ascii="Verdana" w:hAnsi="Verdana" w:cs="Arial"/>
          <w:sz w:val="24"/>
          <w:szCs w:val="24"/>
        </w:rPr>
        <w:t>. The Trust remains very concerned at the patient safety risks associated with response times that are too long</w:t>
      </w:r>
      <w:r w:rsidR="003D7FDB">
        <w:rPr>
          <w:rFonts w:ascii="Verdana" w:hAnsi="Verdana" w:cs="Arial"/>
          <w:sz w:val="24"/>
          <w:szCs w:val="24"/>
        </w:rPr>
        <w:t xml:space="preserve">  </w:t>
      </w:r>
    </w:p>
    <w:p w:rsidR="003D7FDB" w:rsidRDefault="0012771F"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were </w:t>
      </w:r>
      <w:r w:rsidR="000F0382">
        <w:rPr>
          <w:rFonts w:ascii="Verdana" w:hAnsi="Verdana" w:cs="Arial"/>
          <w:sz w:val="24"/>
          <w:szCs w:val="24"/>
        </w:rPr>
        <w:t>six</w:t>
      </w:r>
      <w:r w:rsidR="003D7FDB">
        <w:rPr>
          <w:rFonts w:ascii="Verdana" w:hAnsi="Verdana" w:cs="Arial"/>
          <w:sz w:val="24"/>
          <w:szCs w:val="24"/>
        </w:rPr>
        <w:t xml:space="preserve"> SCIF cases pas</w:t>
      </w:r>
      <w:r w:rsidR="005026C5">
        <w:rPr>
          <w:rFonts w:ascii="Verdana" w:hAnsi="Verdana" w:cs="Arial"/>
          <w:sz w:val="24"/>
          <w:szCs w:val="24"/>
        </w:rPr>
        <w:t>sed</w:t>
      </w:r>
      <w:r w:rsidR="003D7FDB">
        <w:rPr>
          <w:rFonts w:ascii="Verdana" w:hAnsi="Verdana" w:cs="Arial"/>
          <w:sz w:val="24"/>
          <w:szCs w:val="24"/>
        </w:rPr>
        <w:t xml:space="preserve"> to Health Boards</w:t>
      </w:r>
      <w:r w:rsidR="00641409">
        <w:rPr>
          <w:rFonts w:ascii="Verdana" w:hAnsi="Verdana" w:cs="Arial"/>
          <w:sz w:val="24"/>
          <w:szCs w:val="24"/>
        </w:rPr>
        <w:t xml:space="preserve"> in the last month</w:t>
      </w:r>
    </w:p>
    <w:p w:rsidR="00282EEA" w:rsidRPr="009D77A2" w:rsidRDefault="000F0382"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The </w:t>
      </w:r>
      <w:r w:rsidR="00282EEA" w:rsidRPr="009D77A2">
        <w:rPr>
          <w:rFonts w:ascii="Verdana" w:hAnsi="Verdana"/>
          <w:sz w:val="24"/>
          <w:szCs w:val="24"/>
        </w:rPr>
        <w:t>Red 8 minute 65% target has been</w:t>
      </w:r>
      <w:r>
        <w:rPr>
          <w:rFonts w:ascii="Verdana" w:hAnsi="Verdana"/>
          <w:sz w:val="24"/>
          <w:szCs w:val="24"/>
        </w:rPr>
        <w:t xml:space="preserve"> missed for the last three months, with significant health board variation</w:t>
      </w:r>
      <w:r w:rsidR="00DD557D" w:rsidRPr="009D77A2">
        <w:rPr>
          <w:rFonts w:ascii="Verdana" w:hAnsi="Verdana"/>
          <w:sz w:val="24"/>
          <w:szCs w:val="24"/>
        </w:rPr>
        <w:t xml:space="preserve">  </w:t>
      </w:r>
      <w:r w:rsidR="00282EEA" w:rsidRPr="009D77A2">
        <w:t xml:space="preserve"> </w:t>
      </w:r>
    </w:p>
    <w:p w:rsidR="00282EEA" w:rsidRPr="000D74A1"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Amber tail (an area of focus e.g. the Amber Review) has started to increase</w:t>
      </w:r>
      <w:r w:rsidR="000F0382">
        <w:rPr>
          <w:rFonts w:ascii="Verdana" w:hAnsi="Verdana"/>
          <w:sz w:val="24"/>
          <w:szCs w:val="24"/>
        </w:rPr>
        <w:t xml:space="preserve"> as handover lost hours have increased</w:t>
      </w:r>
    </w:p>
    <w:p w:rsidR="000D74A1" w:rsidRPr="003D7FDB" w:rsidRDefault="000D74A1"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 is concerned at the rising number of hours lost outside EDs, particularly at certain hospitals, with risks emerging again around pa</w:t>
      </w:r>
      <w:r w:rsidR="003D2C80">
        <w:rPr>
          <w:rFonts w:ascii="Verdana" w:hAnsi="Verdana"/>
          <w:sz w:val="24"/>
          <w:szCs w:val="24"/>
        </w:rPr>
        <w:t>tient safety and response times</w:t>
      </w:r>
    </w:p>
    <w:p w:rsidR="003D7FDB" w:rsidRPr="009D77A2"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WAST has a clear approach for tactical seasonal planning (winter)</w:t>
      </w:r>
      <w:r w:rsidR="00B25749">
        <w:rPr>
          <w:rFonts w:ascii="Verdana" w:hAnsi="Verdana"/>
          <w:sz w:val="24"/>
          <w:szCs w:val="24"/>
        </w:rPr>
        <w:t xml:space="preserve"> linked to forecasting and modelling and boosting production</w:t>
      </w:r>
    </w:p>
    <w:p w:rsidR="00282EEA" w:rsidRPr="003D7FDB" w:rsidRDefault="003D7FDB"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 EMS Demand &amp; Capacity Programme</w:t>
      </w:r>
      <w:r w:rsidR="00B25749">
        <w:rPr>
          <w:rFonts w:ascii="Verdana" w:hAnsi="Verdana"/>
          <w:sz w:val="24"/>
          <w:szCs w:val="24"/>
        </w:rPr>
        <w:t xml:space="preserve"> is making good progress, but estate is a potential strategic barrier/risk to the </w:t>
      </w:r>
      <w:proofErr w:type="spellStart"/>
      <w:r w:rsidR="00B25749">
        <w:rPr>
          <w:rFonts w:ascii="Verdana" w:hAnsi="Verdana"/>
          <w:sz w:val="24"/>
          <w:szCs w:val="24"/>
        </w:rPr>
        <w:t>programme</w:t>
      </w:r>
      <w:proofErr w:type="spellEnd"/>
    </w:p>
    <w:p w:rsidR="00E75325" w:rsidRPr="00E75325" w:rsidRDefault="00E75325" w:rsidP="00E110D4">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WG has approved the early opening of the GUH which is not without risk to WAST as the inter-site provider; however, these ris</w:t>
      </w:r>
      <w:r w:rsidR="003D2C80">
        <w:rPr>
          <w:rFonts w:ascii="Verdana" w:hAnsi="Verdana" w:cs="Arial"/>
          <w:sz w:val="24"/>
          <w:szCs w:val="24"/>
        </w:rPr>
        <w:t>ks are being actively mitigated</w:t>
      </w:r>
    </w:p>
    <w:p w:rsidR="000967B5" w:rsidRPr="009D77A2" w:rsidRDefault="00E75325"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WAST continues to </w:t>
      </w:r>
      <w:r w:rsidR="000967B5" w:rsidRPr="009D77A2">
        <w:rPr>
          <w:rFonts w:ascii="Verdana" w:hAnsi="Verdana"/>
          <w:sz w:val="24"/>
          <w:szCs w:val="24"/>
        </w:rPr>
        <w:t>monitor</w:t>
      </w:r>
      <w:r>
        <w:rPr>
          <w:rFonts w:ascii="Verdana" w:hAnsi="Verdana"/>
          <w:sz w:val="24"/>
          <w:szCs w:val="24"/>
        </w:rPr>
        <w:t xml:space="preserve"> H</w:t>
      </w:r>
      <w:r w:rsidR="000967B5" w:rsidRPr="009D77A2">
        <w:rPr>
          <w:rFonts w:ascii="Verdana" w:hAnsi="Verdana"/>
          <w:sz w:val="24"/>
          <w:szCs w:val="24"/>
        </w:rPr>
        <w:t xml:space="preserve">ealth </w:t>
      </w:r>
      <w:r>
        <w:rPr>
          <w:rFonts w:ascii="Verdana" w:hAnsi="Verdana"/>
          <w:sz w:val="24"/>
          <w:szCs w:val="24"/>
        </w:rPr>
        <w:t>B</w:t>
      </w:r>
      <w:r w:rsidR="000967B5" w:rsidRPr="009D77A2">
        <w:rPr>
          <w:rFonts w:ascii="Verdana" w:hAnsi="Verdana"/>
          <w:sz w:val="24"/>
          <w:szCs w:val="24"/>
        </w:rPr>
        <w:t xml:space="preserve">oard requirements for additional ambulance transport required to service revised clinical models/hospital footprints in </w:t>
      </w:r>
      <w:r>
        <w:rPr>
          <w:rFonts w:ascii="Verdana" w:hAnsi="Verdana"/>
          <w:sz w:val="24"/>
          <w:szCs w:val="24"/>
        </w:rPr>
        <w:t>each Health Board</w:t>
      </w:r>
    </w:p>
    <w:p w:rsidR="000967B5" w:rsidRPr="00B25749" w:rsidRDefault="000967B5" w:rsidP="00E110D4">
      <w:pPr>
        <w:pStyle w:val="ListParagraph"/>
        <w:numPr>
          <w:ilvl w:val="1"/>
          <w:numId w:val="1"/>
        </w:numPr>
        <w:spacing w:after="0" w:line="240" w:lineRule="auto"/>
        <w:jc w:val="both"/>
        <w:rPr>
          <w:rFonts w:ascii="Verdana" w:hAnsi="Verdana" w:cs="Arial"/>
          <w:sz w:val="24"/>
          <w:szCs w:val="24"/>
        </w:rPr>
      </w:pPr>
      <w:r w:rsidRPr="009D77A2">
        <w:rPr>
          <w:rFonts w:ascii="Verdana" w:hAnsi="Verdana"/>
          <w:sz w:val="24"/>
          <w:szCs w:val="24"/>
        </w:rPr>
        <w:t>NEPTS</w:t>
      </w:r>
      <w:r w:rsidR="005D06F5" w:rsidRPr="009D77A2">
        <w:rPr>
          <w:rFonts w:ascii="Verdana" w:hAnsi="Verdana"/>
          <w:sz w:val="24"/>
          <w:szCs w:val="24"/>
        </w:rPr>
        <w:t xml:space="preserve"> has continued to provide patient critical journeys as determ</w:t>
      </w:r>
      <w:r w:rsidR="00E75325">
        <w:rPr>
          <w:rFonts w:ascii="Verdana" w:hAnsi="Verdana"/>
          <w:sz w:val="24"/>
          <w:szCs w:val="24"/>
        </w:rPr>
        <w:t>ined by H</w:t>
      </w:r>
      <w:r w:rsidR="009D77A2">
        <w:rPr>
          <w:rFonts w:ascii="Verdana" w:hAnsi="Verdana"/>
          <w:sz w:val="24"/>
          <w:szCs w:val="24"/>
        </w:rPr>
        <w:t xml:space="preserve">ealth </w:t>
      </w:r>
      <w:r w:rsidR="00E75325">
        <w:rPr>
          <w:rFonts w:ascii="Verdana" w:hAnsi="Verdana"/>
          <w:sz w:val="24"/>
          <w:szCs w:val="24"/>
        </w:rPr>
        <w:t>B</w:t>
      </w:r>
      <w:r w:rsidR="009D77A2">
        <w:rPr>
          <w:rFonts w:ascii="Verdana" w:hAnsi="Verdana"/>
          <w:sz w:val="24"/>
          <w:szCs w:val="24"/>
        </w:rPr>
        <w:t>oard clinicians, but social distancing has significantly reduced NEPTS capaci</w:t>
      </w:r>
      <w:r w:rsidR="00B25749">
        <w:rPr>
          <w:rFonts w:ascii="Verdana" w:hAnsi="Verdana"/>
          <w:sz w:val="24"/>
          <w:szCs w:val="24"/>
        </w:rPr>
        <w:t>ty and is a risk to the system</w:t>
      </w:r>
      <w:r w:rsidR="009D77A2">
        <w:rPr>
          <w:rFonts w:ascii="Verdana" w:hAnsi="Verdana"/>
          <w:sz w:val="24"/>
          <w:szCs w:val="24"/>
        </w:rPr>
        <w:t>;</w:t>
      </w:r>
    </w:p>
    <w:p w:rsidR="00B25749" w:rsidRPr="009D77A2" w:rsidRDefault="00B25749" w:rsidP="00E110D4">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 xml:space="preserve">Early engagement by health boards with WAST on transport needs is critical, particularly, for the field </w:t>
      </w:r>
      <w:r w:rsidR="003D2C80">
        <w:rPr>
          <w:rFonts w:ascii="Verdana" w:hAnsi="Verdana"/>
          <w:sz w:val="24"/>
          <w:szCs w:val="24"/>
        </w:rPr>
        <w:t>hospital sites to flow properly</w:t>
      </w:r>
    </w:p>
    <w:p w:rsidR="009D77A2" w:rsidRPr="009D77A2" w:rsidRDefault="00B25749" w:rsidP="009D77A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WAST has submitted its Q3/4</w:t>
      </w:r>
      <w:r w:rsidR="009D77A2">
        <w:rPr>
          <w:rFonts w:ascii="Verdana" w:hAnsi="Verdana" w:cs="Arial"/>
          <w:sz w:val="24"/>
          <w:szCs w:val="24"/>
        </w:rPr>
        <w:t xml:space="preserve"> Operating Framework with a focus on</w:t>
      </w:r>
      <w:r>
        <w:rPr>
          <w:rFonts w:ascii="Verdana" w:hAnsi="Verdana" w:cs="Arial"/>
          <w:sz w:val="24"/>
          <w:szCs w:val="24"/>
        </w:rPr>
        <w:t xml:space="preserve"> protecting core services</w:t>
      </w:r>
    </w:p>
    <w:p w:rsidR="00B25749" w:rsidRDefault="00E75325" w:rsidP="00B25749">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WAST</w:t>
      </w:r>
      <w:r w:rsidR="00B25749">
        <w:rPr>
          <w:rFonts w:ascii="Verdana" w:hAnsi="Verdana" w:cs="Arial"/>
          <w:sz w:val="24"/>
          <w:szCs w:val="24"/>
        </w:rPr>
        <w:t xml:space="preserve"> continues to provide system leadership on a range of projects: 111 Phone First, MTUs, ODU etc.</w:t>
      </w:r>
    </w:p>
    <w:p w:rsidR="002F3A0D" w:rsidRDefault="002F3A0D" w:rsidP="00E110D4">
      <w:pPr>
        <w:spacing w:after="0" w:line="240" w:lineRule="auto"/>
        <w:rPr>
          <w:rFonts w:ascii="Verdana" w:hAnsi="Verdana" w:cs="Arial"/>
          <w:b/>
          <w:sz w:val="24"/>
          <w:szCs w:val="24"/>
        </w:rPr>
      </w:pPr>
    </w:p>
    <w:p w:rsidR="006A7DA6" w:rsidRDefault="0083034D" w:rsidP="00E110D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E110D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CF0F8F">
        <w:trPr>
          <w:trHeight w:val="345"/>
        </w:trPr>
        <w:tc>
          <w:tcPr>
            <w:tcW w:w="4111" w:type="dxa"/>
            <w:vMerge w:val="restart"/>
            <w:shd w:val="clear" w:color="auto" w:fill="F2F2F2" w:themeFill="background1" w:themeFillShade="F2"/>
            <w:vAlign w:val="center"/>
          </w:tcPr>
          <w:p w:rsidR="007F0937" w:rsidRPr="00E23B12" w:rsidRDefault="000B4302" w:rsidP="00E110D4">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(Please see detail below)</w:t>
                </w:r>
              </w:p>
            </w:tc>
          </w:sdtContent>
        </w:sdt>
      </w:tr>
      <w:tr w:rsidR="007F0937" w:rsidRPr="00E23B12" w:rsidTr="00E55D6E">
        <w:trPr>
          <w:trHeight w:val="70"/>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Identified within the report</w:t>
            </w:r>
          </w:p>
        </w:tc>
      </w:tr>
      <w:tr w:rsidR="00C52F2D" w:rsidRPr="00E23B12" w:rsidTr="00CF0F8F">
        <w:trPr>
          <w:trHeight w:val="539"/>
        </w:trPr>
        <w:tc>
          <w:tcPr>
            <w:tcW w:w="4111" w:type="dxa"/>
            <w:vMerge w:val="restart"/>
            <w:shd w:val="clear" w:color="auto" w:fill="F2F2F2" w:themeFill="background1" w:themeFillShade="F2"/>
            <w:vAlign w:val="center"/>
          </w:tcPr>
          <w:p w:rsidR="00C52F2D" w:rsidRPr="00E23B12" w:rsidRDefault="00E55D6E" w:rsidP="00E110D4">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396135" w:rsidP="00E110D4">
                <w:pPr>
                  <w:jc w:val="both"/>
                  <w:rPr>
                    <w:rFonts w:ascii="Verdana" w:hAnsi="Verdana" w:cs="Arial"/>
                    <w:color w:val="FF0000"/>
                    <w:sz w:val="24"/>
                    <w:szCs w:val="24"/>
                  </w:rPr>
                </w:pPr>
                <w:r>
                  <w:rPr>
                    <w:rStyle w:val="Style31"/>
                    <w:rFonts w:ascii="Verdana" w:hAnsi="Verdana"/>
                    <w:sz w:val="24"/>
                    <w:szCs w:val="24"/>
                  </w:rPr>
                  <w:t>Timely Care</w:t>
                </w:r>
              </w:p>
            </w:tc>
          </w:sdtContent>
        </w:sdt>
      </w:tr>
      <w:tr w:rsidR="00C52F2D" w:rsidRPr="00E23B12" w:rsidTr="00CF0F8F">
        <w:trPr>
          <w:trHeight w:val="70"/>
        </w:trPr>
        <w:tc>
          <w:tcPr>
            <w:tcW w:w="4111" w:type="dxa"/>
            <w:vMerge/>
            <w:shd w:val="clear" w:color="auto" w:fill="F2F2F2" w:themeFill="background1" w:themeFillShade="F2"/>
            <w:vAlign w:val="center"/>
          </w:tcPr>
          <w:p w:rsidR="00C52F2D" w:rsidRPr="00E23B12" w:rsidRDefault="00C52F2D" w:rsidP="00E110D4">
            <w:pPr>
              <w:rPr>
                <w:rFonts w:ascii="Verdana" w:hAnsi="Verdana" w:cs="Arial"/>
                <w:b/>
                <w:sz w:val="24"/>
                <w:szCs w:val="24"/>
              </w:rPr>
            </w:pPr>
          </w:p>
        </w:tc>
        <w:tc>
          <w:tcPr>
            <w:tcW w:w="5245" w:type="dxa"/>
            <w:vAlign w:val="center"/>
          </w:tcPr>
          <w:p w:rsidR="00C52F2D" w:rsidRPr="00CF0F8F" w:rsidRDefault="001D5C83" w:rsidP="00E110D4">
            <w:pPr>
              <w:jc w:val="both"/>
              <w:rPr>
                <w:rStyle w:val="Style31"/>
                <w:rFonts w:ascii="Verdana" w:hAnsi="Verdana"/>
                <w:color w:val="808080" w:themeColor="background1" w:themeShade="80"/>
                <w:sz w:val="24"/>
                <w:szCs w:val="24"/>
              </w:rPr>
            </w:pPr>
            <w:r>
              <w:rPr>
                <w:rStyle w:val="Style31"/>
                <w:rFonts w:ascii="Verdana" w:hAnsi="Verdana"/>
                <w:color w:val="808080" w:themeColor="background1" w:themeShade="80"/>
                <w:sz w:val="24"/>
                <w:szCs w:val="24"/>
              </w:rPr>
              <w:t>And all health and care standards</w:t>
            </w:r>
          </w:p>
        </w:tc>
      </w:tr>
      <w:tr w:rsidR="007F0937" w:rsidRPr="00E23B12" w:rsidTr="00CF0F8F">
        <w:trPr>
          <w:trHeight w:val="70"/>
        </w:trPr>
        <w:tc>
          <w:tcPr>
            <w:tcW w:w="4111" w:type="dxa"/>
            <w:shd w:val="clear" w:color="auto" w:fill="F2F2F2" w:themeFill="background1" w:themeFillShade="F2"/>
            <w:vAlign w:val="center"/>
          </w:tcPr>
          <w:p w:rsidR="007F0937" w:rsidRPr="00E23B12" w:rsidRDefault="00344184" w:rsidP="00E110D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956231" w:rsidP="00E110D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1D5C83">
                  <w:rPr>
                    <w:rStyle w:val="Style32"/>
                    <w:rFonts w:ascii="Verdana" w:hAnsi="Verdana"/>
                    <w:sz w:val="24"/>
                    <w:szCs w:val="24"/>
                  </w:rPr>
                  <w:t>Not required</w:t>
                </w:r>
              </w:sdtContent>
            </w:sdt>
          </w:p>
        </w:tc>
      </w:tr>
      <w:tr w:rsidR="007F0937" w:rsidRPr="00E23B12" w:rsidTr="00CF0F8F">
        <w:trPr>
          <w:trHeight w:val="70"/>
        </w:trPr>
        <w:tc>
          <w:tcPr>
            <w:tcW w:w="4111" w:type="dxa"/>
            <w:vMerge w:val="restart"/>
            <w:shd w:val="clear" w:color="auto" w:fill="F2F2F2" w:themeFill="background1" w:themeFillShade="F2"/>
            <w:vAlign w:val="center"/>
          </w:tcPr>
          <w:p w:rsidR="007F0937" w:rsidRPr="00E23B12" w:rsidRDefault="00344184" w:rsidP="00E110D4">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396135" w:rsidP="00E110D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7F0937">
        <w:trPr>
          <w:trHeight w:val="277"/>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7F0937" w:rsidRPr="00E23B12" w:rsidTr="00CF0F8F">
        <w:trPr>
          <w:trHeight w:val="157"/>
        </w:trPr>
        <w:tc>
          <w:tcPr>
            <w:tcW w:w="4111" w:type="dxa"/>
            <w:vMerge w:val="restart"/>
            <w:shd w:val="clear" w:color="auto" w:fill="F2F2F2" w:themeFill="background1" w:themeFillShade="F2"/>
            <w:vAlign w:val="center"/>
          </w:tcPr>
          <w:p w:rsidR="007F0937" w:rsidRPr="00E23B12" w:rsidRDefault="005A0836" w:rsidP="00E110D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E110D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Yes (Include further detail below)</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E110D4">
            <w:pPr>
              <w:rPr>
                <w:rFonts w:ascii="Verdana" w:hAnsi="Verdana" w:cs="Arial"/>
                <w:b/>
                <w:sz w:val="24"/>
                <w:szCs w:val="24"/>
              </w:rPr>
            </w:pPr>
          </w:p>
        </w:tc>
        <w:tc>
          <w:tcPr>
            <w:tcW w:w="5245" w:type="dxa"/>
            <w:vAlign w:val="center"/>
          </w:tcPr>
          <w:p w:rsidR="007F0937" w:rsidRPr="00E23B12" w:rsidRDefault="001D5C83" w:rsidP="00E110D4">
            <w:pPr>
              <w:jc w:val="both"/>
              <w:rPr>
                <w:rFonts w:ascii="Verdana" w:hAnsi="Verdana" w:cs="Arial"/>
                <w:sz w:val="24"/>
                <w:szCs w:val="24"/>
              </w:rPr>
            </w:pPr>
            <w:r>
              <w:rPr>
                <w:rFonts w:ascii="Verdana" w:hAnsi="Verdana" w:cs="Arial"/>
                <w:sz w:val="24"/>
                <w:szCs w:val="24"/>
              </w:rPr>
              <w:t>Included within the body of the report</w:t>
            </w:r>
          </w:p>
        </w:tc>
      </w:tr>
      <w:tr w:rsidR="005C0676" w:rsidRPr="00E23B12" w:rsidTr="00D832E1">
        <w:trPr>
          <w:trHeight w:val="875"/>
        </w:trPr>
        <w:tc>
          <w:tcPr>
            <w:tcW w:w="4111" w:type="dxa"/>
            <w:shd w:val="clear" w:color="auto" w:fill="F2F2F2" w:themeFill="background1" w:themeFillShade="F2"/>
            <w:vAlign w:val="center"/>
          </w:tcPr>
          <w:p w:rsidR="005C0676" w:rsidRDefault="005C0676" w:rsidP="00E110D4">
            <w:pPr>
              <w:rPr>
                <w:rFonts w:ascii="Verdana" w:hAnsi="Verdana" w:cs="Arial"/>
                <w:b/>
                <w:sz w:val="24"/>
                <w:szCs w:val="24"/>
              </w:rPr>
            </w:pPr>
            <w:r>
              <w:rPr>
                <w:rFonts w:ascii="Verdana" w:hAnsi="Verdana" w:cs="Arial"/>
                <w:b/>
                <w:sz w:val="24"/>
                <w:szCs w:val="24"/>
              </w:rPr>
              <w:t>Link to Main Strategic Objective</w:t>
            </w:r>
          </w:p>
          <w:p w:rsidR="005C0676" w:rsidRDefault="005C0676" w:rsidP="00E110D4">
            <w:pPr>
              <w:rPr>
                <w:rFonts w:ascii="Verdana" w:hAnsi="Verdana" w:cs="Arial"/>
                <w:b/>
                <w:sz w:val="24"/>
                <w:szCs w:val="24"/>
              </w:rPr>
            </w:pPr>
          </w:p>
        </w:tc>
        <w:tc>
          <w:tcPr>
            <w:tcW w:w="5245" w:type="dxa"/>
            <w:vAlign w:val="center"/>
          </w:tcPr>
          <w:p w:rsidR="005C0676" w:rsidRPr="00ED1D2D" w:rsidRDefault="005C0676" w:rsidP="00E110D4">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rsidR="005C0676" w:rsidRDefault="005C0676" w:rsidP="00E110D4">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w:t>
            </w:r>
            <w:r w:rsidR="001D5C83">
              <w:rPr>
                <w:rFonts w:ascii="Verdana" w:hAnsi="Verdana" w:cs="Arial"/>
                <w:sz w:val="24"/>
              </w:rPr>
              <w:t>strong governance and assurance and safe and effective patient care</w:t>
            </w:r>
          </w:p>
        </w:tc>
      </w:tr>
      <w:tr w:rsidR="008E5494" w:rsidRPr="00E23B12" w:rsidTr="00D832E1">
        <w:trPr>
          <w:trHeight w:val="875"/>
        </w:trPr>
        <w:tc>
          <w:tcPr>
            <w:tcW w:w="4111" w:type="dxa"/>
            <w:shd w:val="clear" w:color="auto" w:fill="F2F2F2" w:themeFill="background1" w:themeFillShade="F2"/>
            <w:vAlign w:val="center"/>
          </w:tcPr>
          <w:p w:rsidR="008E5494" w:rsidRDefault="008E5494" w:rsidP="00E110D4">
            <w:pPr>
              <w:rPr>
                <w:rFonts w:ascii="Verdana" w:hAnsi="Verdana" w:cs="Arial"/>
                <w:b/>
                <w:sz w:val="24"/>
                <w:szCs w:val="24"/>
              </w:rPr>
            </w:pPr>
            <w:r>
              <w:rPr>
                <w:rFonts w:ascii="Verdana" w:hAnsi="Verdana" w:cs="Arial"/>
                <w:b/>
                <w:sz w:val="24"/>
                <w:szCs w:val="24"/>
              </w:rPr>
              <w:t>Link to Main WBFG Act Objective</w:t>
            </w:r>
          </w:p>
          <w:p w:rsidR="008E5494" w:rsidRDefault="008E5494" w:rsidP="00E110D4">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245" w:type="dxa"/>
                <w:vAlign w:val="center"/>
              </w:tcPr>
              <w:p w:rsidR="008E5494" w:rsidRDefault="001D5C83" w:rsidP="00E110D4">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rsidR="007F0937" w:rsidRPr="00E23B12" w:rsidRDefault="007F0937" w:rsidP="00E110D4">
      <w:pPr>
        <w:pStyle w:val="NoSpacing"/>
        <w:rPr>
          <w:rFonts w:ascii="Verdana" w:hAnsi="Verdana"/>
          <w:sz w:val="24"/>
          <w:szCs w:val="24"/>
        </w:rPr>
      </w:pPr>
    </w:p>
    <w:p w:rsidR="003E43AD" w:rsidRPr="00E23B12" w:rsidRDefault="00925EEC" w:rsidP="00E110D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rsidR="00344184" w:rsidRDefault="00344184" w:rsidP="00E110D4">
      <w:pPr>
        <w:spacing w:after="0" w:line="240" w:lineRule="auto"/>
        <w:rPr>
          <w:rFonts w:ascii="Verdana" w:hAnsi="Verdana" w:cs="Arial"/>
          <w:sz w:val="24"/>
          <w:szCs w:val="24"/>
        </w:rPr>
      </w:pPr>
    </w:p>
    <w:p w:rsidR="00CF0F8F" w:rsidRDefault="001D5C83" w:rsidP="00E110D4">
      <w:pPr>
        <w:pStyle w:val="ListParagraph"/>
        <w:numPr>
          <w:ilvl w:val="1"/>
          <w:numId w:val="1"/>
        </w:numPr>
        <w:spacing w:after="0" w:line="240" w:lineRule="auto"/>
        <w:rPr>
          <w:rFonts w:ascii="Verdana" w:hAnsi="Verdana" w:cs="Arial"/>
          <w:sz w:val="24"/>
          <w:szCs w:val="24"/>
        </w:rPr>
      </w:pPr>
      <w:r w:rsidRPr="001D5C83">
        <w:rPr>
          <w:rFonts w:ascii="Verdana" w:hAnsi="Verdana" w:cs="Arial"/>
          <w:sz w:val="24"/>
          <w:szCs w:val="24"/>
        </w:rPr>
        <w:t>The EASC Committee is asked to</w:t>
      </w:r>
      <w:r w:rsidR="00CF0F8F">
        <w:rPr>
          <w:rFonts w:ascii="Verdana" w:hAnsi="Verdana" w:cs="Arial"/>
          <w:sz w:val="24"/>
          <w:szCs w:val="24"/>
        </w:rPr>
        <w:t>:</w:t>
      </w:r>
    </w:p>
    <w:p w:rsidR="003D2C80" w:rsidRDefault="003D2C80" w:rsidP="003D2C80">
      <w:pPr>
        <w:pStyle w:val="ListParagraph"/>
        <w:spacing w:after="0" w:line="240" w:lineRule="auto"/>
        <w:rPr>
          <w:rFonts w:ascii="Verdana" w:hAnsi="Verdana" w:cs="Arial"/>
          <w:sz w:val="24"/>
          <w:szCs w:val="24"/>
        </w:rPr>
      </w:pPr>
    </w:p>
    <w:p w:rsidR="005802A6" w:rsidRPr="001D5C83" w:rsidRDefault="00CF0F8F" w:rsidP="00716A7A">
      <w:pPr>
        <w:pStyle w:val="ListParagraph"/>
        <w:numPr>
          <w:ilvl w:val="0"/>
          <w:numId w:val="4"/>
        </w:numPr>
        <w:spacing w:after="0" w:line="240" w:lineRule="auto"/>
        <w:rPr>
          <w:rFonts w:ascii="Verdana" w:hAnsi="Verdana" w:cs="Arial"/>
          <w:sz w:val="24"/>
          <w:szCs w:val="24"/>
        </w:rPr>
      </w:pPr>
      <w:r w:rsidRPr="00CF0F8F">
        <w:rPr>
          <w:rFonts w:ascii="Verdana" w:hAnsi="Verdana" w:cs="Arial"/>
          <w:b/>
          <w:sz w:val="24"/>
          <w:szCs w:val="24"/>
        </w:rPr>
        <w:t>DISCUSS</w:t>
      </w:r>
      <w:r w:rsidR="001D5C83" w:rsidRPr="001D5C83">
        <w:rPr>
          <w:rFonts w:ascii="Verdana" w:hAnsi="Verdana" w:cs="Arial"/>
          <w:sz w:val="24"/>
          <w:szCs w:val="24"/>
        </w:rPr>
        <w:t xml:space="preserve"> and </w:t>
      </w:r>
      <w:r w:rsidRPr="00CF0F8F">
        <w:rPr>
          <w:rFonts w:ascii="Verdana" w:hAnsi="Verdana" w:cs="Arial"/>
          <w:b/>
          <w:sz w:val="24"/>
          <w:szCs w:val="24"/>
        </w:rPr>
        <w:t>NOTE</w:t>
      </w:r>
      <w:r w:rsidR="001D5C83" w:rsidRPr="001D5C83">
        <w:rPr>
          <w:rFonts w:ascii="Verdana" w:hAnsi="Verdana" w:cs="Arial"/>
          <w:sz w:val="24"/>
          <w:szCs w:val="24"/>
        </w:rPr>
        <w:t xml:space="preserve"> the WAST provider report.</w:t>
      </w:r>
    </w:p>
    <w:p w:rsidR="001D5C83" w:rsidRDefault="001D5C83" w:rsidP="00E110D4">
      <w:pPr>
        <w:pStyle w:val="ListParagraph"/>
        <w:spacing w:after="0" w:line="240" w:lineRule="auto"/>
        <w:rPr>
          <w:rFonts w:ascii="Verdana" w:hAnsi="Verdana" w:cs="Arial"/>
          <w:sz w:val="24"/>
          <w:szCs w:val="24"/>
        </w:rPr>
      </w:pPr>
    </w:p>
    <w:p w:rsidR="00B25749" w:rsidRDefault="00B25749" w:rsidP="00E110D4">
      <w:pPr>
        <w:pStyle w:val="ListParagraph"/>
        <w:spacing w:after="0" w:line="240" w:lineRule="auto"/>
        <w:rPr>
          <w:rFonts w:ascii="Verdana" w:hAnsi="Verdana" w:cs="Arial"/>
          <w:sz w:val="24"/>
          <w:szCs w:val="24"/>
        </w:rPr>
      </w:pPr>
    </w:p>
    <w:p w:rsidR="00136F21" w:rsidRDefault="00136F21" w:rsidP="00B25749">
      <w:pPr>
        <w:pStyle w:val="ListParagraph"/>
        <w:spacing w:after="0" w:line="240" w:lineRule="auto"/>
        <w:jc w:val="right"/>
        <w:rPr>
          <w:rFonts w:ascii="Verdana" w:hAnsi="Verdana" w:cs="Arial"/>
          <w:sz w:val="24"/>
          <w:szCs w:val="24"/>
        </w:rPr>
      </w:pPr>
    </w:p>
    <w:p w:rsidR="00136F21" w:rsidRDefault="00136F21" w:rsidP="00B25749">
      <w:pPr>
        <w:pStyle w:val="ListParagraph"/>
        <w:spacing w:after="0" w:line="240" w:lineRule="auto"/>
        <w:jc w:val="right"/>
        <w:rPr>
          <w:rFonts w:ascii="Verdana" w:hAnsi="Verdana" w:cs="Arial"/>
          <w:sz w:val="24"/>
          <w:szCs w:val="24"/>
        </w:rPr>
      </w:pPr>
    </w:p>
    <w:p w:rsidR="00136F21" w:rsidRDefault="00136F21" w:rsidP="00B25749">
      <w:pPr>
        <w:pStyle w:val="ListParagraph"/>
        <w:spacing w:after="0" w:line="240" w:lineRule="auto"/>
        <w:jc w:val="right"/>
        <w:rPr>
          <w:rFonts w:ascii="Verdana" w:hAnsi="Verdana" w:cs="Arial"/>
          <w:sz w:val="24"/>
          <w:szCs w:val="24"/>
        </w:rPr>
      </w:pPr>
    </w:p>
    <w:p w:rsidR="00B25749" w:rsidRPr="003D2C80" w:rsidRDefault="00B25749" w:rsidP="003D2C80">
      <w:pPr>
        <w:pStyle w:val="ListParagraph"/>
        <w:spacing w:after="0" w:line="240" w:lineRule="auto"/>
        <w:rPr>
          <w:rFonts w:ascii="Verdana" w:hAnsi="Verdana" w:cs="Arial"/>
          <w:b/>
          <w:sz w:val="24"/>
          <w:szCs w:val="24"/>
        </w:rPr>
      </w:pPr>
      <w:r w:rsidRPr="003D2C80">
        <w:rPr>
          <w:rFonts w:ascii="Verdana" w:hAnsi="Verdana" w:cs="Arial"/>
          <w:b/>
          <w:sz w:val="24"/>
          <w:szCs w:val="24"/>
        </w:rPr>
        <w:t>Appendix 1</w:t>
      </w:r>
    </w:p>
    <w:p w:rsidR="00B25749" w:rsidRDefault="00B25749" w:rsidP="00B25749">
      <w:pPr>
        <w:pStyle w:val="ListParagraph"/>
        <w:spacing w:after="0" w:line="240" w:lineRule="auto"/>
        <w:jc w:val="right"/>
        <w:rPr>
          <w:rFonts w:ascii="Verdana" w:hAnsi="Verdana" w:cs="Arial"/>
          <w:sz w:val="24"/>
          <w:szCs w:val="24"/>
        </w:rPr>
      </w:pPr>
    </w:p>
    <w:p w:rsidR="00B25749" w:rsidRPr="007B2CAA" w:rsidRDefault="00B25749" w:rsidP="00B25749">
      <w:pPr>
        <w:pStyle w:val="ListParagraph"/>
        <w:spacing w:after="0" w:line="240" w:lineRule="auto"/>
        <w:rPr>
          <w:rFonts w:ascii="Verdana" w:hAnsi="Verdana" w:cs="Arial"/>
          <w:b/>
          <w:sz w:val="24"/>
          <w:szCs w:val="24"/>
        </w:rPr>
      </w:pPr>
      <w:r w:rsidRPr="007B2CAA">
        <w:rPr>
          <w:rFonts w:ascii="Verdana" w:hAnsi="Verdana" w:cs="Arial"/>
          <w:b/>
          <w:sz w:val="24"/>
          <w:szCs w:val="24"/>
        </w:rPr>
        <w:t xml:space="preserve">Patient Stories </w:t>
      </w:r>
    </w:p>
    <w:sectPr w:rsidR="00B25749" w:rsidRPr="007B2CAA" w:rsidSect="00BA1AF1">
      <w:headerReference w:type="default" r:id="rId20"/>
      <w:footerReference w:type="default" r:id="rId21"/>
      <w:headerReference w:type="first" r:id="rId22"/>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A56C8" w:rsidRDefault="001A56C8" w:rsidP="003E43AD">
      <w:pPr>
        <w:spacing w:after="0" w:line="240" w:lineRule="auto"/>
      </w:pPr>
      <w:r>
        <w:separator/>
      </w:r>
    </w:p>
  </w:endnote>
  <w:endnote w:type="continuationSeparator" w:id="0">
    <w:p w:rsidR="001A56C8" w:rsidRDefault="001A56C8"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04C2" w:rsidRPr="00344184" w:rsidRDefault="001004C2"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84"/>
      <w:gridCol w:w="1696"/>
      <w:gridCol w:w="5103"/>
    </w:tblGrid>
    <w:tr w:rsidR="001004C2" w:rsidTr="00047E87">
      <w:tc>
        <w:tcPr>
          <w:tcW w:w="4684" w:type="dxa"/>
        </w:tcPr>
        <w:p w:rsidR="001004C2" w:rsidRPr="00933C80" w:rsidRDefault="001004C2">
          <w:pPr>
            <w:pStyle w:val="Footer"/>
            <w:rPr>
              <w:rFonts w:ascii="Verdana" w:hAnsi="Verdana"/>
              <w:b/>
              <w:sz w:val="18"/>
              <w:szCs w:val="20"/>
            </w:rPr>
          </w:pPr>
          <w:r>
            <w:rPr>
              <w:rFonts w:ascii="Verdana" w:hAnsi="Verdana"/>
              <w:b/>
              <w:sz w:val="18"/>
              <w:szCs w:val="20"/>
            </w:rPr>
            <w:t>WAST Provider Report</w:t>
          </w:r>
        </w:p>
      </w:tc>
      <w:tc>
        <w:tcPr>
          <w:tcW w:w="1696" w:type="dxa"/>
        </w:tcPr>
        <w:p w:rsidR="001004C2" w:rsidRPr="00933C80" w:rsidRDefault="00956231" w:rsidP="00344184">
          <w:pPr>
            <w:pStyle w:val="Footer"/>
            <w:jc w:val="center"/>
            <w:rPr>
              <w:rFonts w:ascii="Verdana" w:hAnsi="Verdana"/>
              <w:b/>
              <w:sz w:val="18"/>
              <w:szCs w:val="20"/>
            </w:rPr>
          </w:pPr>
          <w:sdt>
            <w:sdtPr>
              <w:rPr>
                <w:rFonts w:ascii="Verdana" w:hAnsi="Verdana"/>
                <w:b/>
                <w:sz w:val="18"/>
                <w:szCs w:val="20"/>
              </w:rPr>
              <w:id w:val="1849061596"/>
              <w:docPartObj>
                <w:docPartGallery w:val="Page Numbers (Top of Page)"/>
                <w:docPartUnique/>
              </w:docPartObj>
            </w:sdtPr>
            <w:sdtEndPr/>
            <w:sdtContent>
              <w:r w:rsidR="001004C2" w:rsidRPr="00933C80">
                <w:rPr>
                  <w:rFonts w:ascii="Verdana" w:hAnsi="Verdana" w:cs="Arial"/>
                  <w:b/>
                  <w:sz w:val="18"/>
                  <w:szCs w:val="20"/>
                </w:rPr>
                <w:t xml:space="preserve">Page </w:t>
              </w:r>
              <w:r w:rsidR="001004C2" w:rsidRPr="00933C80">
                <w:rPr>
                  <w:rFonts w:ascii="Verdana" w:hAnsi="Verdana" w:cs="Arial"/>
                  <w:b/>
                  <w:bCs/>
                  <w:sz w:val="18"/>
                  <w:szCs w:val="20"/>
                </w:rPr>
                <w:fldChar w:fldCharType="begin"/>
              </w:r>
              <w:r w:rsidR="001004C2" w:rsidRPr="00933C80">
                <w:rPr>
                  <w:rFonts w:ascii="Verdana" w:hAnsi="Verdana" w:cs="Arial"/>
                  <w:b/>
                  <w:bCs/>
                  <w:sz w:val="18"/>
                  <w:szCs w:val="20"/>
                </w:rPr>
                <w:instrText xml:space="preserve"> PAGE </w:instrText>
              </w:r>
              <w:r w:rsidR="001004C2" w:rsidRPr="00933C80">
                <w:rPr>
                  <w:rFonts w:ascii="Verdana" w:hAnsi="Verdana" w:cs="Arial"/>
                  <w:b/>
                  <w:bCs/>
                  <w:sz w:val="18"/>
                  <w:szCs w:val="20"/>
                </w:rPr>
                <w:fldChar w:fldCharType="separate"/>
              </w:r>
              <w:r>
                <w:rPr>
                  <w:rFonts w:ascii="Verdana" w:hAnsi="Verdana" w:cs="Arial"/>
                  <w:b/>
                  <w:bCs/>
                  <w:noProof/>
                  <w:sz w:val="18"/>
                  <w:szCs w:val="20"/>
                </w:rPr>
                <w:t>21</w:t>
              </w:r>
              <w:r w:rsidR="001004C2" w:rsidRPr="00933C80">
                <w:rPr>
                  <w:rFonts w:ascii="Verdana" w:hAnsi="Verdana" w:cs="Arial"/>
                  <w:b/>
                  <w:bCs/>
                  <w:sz w:val="18"/>
                  <w:szCs w:val="20"/>
                </w:rPr>
                <w:fldChar w:fldCharType="end"/>
              </w:r>
              <w:r w:rsidR="001004C2" w:rsidRPr="00933C80">
                <w:rPr>
                  <w:rFonts w:ascii="Verdana" w:hAnsi="Verdana" w:cs="Arial"/>
                  <w:b/>
                  <w:sz w:val="18"/>
                  <w:szCs w:val="20"/>
                </w:rPr>
                <w:t xml:space="preserve"> of </w:t>
              </w:r>
              <w:r w:rsidR="001004C2" w:rsidRPr="00933C80">
                <w:rPr>
                  <w:rFonts w:ascii="Verdana" w:hAnsi="Verdana" w:cs="Arial"/>
                  <w:b/>
                  <w:bCs/>
                  <w:sz w:val="18"/>
                  <w:szCs w:val="20"/>
                </w:rPr>
                <w:fldChar w:fldCharType="begin"/>
              </w:r>
              <w:r w:rsidR="001004C2" w:rsidRPr="00933C80">
                <w:rPr>
                  <w:rFonts w:ascii="Verdana" w:hAnsi="Verdana" w:cs="Arial"/>
                  <w:b/>
                  <w:bCs/>
                  <w:sz w:val="18"/>
                  <w:szCs w:val="20"/>
                </w:rPr>
                <w:instrText xml:space="preserve"> NUMPAGES  </w:instrText>
              </w:r>
              <w:r w:rsidR="001004C2" w:rsidRPr="00933C80">
                <w:rPr>
                  <w:rFonts w:ascii="Verdana" w:hAnsi="Verdana" w:cs="Arial"/>
                  <w:b/>
                  <w:bCs/>
                  <w:sz w:val="18"/>
                  <w:szCs w:val="20"/>
                </w:rPr>
                <w:fldChar w:fldCharType="separate"/>
              </w:r>
              <w:r>
                <w:rPr>
                  <w:rFonts w:ascii="Verdana" w:hAnsi="Verdana" w:cs="Arial"/>
                  <w:b/>
                  <w:bCs/>
                  <w:noProof/>
                  <w:sz w:val="18"/>
                  <w:szCs w:val="20"/>
                </w:rPr>
                <w:t>22</w:t>
              </w:r>
              <w:r w:rsidR="001004C2" w:rsidRPr="00933C80">
                <w:rPr>
                  <w:rFonts w:ascii="Verdana" w:hAnsi="Verdana" w:cs="Arial"/>
                  <w:b/>
                  <w:bCs/>
                  <w:sz w:val="18"/>
                  <w:szCs w:val="20"/>
                </w:rPr>
                <w:fldChar w:fldCharType="end"/>
              </w:r>
            </w:sdtContent>
          </w:sdt>
        </w:p>
      </w:tc>
      <w:tc>
        <w:tcPr>
          <w:tcW w:w="5103" w:type="dxa"/>
        </w:tcPr>
        <w:p w:rsidR="001004C2" w:rsidRDefault="001004C2"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1004C2" w:rsidRPr="00933C80" w:rsidRDefault="001004C2"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1004C2" w:rsidRPr="00933C80" w:rsidRDefault="001004C2" w:rsidP="00C76C13">
          <w:pPr>
            <w:pStyle w:val="Footer"/>
            <w:jc w:val="right"/>
            <w:rPr>
              <w:rFonts w:ascii="Verdana" w:hAnsi="Verdana"/>
              <w:b/>
              <w:sz w:val="18"/>
              <w:szCs w:val="20"/>
            </w:rPr>
          </w:pPr>
          <w:r>
            <w:rPr>
              <w:rFonts w:ascii="Verdana" w:hAnsi="Verdana"/>
              <w:b/>
              <w:sz w:val="18"/>
              <w:szCs w:val="20"/>
            </w:rPr>
            <w:t xml:space="preserve">10 November </w:t>
          </w:r>
          <w:r w:rsidRPr="00933C80">
            <w:rPr>
              <w:rFonts w:ascii="Verdana" w:hAnsi="Verdana"/>
              <w:b/>
              <w:sz w:val="18"/>
              <w:szCs w:val="20"/>
            </w:rPr>
            <w:t>2020</w:t>
          </w:r>
        </w:p>
      </w:tc>
    </w:tr>
  </w:tbl>
  <w:p w:rsidR="001004C2" w:rsidRPr="00344184" w:rsidRDefault="001004C2">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A56C8" w:rsidRDefault="001A56C8" w:rsidP="003E43AD">
      <w:pPr>
        <w:spacing w:after="0" w:line="240" w:lineRule="auto"/>
      </w:pPr>
      <w:r>
        <w:separator/>
      </w:r>
    </w:p>
  </w:footnote>
  <w:footnote w:type="continuationSeparator" w:id="0">
    <w:p w:rsidR="001A56C8" w:rsidRDefault="001A56C8"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04C2" w:rsidRDefault="001004C2" w:rsidP="00345EE2">
    <w:pPr>
      <w:pStyle w:val="Header"/>
      <w:jc w:val="center"/>
    </w:pPr>
    <w:r w:rsidRPr="00E4493C">
      <w:rPr>
        <w:noProof/>
        <w:color w:val="000000"/>
        <w:lang w:val="en-GB" w:eastAsia="en-GB"/>
      </w:rPr>
      <w:drawing>
        <wp:inline distT="0" distB="0" distL="0" distR="0" wp14:anchorId="0B70D0AB" wp14:editId="0201ECE4">
          <wp:extent cx="2852928" cy="722055"/>
          <wp:effectExtent l="0" t="0" r="5080" b="1905"/>
          <wp:docPr id="28" name="Picture 2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1004C2" w:rsidRPr="00344184" w:rsidRDefault="001004C2">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004C2" w:rsidRDefault="001004C2" w:rsidP="00345EE2">
    <w:pPr>
      <w:pStyle w:val="Header"/>
      <w:jc w:val="center"/>
    </w:pPr>
    <w:r w:rsidRPr="00E4493C">
      <w:rPr>
        <w:noProof/>
        <w:color w:val="000000"/>
        <w:lang w:val="en-GB" w:eastAsia="en-GB"/>
      </w:rPr>
      <w:drawing>
        <wp:inline distT="0" distB="0" distL="0" distR="0" wp14:anchorId="1EE9A638" wp14:editId="049A7F74">
          <wp:extent cx="2852928" cy="722055"/>
          <wp:effectExtent l="0" t="0" r="5080" b="1905"/>
          <wp:docPr id="29" name="Picture 29"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1004C2" w:rsidRDefault="001004C2"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62FCF"/>
    <w:multiLevelType w:val="hybridMultilevel"/>
    <w:tmpl w:val="B2B2FE82"/>
    <w:lvl w:ilvl="0" w:tplc="7B061D82">
      <w:start w:val="1"/>
      <w:numFmt w:val="bullet"/>
      <w:lvlText w:val="•"/>
      <w:lvlJc w:val="left"/>
      <w:pPr>
        <w:tabs>
          <w:tab w:val="num" w:pos="720"/>
        </w:tabs>
        <w:ind w:left="720" w:hanging="360"/>
      </w:pPr>
      <w:rPr>
        <w:rFonts w:ascii="Arial" w:hAnsi="Arial" w:hint="default"/>
      </w:rPr>
    </w:lvl>
    <w:lvl w:ilvl="1" w:tplc="503EB872">
      <w:start w:val="142"/>
      <w:numFmt w:val="bullet"/>
      <w:lvlText w:val="–"/>
      <w:lvlJc w:val="left"/>
      <w:pPr>
        <w:tabs>
          <w:tab w:val="num" w:pos="1440"/>
        </w:tabs>
        <w:ind w:left="1440" w:hanging="360"/>
      </w:pPr>
      <w:rPr>
        <w:rFonts w:ascii="Arial" w:hAnsi="Arial" w:hint="default"/>
      </w:rPr>
    </w:lvl>
    <w:lvl w:ilvl="2" w:tplc="90D831B0" w:tentative="1">
      <w:start w:val="1"/>
      <w:numFmt w:val="bullet"/>
      <w:lvlText w:val="•"/>
      <w:lvlJc w:val="left"/>
      <w:pPr>
        <w:tabs>
          <w:tab w:val="num" w:pos="2160"/>
        </w:tabs>
        <w:ind w:left="2160" w:hanging="360"/>
      </w:pPr>
      <w:rPr>
        <w:rFonts w:ascii="Arial" w:hAnsi="Arial" w:hint="default"/>
      </w:rPr>
    </w:lvl>
    <w:lvl w:ilvl="3" w:tplc="BD24A6D8" w:tentative="1">
      <w:start w:val="1"/>
      <w:numFmt w:val="bullet"/>
      <w:lvlText w:val="•"/>
      <w:lvlJc w:val="left"/>
      <w:pPr>
        <w:tabs>
          <w:tab w:val="num" w:pos="2880"/>
        </w:tabs>
        <w:ind w:left="2880" w:hanging="360"/>
      </w:pPr>
      <w:rPr>
        <w:rFonts w:ascii="Arial" w:hAnsi="Arial" w:hint="default"/>
      </w:rPr>
    </w:lvl>
    <w:lvl w:ilvl="4" w:tplc="380EE800" w:tentative="1">
      <w:start w:val="1"/>
      <w:numFmt w:val="bullet"/>
      <w:lvlText w:val="•"/>
      <w:lvlJc w:val="left"/>
      <w:pPr>
        <w:tabs>
          <w:tab w:val="num" w:pos="3600"/>
        </w:tabs>
        <w:ind w:left="3600" w:hanging="360"/>
      </w:pPr>
      <w:rPr>
        <w:rFonts w:ascii="Arial" w:hAnsi="Arial" w:hint="default"/>
      </w:rPr>
    </w:lvl>
    <w:lvl w:ilvl="5" w:tplc="FFAC0674" w:tentative="1">
      <w:start w:val="1"/>
      <w:numFmt w:val="bullet"/>
      <w:lvlText w:val="•"/>
      <w:lvlJc w:val="left"/>
      <w:pPr>
        <w:tabs>
          <w:tab w:val="num" w:pos="4320"/>
        </w:tabs>
        <w:ind w:left="4320" w:hanging="360"/>
      </w:pPr>
      <w:rPr>
        <w:rFonts w:ascii="Arial" w:hAnsi="Arial" w:hint="default"/>
      </w:rPr>
    </w:lvl>
    <w:lvl w:ilvl="6" w:tplc="03029EE0" w:tentative="1">
      <w:start w:val="1"/>
      <w:numFmt w:val="bullet"/>
      <w:lvlText w:val="•"/>
      <w:lvlJc w:val="left"/>
      <w:pPr>
        <w:tabs>
          <w:tab w:val="num" w:pos="5040"/>
        </w:tabs>
        <w:ind w:left="5040" w:hanging="360"/>
      </w:pPr>
      <w:rPr>
        <w:rFonts w:ascii="Arial" w:hAnsi="Arial" w:hint="default"/>
      </w:rPr>
    </w:lvl>
    <w:lvl w:ilvl="7" w:tplc="8A205D4E" w:tentative="1">
      <w:start w:val="1"/>
      <w:numFmt w:val="bullet"/>
      <w:lvlText w:val="•"/>
      <w:lvlJc w:val="left"/>
      <w:pPr>
        <w:tabs>
          <w:tab w:val="num" w:pos="5760"/>
        </w:tabs>
        <w:ind w:left="5760" w:hanging="360"/>
      </w:pPr>
      <w:rPr>
        <w:rFonts w:ascii="Arial" w:hAnsi="Arial" w:hint="default"/>
      </w:rPr>
    </w:lvl>
    <w:lvl w:ilvl="8" w:tplc="CD525742"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042E10C7"/>
    <w:multiLevelType w:val="hybridMultilevel"/>
    <w:tmpl w:val="973447A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7131DF8"/>
    <w:multiLevelType w:val="hybridMultilevel"/>
    <w:tmpl w:val="AF8059A0"/>
    <w:lvl w:ilvl="0" w:tplc="E9BC7D6E">
      <w:start w:val="1"/>
      <w:numFmt w:val="bullet"/>
      <w:lvlText w:val="•"/>
      <w:lvlJc w:val="left"/>
      <w:pPr>
        <w:tabs>
          <w:tab w:val="num" w:pos="720"/>
        </w:tabs>
        <w:ind w:left="720" w:hanging="360"/>
      </w:pPr>
      <w:rPr>
        <w:rFonts w:ascii="Arial" w:hAnsi="Arial" w:hint="default"/>
      </w:rPr>
    </w:lvl>
    <w:lvl w:ilvl="1" w:tplc="6054E3AC" w:tentative="1">
      <w:start w:val="1"/>
      <w:numFmt w:val="bullet"/>
      <w:lvlText w:val="•"/>
      <w:lvlJc w:val="left"/>
      <w:pPr>
        <w:tabs>
          <w:tab w:val="num" w:pos="1440"/>
        </w:tabs>
        <w:ind w:left="1440" w:hanging="360"/>
      </w:pPr>
      <w:rPr>
        <w:rFonts w:ascii="Arial" w:hAnsi="Arial" w:hint="default"/>
      </w:rPr>
    </w:lvl>
    <w:lvl w:ilvl="2" w:tplc="CFA0DC4E">
      <w:start w:val="1"/>
      <w:numFmt w:val="bullet"/>
      <w:lvlText w:val="•"/>
      <w:lvlJc w:val="left"/>
      <w:pPr>
        <w:tabs>
          <w:tab w:val="num" w:pos="2160"/>
        </w:tabs>
        <w:ind w:left="2160" w:hanging="360"/>
      </w:pPr>
      <w:rPr>
        <w:rFonts w:ascii="Arial" w:hAnsi="Arial" w:hint="default"/>
      </w:rPr>
    </w:lvl>
    <w:lvl w:ilvl="3" w:tplc="2D9E7CA6" w:tentative="1">
      <w:start w:val="1"/>
      <w:numFmt w:val="bullet"/>
      <w:lvlText w:val="•"/>
      <w:lvlJc w:val="left"/>
      <w:pPr>
        <w:tabs>
          <w:tab w:val="num" w:pos="2880"/>
        </w:tabs>
        <w:ind w:left="2880" w:hanging="360"/>
      </w:pPr>
      <w:rPr>
        <w:rFonts w:ascii="Arial" w:hAnsi="Arial" w:hint="default"/>
      </w:rPr>
    </w:lvl>
    <w:lvl w:ilvl="4" w:tplc="91E6CA70" w:tentative="1">
      <w:start w:val="1"/>
      <w:numFmt w:val="bullet"/>
      <w:lvlText w:val="•"/>
      <w:lvlJc w:val="left"/>
      <w:pPr>
        <w:tabs>
          <w:tab w:val="num" w:pos="3600"/>
        </w:tabs>
        <w:ind w:left="3600" w:hanging="360"/>
      </w:pPr>
      <w:rPr>
        <w:rFonts w:ascii="Arial" w:hAnsi="Arial" w:hint="default"/>
      </w:rPr>
    </w:lvl>
    <w:lvl w:ilvl="5" w:tplc="D73CCE0A" w:tentative="1">
      <w:start w:val="1"/>
      <w:numFmt w:val="bullet"/>
      <w:lvlText w:val="•"/>
      <w:lvlJc w:val="left"/>
      <w:pPr>
        <w:tabs>
          <w:tab w:val="num" w:pos="4320"/>
        </w:tabs>
        <w:ind w:left="4320" w:hanging="360"/>
      </w:pPr>
      <w:rPr>
        <w:rFonts w:ascii="Arial" w:hAnsi="Arial" w:hint="default"/>
      </w:rPr>
    </w:lvl>
    <w:lvl w:ilvl="6" w:tplc="CA14FFEA" w:tentative="1">
      <w:start w:val="1"/>
      <w:numFmt w:val="bullet"/>
      <w:lvlText w:val="•"/>
      <w:lvlJc w:val="left"/>
      <w:pPr>
        <w:tabs>
          <w:tab w:val="num" w:pos="5040"/>
        </w:tabs>
        <w:ind w:left="5040" w:hanging="360"/>
      </w:pPr>
      <w:rPr>
        <w:rFonts w:ascii="Arial" w:hAnsi="Arial" w:hint="default"/>
      </w:rPr>
    </w:lvl>
    <w:lvl w:ilvl="7" w:tplc="4F3E8F2E" w:tentative="1">
      <w:start w:val="1"/>
      <w:numFmt w:val="bullet"/>
      <w:lvlText w:val="•"/>
      <w:lvlJc w:val="left"/>
      <w:pPr>
        <w:tabs>
          <w:tab w:val="num" w:pos="5760"/>
        </w:tabs>
        <w:ind w:left="5760" w:hanging="360"/>
      </w:pPr>
      <w:rPr>
        <w:rFonts w:ascii="Arial" w:hAnsi="Arial" w:hint="default"/>
      </w:rPr>
    </w:lvl>
    <w:lvl w:ilvl="8" w:tplc="4ABC9532"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074805F6"/>
    <w:multiLevelType w:val="hybridMultilevel"/>
    <w:tmpl w:val="9DB492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7F56B5F"/>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08F41B6F"/>
    <w:multiLevelType w:val="hybridMultilevel"/>
    <w:tmpl w:val="2690C5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9907E3C"/>
    <w:multiLevelType w:val="hybridMultilevel"/>
    <w:tmpl w:val="4404D05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0B963130"/>
    <w:multiLevelType w:val="hybridMultilevel"/>
    <w:tmpl w:val="8FD681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0967FB7"/>
    <w:multiLevelType w:val="hybridMultilevel"/>
    <w:tmpl w:val="B1FCC1AE"/>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27C6353"/>
    <w:multiLevelType w:val="hybridMultilevel"/>
    <w:tmpl w:val="F202CCD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3EF78FD"/>
    <w:multiLevelType w:val="hybridMultilevel"/>
    <w:tmpl w:val="A816FB1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1" w15:restartNumberingAfterBreak="0">
    <w:nsid w:val="1DD526F2"/>
    <w:multiLevelType w:val="hybridMultilevel"/>
    <w:tmpl w:val="8CE47E1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1F4E31B5"/>
    <w:multiLevelType w:val="hybridMultilevel"/>
    <w:tmpl w:val="4656D86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90312AA"/>
    <w:multiLevelType w:val="hybridMultilevel"/>
    <w:tmpl w:val="64244C50"/>
    <w:lvl w:ilvl="0" w:tplc="0809001B">
      <w:start w:val="1"/>
      <w:numFmt w:val="lowerRoman"/>
      <w:lvlText w:val="%1."/>
      <w:lvlJc w:val="right"/>
      <w:pPr>
        <w:ind w:left="1713" w:hanging="360"/>
      </w:pPr>
    </w:lvl>
    <w:lvl w:ilvl="1" w:tplc="08090019" w:tentative="1">
      <w:start w:val="1"/>
      <w:numFmt w:val="lowerLetter"/>
      <w:lvlText w:val="%2."/>
      <w:lvlJc w:val="left"/>
      <w:pPr>
        <w:ind w:left="2433" w:hanging="360"/>
      </w:pPr>
    </w:lvl>
    <w:lvl w:ilvl="2" w:tplc="0809001B" w:tentative="1">
      <w:start w:val="1"/>
      <w:numFmt w:val="lowerRoman"/>
      <w:lvlText w:val="%3."/>
      <w:lvlJc w:val="right"/>
      <w:pPr>
        <w:ind w:left="3153" w:hanging="180"/>
      </w:pPr>
    </w:lvl>
    <w:lvl w:ilvl="3" w:tplc="0809000F" w:tentative="1">
      <w:start w:val="1"/>
      <w:numFmt w:val="decimal"/>
      <w:lvlText w:val="%4."/>
      <w:lvlJc w:val="left"/>
      <w:pPr>
        <w:ind w:left="3873" w:hanging="360"/>
      </w:pPr>
    </w:lvl>
    <w:lvl w:ilvl="4" w:tplc="08090019" w:tentative="1">
      <w:start w:val="1"/>
      <w:numFmt w:val="lowerLetter"/>
      <w:lvlText w:val="%5."/>
      <w:lvlJc w:val="left"/>
      <w:pPr>
        <w:ind w:left="4593" w:hanging="360"/>
      </w:pPr>
    </w:lvl>
    <w:lvl w:ilvl="5" w:tplc="0809001B" w:tentative="1">
      <w:start w:val="1"/>
      <w:numFmt w:val="lowerRoman"/>
      <w:lvlText w:val="%6."/>
      <w:lvlJc w:val="right"/>
      <w:pPr>
        <w:ind w:left="5313" w:hanging="180"/>
      </w:pPr>
    </w:lvl>
    <w:lvl w:ilvl="6" w:tplc="0809000F" w:tentative="1">
      <w:start w:val="1"/>
      <w:numFmt w:val="decimal"/>
      <w:lvlText w:val="%7."/>
      <w:lvlJc w:val="left"/>
      <w:pPr>
        <w:ind w:left="6033" w:hanging="360"/>
      </w:pPr>
    </w:lvl>
    <w:lvl w:ilvl="7" w:tplc="08090019" w:tentative="1">
      <w:start w:val="1"/>
      <w:numFmt w:val="lowerLetter"/>
      <w:lvlText w:val="%8."/>
      <w:lvlJc w:val="left"/>
      <w:pPr>
        <w:ind w:left="6753" w:hanging="360"/>
      </w:pPr>
    </w:lvl>
    <w:lvl w:ilvl="8" w:tplc="0809001B" w:tentative="1">
      <w:start w:val="1"/>
      <w:numFmt w:val="lowerRoman"/>
      <w:lvlText w:val="%9."/>
      <w:lvlJc w:val="right"/>
      <w:pPr>
        <w:ind w:left="7473" w:hanging="180"/>
      </w:pPr>
    </w:lvl>
  </w:abstractNum>
  <w:abstractNum w:abstractNumId="14" w15:restartNumberingAfterBreak="0">
    <w:nsid w:val="2D751627"/>
    <w:multiLevelType w:val="multilevel"/>
    <w:tmpl w:val="8F2CF0FC"/>
    <w:lvl w:ilvl="0">
      <w:start w:val="1"/>
      <w:numFmt w:val="decimal"/>
      <w:lvlText w:val="%1."/>
      <w:lvlJc w:val="left"/>
      <w:pPr>
        <w:ind w:left="502" w:hanging="360"/>
      </w:pPr>
      <w:rPr>
        <w:rFonts w:ascii="Arial" w:hAnsi="Arial" w:cs="Arial" w:hint="default"/>
        <w:b/>
        <w:color w:val="auto"/>
        <w:sz w:val="24"/>
        <w:szCs w:val="24"/>
      </w:rPr>
    </w:lvl>
    <w:lvl w:ilvl="1">
      <w:start w:val="1"/>
      <w:numFmt w:val="bullet"/>
      <w:lvlText w:val=""/>
      <w:lvlJc w:val="left"/>
      <w:pPr>
        <w:ind w:left="792" w:hanging="432"/>
      </w:pPr>
      <w:rPr>
        <w:rFonts w:ascii="Symbol" w:hAnsi="Symbol" w:hint="default"/>
        <w:b w:val="0"/>
        <w:color w:val="auto"/>
        <w:sz w:val="26"/>
        <w:szCs w:val="26"/>
      </w:rPr>
    </w:lvl>
    <w:lvl w:ilvl="2">
      <w:start w:val="1"/>
      <w:numFmt w:val="bullet"/>
      <w:lvlText w:val="o"/>
      <w:lvlJc w:val="left"/>
      <w:pPr>
        <w:ind w:left="1224" w:hanging="504"/>
      </w:pPr>
      <w:rPr>
        <w:rFonts w:ascii="Courier New" w:hAnsi="Courier New" w:cs="Courier New" w:hint="default"/>
        <w:i w:val="0"/>
        <w:color w:val="auto"/>
        <w:sz w:val="26"/>
        <w:szCs w:val="26"/>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bullet"/>
      <w:lvlText w:val=""/>
      <w:lvlJc w:val="left"/>
      <w:pPr>
        <w:ind w:left="3240" w:hanging="1080"/>
      </w:pPr>
      <w:rPr>
        <w:rFonts w:ascii="Symbol" w:hAnsi="Symbol"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0235C37"/>
    <w:multiLevelType w:val="hybridMultilevel"/>
    <w:tmpl w:val="C7C464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7" w15:restartNumberingAfterBreak="0">
    <w:nsid w:val="31072348"/>
    <w:multiLevelType w:val="hybridMultilevel"/>
    <w:tmpl w:val="7BE0B98A"/>
    <w:lvl w:ilvl="0" w:tplc="08090001">
      <w:start w:val="1"/>
      <w:numFmt w:val="bullet"/>
      <w:lvlText w:val=""/>
      <w:lvlJc w:val="left"/>
      <w:pPr>
        <w:ind w:left="1887" w:hanging="360"/>
      </w:pPr>
      <w:rPr>
        <w:rFonts w:ascii="Symbol" w:hAnsi="Symbol" w:hint="default"/>
      </w:rPr>
    </w:lvl>
    <w:lvl w:ilvl="1" w:tplc="08090003">
      <w:start w:val="1"/>
      <w:numFmt w:val="bullet"/>
      <w:lvlText w:val="o"/>
      <w:lvlJc w:val="left"/>
      <w:pPr>
        <w:ind w:left="2607" w:hanging="360"/>
      </w:pPr>
      <w:rPr>
        <w:rFonts w:ascii="Courier New" w:hAnsi="Courier New" w:cs="Courier New" w:hint="default"/>
      </w:rPr>
    </w:lvl>
    <w:lvl w:ilvl="2" w:tplc="08090005">
      <w:start w:val="1"/>
      <w:numFmt w:val="bullet"/>
      <w:lvlText w:val=""/>
      <w:lvlJc w:val="left"/>
      <w:pPr>
        <w:ind w:left="3327" w:hanging="360"/>
      </w:pPr>
      <w:rPr>
        <w:rFonts w:ascii="Wingdings" w:hAnsi="Wingdings" w:hint="default"/>
      </w:rPr>
    </w:lvl>
    <w:lvl w:ilvl="3" w:tplc="08090001">
      <w:start w:val="1"/>
      <w:numFmt w:val="bullet"/>
      <w:lvlText w:val=""/>
      <w:lvlJc w:val="left"/>
      <w:pPr>
        <w:ind w:left="4047" w:hanging="360"/>
      </w:pPr>
      <w:rPr>
        <w:rFonts w:ascii="Symbol" w:hAnsi="Symbol" w:hint="default"/>
      </w:rPr>
    </w:lvl>
    <w:lvl w:ilvl="4" w:tplc="08090003">
      <w:start w:val="1"/>
      <w:numFmt w:val="bullet"/>
      <w:lvlText w:val="o"/>
      <w:lvlJc w:val="left"/>
      <w:pPr>
        <w:ind w:left="4767" w:hanging="360"/>
      </w:pPr>
      <w:rPr>
        <w:rFonts w:ascii="Courier New" w:hAnsi="Courier New" w:cs="Courier New" w:hint="default"/>
      </w:rPr>
    </w:lvl>
    <w:lvl w:ilvl="5" w:tplc="08090005">
      <w:start w:val="1"/>
      <w:numFmt w:val="bullet"/>
      <w:lvlText w:val=""/>
      <w:lvlJc w:val="left"/>
      <w:pPr>
        <w:ind w:left="5487" w:hanging="360"/>
      </w:pPr>
      <w:rPr>
        <w:rFonts w:ascii="Wingdings" w:hAnsi="Wingdings" w:hint="default"/>
      </w:rPr>
    </w:lvl>
    <w:lvl w:ilvl="6" w:tplc="08090001">
      <w:start w:val="1"/>
      <w:numFmt w:val="bullet"/>
      <w:lvlText w:val=""/>
      <w:lvlJc w:val="left"/>
      <w:pPr>
        <w:ind w:left="6207" w:hanging="360"/>
      </w:pPr>
      <w:rPr>
        <w:rFonts w:ascii="Symbol" w:hAnsi="Symbol" w:hint="default"/>
      </w:rPr>
    </w:lvl>
    <w:lvl w:ilvl="7" w:tplc="08090003">
      <w:start w:val="1"/>
      <w:numFmt w:val="bullet"/>
      <w:lvlText w:val="o"/>
      <w:lvlJc w:val="left"/>
      <w:pPr>
        <w:ind w:left="6927" w:hanging="360"/>
      </w:pPr>
      <w:rPr>
        <w:rFonts w:ascii="Courier New" w:hAnsi="Courier New" w:cs="Courier New" w:hint="default"/>
      </w:rPr>
    </w:lvl>
    <w:lvl w:ilvl="8" w:tplc="08090005">
      <w:start w:val="1"/>
      <w:numFmt w:val="bullet"/>
      <w:lvlText w:val=""/>
      <w:lvlJc w:val="left"/>
      <w:pPr>
        <w:ind w:left="7647" w:hanging="360"/>
      </w:pPr>
      <w:rPr>
        <w:rFonts w:ascii="Wingdings" w:hAnsi="Wingdings" w:hint="default"/>
      </w:rPr>
    </w:lvl>
  </w:abstractNum>
  <w:abstractNum w:abstractNumId="18" w15:restartNumberingAfterBreak="0">
    <w:nsid w:val="38391C48"/>
    <w:multiLevelType w:val="hybridMultilevel"/>
    <w:tmpl w:val="4C6AF702"/>
    <w:lvl w:ilvl="0" w:tplc="AAA27CC8">
      <w:start w:val="1"/>
      <w:numFmt w:val="bullet"/>
      <w:lvlText w:val="•"/>
      <w:lvlJc w:val="left"/>
      <w:pPr>
        <w:tabs>
          <w:tab w:val="num" w:pos="720"/>
        </w:tabs>
        <w:ind w:left="720" w:hanging="360"/>
      </w:pPr>
      <w:rPr>
        <w:rFonts w:ascii="Arial" w:hAnsi="Arial" w:hint="default"/>
      </w:rPr>
    </w:lvl>
    <w:lvl w:ilvl="1" w:tplc="9D5EBE2A" w:tentative="1">
      <w:start w:val="1"/>
      <w:numFmt w:val="bullet"/>
      <w:lvlText w:val="•"/>
      <w:lvlJc w:val="left"/>
      <w:pPr>
        <w:tabs>
          <w:tab w:val="num" w:pos="1440"/>
        </w:tabs>
        <w:ind w:left="1440" w:hanging="360"/>
      </w:pPr>
      <w:rPr>
        <w:rFonts w:ascii="Arial" w:hAnsi="Arial" w:hint="default"/>
      </w:rPr>
    </w:lvl>
    <w:lvl w:ilvl="2" w:tplc="C9B47F9E" w:tentative="1">
      <w:start w:val="1"/>
      <w:numFmt w:val="bullet"/>
      <w:lvlText w:val="•"/>
      <w:lvlJc w:val="left"/>
      <w:pPr>
        <w:tabs>
          <w:tab w:val="num" w:pos="2160"/>
        </w:tabs>
        <w:ind w:left="2160" w:hanging="360"/>
      </w:pPr>
      <w:rPr>
        <w:rFonts w:ascii="Arial" w:hAnsi="Arial" w:hint="default"/>
      </w:rPr>
    </w:lvl>
    <w:lvl w:ilvl="3" w:tplc="3808DA24" w:tentative="1">
      <w:start w:val="1"/>
      <w:numFmt w:val="bullet"/>
      <w:lvlText w:val="•"/>
      <w:lvlJc w:val="left"/>
      <w:pPr>
        <w:tabs>
          <w:tab w:val="num" w:pos="2880"/>
        </w:tabs>
        <w:ind w:left="2880" w:hanging="360"/>
      </w:pPr>
      <w:rPr>
        <w:rFonts w:ascii="Arial" w:hAnsi="Arial" w:hint="default"/>
      </w:rPr>
    </w:lvl>
    <w:lvl w:ilvl="4" w:tplc="0F520D98" w:tentative="1">
      <w:start w:val="1"/>
      <w:numFmt w:val="bullet"/>
      <w:lvlText w:val="•"/>
      <w:lvlJc w:val="left"/>
      <w:pPr>
        <w:tabs>
          <w:tab w:val="num" w:pos="3600"/>
        </w:tabs>
        <w:ind w:left="3600" w:hanging="360"/>
      </w:pPr>
      <w:rPr>
        <w:rFonts w:ascii="Arial" w:hAnsi="Arial" w:hint="default"/>
      </w:rPr>
    </w:lvl>
    <w:lvl w:ilvl="5" w:tplc="BED0D86A" w:tentative="1">
      <w:start w:val="1"/>
      <w:numFmt w:val="bullet"/>
      <w:lvlText w:val="•"/>
      <w:lvlJc w:val="left"/>
      <w:pPr>
        <w:tabs>
          <w:tab w:val="num" w:pos="4320"/>
        </w:tabs>
        <w:ind w:left="4320" w:hanging="360"/>
      </w:pPr>
      <w:rPr>
        <w:rFonts w:ascii="Arial" w:hAnsi="Arial" w:hint="default"/>
      </w:rPr>
    </w:lvl>
    <w:lvl w:ilvl="6" w:tplc="E0BC3528" w:tentative="1">
      <w:start w:val="1"/>
      <w:numFmt w:val="bullet"/>
      <w:lvlText w:val="•"/>
      <w:lvlJc w:val="left"/>
      <w:pPr>
        <w:tabs>
          <w:tab w:val="num" w:pos="5040"/>
        </w:tabs>
        <w:ind w:left="5040" w:hanging="360"/>
      </w:pPr>
      <w:rPr>
        <w:rFonts w:ascii="Arial" w:hAnsi="Arial" w:hint="default"/>
      </w:rPr>
    </w:lvl>
    <w:lvl w:ilvl="7" w:tplc="C9E291D8" w:tentative="1">
      <w:start w:val="1"/>
      <w:numFmt w:val="bullet"/>
      <w:lvlText w:val="•"/>
      <w:lvlJc w:val="left"/>
      <w:pPr>
        <w:tabs>
          <w:tab w:val="num" w:pos="5760"/>
        </w:tabs>
        <w:ind w:left="5760" w:hanging="360"/>
      </w:pPr>
      <w:rPr>
        <w:rFonts w:ascii="Arial" w:hAnsi="Arial" w:hint="default"/>
      </w:rPr>
    </w:lvl>
    <w:lvl w:ilvl="8" w:tplc="A2A628BE" w:tentative="1">
      <w:start w:val="1"/>
      <w:numFmt w:val="bullet"/>
      <w:lvlText w:val="•"/>
      <w:lvlJc w:val="left"/>
      <w:pPr>
        <w:tabs>
          <w:tab w:val="num" w:pos="6480"/>
        </w:tabs>
        <w:ind w:left="6480" w:hanging="360"/>
      </w:pPr>
      <w:rPr>
        <w:rFonts w:ascii="Arial" w:hAnsi="Arial" w:hint="default"/>
      </w:rPr>
    </w:lvl>
  </w:abstractNum>
  <w:abstractNum w:abstractNumId="19" w15:restartNumberingAfterBreak="0">
    <w:nsid w:val="3FBF3675"/>
    <w:multiLevelType w:val="hybridMultilevel"/>
    <w:tmpl w:val="F03A833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0" w15:restartNumberingAfterBreak="0">
    <w:nsid w:val="42A91A6D"/>
    <w:multiLevelType w:val="hybridMultilevel"/>
    <w:tmpl w:val="F684D0B2"/>
    <w:lvl w:ilvl="0" w:tplc="7B061D82">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1" w15:restartNumberingAfterBreak="0">
    <w:nsid w:val="42AE5A16"/>
    <w:multiLevelType w:val="hybridMultilevel"/>
    <w:tmpl w:val="A9885152"/>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22" w15:restartNumberingAfterBreak="0">
    <w:nsid w:val="4BF3750A"/>
    <w:multiLevelType w:val="hybridMultilevel"/>
    <w:tmpl w:val="8B0A99EA"/>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23" w15:restartNumberingAfterBreak="0">
    <w:nsid w:val="4D73791C"/>
    <w:multiLevelType w:val="hybridMultilevel"/>
    <w:tmpl w:val="07FA5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917F70"/>
    <w:multiLevelType w:val="hybridMultilevel"/>
    <w:tmpl w:val="5F085442"/>
    <w:lvl w:ilvl="0" w:tplc="FC4A3DA2">
      <w:start w:val="1"/>
      <w:numFmt w:val="bullet"/>
      <w:lvlText w:val="•"/>
      <w:lvlJc w:val="left"/>
      <w:pPr>
        <w:tabs>
          <w:tab w:val="num" w:pos="720"/>
        </w:tabs>
        <w:ind w:left="720" w:hanging="360"/>
      </w:pPr>
      <w:rPr>
        <w:rFonts w:ascii="Arial" w:hAnsi="Arial" w:hint="default"/>
      </w:rPr>
    </w:lvl>
    <w:lvl w:ilvl="1" w:tplc="DB5AC176">
      <w:start w:val="142"/>
      <w:numFmt w:val="bullet"/>
      <w:lvlText w:val="–"/>
      <w:lvlJc w:val="left"/>
      <w:pPr>
        <w:tabs>
          <w:tab w:val="num" w:pos="1440"/>
        </w:tabs>
        <w:ind w:left="1440" w:hanging="360"/>
      </w:pPr>
      <w:rPr>
        <w:rFonts w:ascii="Arial" w:hAnsi="Arial" w:hint="default"/>
      </w:rPr>
    </w:lvl>
    <w:lvl w:ilvl="2" w:tplc="66B0029A" w:tentative="1">
      <w:start w:val="1"/>
      <w:numFmt w:val="bullet"/>
      <w:lvlText w:val="•"/>
      <w:lvlJc w:val="left"/>
      <w:pPr>
        <w:tabs>
          <w:tab w:val="num" w:pos="2160"/>
        </w:tabs>
        <w:ind w:left="2160" w:hanging="360"/>
      </w:pPr>
      <w:rPr>
        <w:rFonts w:ascii="Arial" w:hAnsi="Arial" w:hint="default"/>
      </w:rPr>
    </w:lvl>
    <w:lvl w:ilvl="3" w:tplc="26E0BC5E" w:tentative="1">
      <w:start w:val="1"/>
      <w:numFmt w:val="bullet"/>
      <w:lvlText w:val="•"/>
      <w:lvlJc w:val="left"/>
      <w:pPr>
        <w:tabs>
          <w:tab w:val="num" w:pos="2880"/>
        </w:tabs>
        <w:ind w:left="2880" w:hanging="360"/>
      </w:pPr>
      <w:rPr>
        <w:rFonts w:ascii="Arial" w:hAnsi="Arial" w:hint="default"/>
      </w:rPr>
    </w:lvl>
    <w:lvl w:ilvl="4" w:tplc="0B622CAC" w:tentative="1">
      <w:start w:val="1"/>
      <w:numFmt w:val="bullet"/>
      <w:lvlText w:val="•"/>
      <w:lvlJc w:val="left"/>
      <w:pPr>
        <w:tabs>
          <w:tab w:val="num" w:pos="3600"/>
        </w:tabs>
        <w:ind w:left="3600" w:hanging="360"/>
      </w:pPr>
      <w:rPr>
        <w:rFonts w:ascii="Arial" w:hAnsi="Arial" w:hint="default"/>
      </w:rPr>
    </w:lvl>
    <w:lvl w:ilvl="5" w:tplc="10A4B2D4" w:tentative="1">
      <w:start w:val="1"/>
      <w:numFmt w:val="bullet"/>
      <w:lvlText w:val="•"/>
      <w:lvlJc w:val="left"/>
      <w:pPr>
        <w:tabs>
          <w:tab w:val="num" w:pos="4320"/>
        </w:tabs>
        <w:ind w:left="4320" w:hanging="360"/>
      </w:pPr>
      <w:rPr>
        <w:rFonts w:ascii="Arial" w:hAnsi="Arial" w:hint="default"/>
      </w:rPr>
    </w:lvl>
    <w:lvl w:ilvl="6" w:tplc="EE90CED8" w:tentative="1">
      <w:start w:val="1"/>
      <w:numFmt w:val="bullet"/>
      <w:lvlText w:val="•"/>
      <w:lvlJc w:val="left"/>
      <w:pPr>
        <w:tabs>
          <w:tab w:val="num" w:pos="5040"/>
        </w:tabs>
        <w:ind w:left="5040" w:hanging="360"/>
      </w:pPr>
      <w:rPr>
        <w:rFonts w:ascii="Arial" w:hAnsi="Arial" w:hint="default"/>
      </w:rPr>
    </w:lvl>
    <w:lvl w:ilvl="7" w:tplc="D05AA8AE" w:tentative="1">
      <w:start w:val="1"/>
      <w:numFmt w:val="bullet"/>
      <w:lvlText w:val="•"/>
      <w:lvlJc w:val="left"/>
      <w:pPr>
        <w:tabs>
          <w:tab w:val="num" w:pos="5760"/>
        </w:tabs>
        <w:ind w:left="5760" w:hanging="360"/>
      </w:pPr>
      <w:rPr>
        <w:rFonts w:ascii="Arial" w:hAnsi="Arial" w:hint="default"/>
      </w:rPr>
    </w:lvl>
    <w:lvl w:ilvl="8" w:tplc="C8840DBA"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52862A8B"/>
    <w:multiLevelType w:val="hybridMultilevel"/>
    <w:tmpl w:val="52644B04"/>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26" w15:restartNumberingAfterBreak="0">
    <w:nsid w:val="52C061ED"/>
    <w:multiLevelType w:val="hybridMultilevel"/>
    <w:tmpl w:val="DC32E258"/>
    <w:lvl w:ilvl="0" w:tplc="08090001">
      <w:start w:val="1"/>
      <w:numFmt w:val="bullet"/>
      <w:lvlText w:val=""/>
      <w:lvlJc w:val="left"/>
      <w:pPr>
        <w:ind w:left="502" w:hanging="360"/>
      </w:pPr>
      <w:rPr>
        <w:rFonts w:ascii="Symbol" w:hAnsi="Symbol" w:hint="default"/>
      </w:rPr>
    </w:lvl>
    <w:lvl w:ilvl="1" w:tplc="08090003">
      <w:start w:val="1"/>
      <w:numFmt w:val="bullet"/>
      <w:lvlText w:val="o"/>
      <w:lvlJc w:val="left"/>
      <w:pPr>
        <w:ind w:left="1222" w:hanging="360"/>
      </w:pPr>
      <w:rPr>
        <w:rFonts w:ascii="Courier New" w:hAnsi="Courier New" w:cs="Courier New" w:hint="default"/>
      </w:rPr>
    </w:lvl>
    <w:lvl w:ilvl="2" w:tplc="08090005" w:tentative="1">
      <w:start w:val="1"/>
      <w:numFmt w:val="bullet"/>
      <w:lvlText w:val=""/>
      <w:lvlJc w:val="left"/>
      <w:pPr>
        <w:ind w:left="1942" w:hanging="360"/>
      </w:pPr>
      <w:rPr>
        <w:rFonts w:ascii="Wingdings" w:hAnsi="Wingdings" w:hint="default"/>
      </w:rPr>
    </w:lvl>
    <w:lvl w:ilvl="3" w:tplc="08090001" w:tentative="1">
      <w:start w:val="1"/>
      <w:numFmt w:val="bullet"/>
      <w:lvlText w:val=""/>
      <w:lvlJc w:val="left"/>
      <w:pPr>
        <w:ind w:left="2662" w:hanging="360"/>
      </w:pPr>
      <w:rPr>
        <w:rFonts w:ascii="Symbol" w:hAnsi="Symbol" w:hint="default"/>
      </w:rPr>
    </w:lvl>
    <w:lvl w:ilvl="4" w:tplc="08090003" w:tentative="1">
      <w:start w:val="1"/>
      <w:numFmt w:val="bullet"/>
      <w:lvlText w:val="o"/>
      <w:lvlJc w:val="left"/>
      <w:pPr>
        <w:ind w:left="3382" w:hanging="360"/>
      </w:pPr>
      <w:rPr>
        <w:rFonts w:ascii="Courier New" w:hAnsi="Courier New" w:cs="Courier New" w:hint="default"/>
      </w:rPr>
    </w:lvl>
    <w:lvl w:ilvl="5" w:tplc="08090005" w:tentative="1">
      <w:start w:val="1"/>
      <w:numFmt w:val="bullet"/>
      <w:lvlText w:val=""/>
      <w:lvlJc w:val="left"/>
      <w:pPr>
        <w:ind w:left="4102" w:hanging="360"/>
      </w:pPr>
      <w:rPr>
        <w:rFonts w:ascii="Wingdings" w:hAnsi="Wingdings" w:hint="default"/>
      </w:rPr>
    </w:lvl>
    <w:lvl w:ilvl="6" w:tplc="08090001" w:tentative="1">
      <w:start w:val="1"/>
      <w:numFmt w:val="bullet"/>
      <w:lvlText w:val=""/>
      <w:lvlJc w:val="left"/>
      <w:pPr>
        <w:ind w:left="4822" w:hanging="360"/>
      </w:pPr>
      <w:rPr>
        <w:rFonts w:ascii="Symbol" w:hAnsi="Symbol" w:hint="default"/>
      </w:rPr>
    </w:lvl>
    <w:lvl w:ilvl="7" w:tplc="08090003" w:tentative="1">
      <w:start w:val="1"/>
      <w:numFmt w:val="bullet"/>
      <w:lvlText w:val="o"/>
      <w:lvlJc w:val="left"/>
      <w:pPr>
        <w:ind w:left="5542" w:hanging="360"/>
      </w:pPr>
      <w:rPr>
        <w:rFonts w:ascii="Courier New" w:hAnsi="Courier New" w:cs="Courier New" w:hint="default"/>
      </w:rPr>
    </w:lvl>
    <w:lvl w:ilvl="8" w:tplc="08090005" w:tentative="1">
      <w:start w:val="1"/>
      <w:numFmt w:val="bullet"/>
      <w:lvlText w:val=""/>
      <w:lvlJc w:val="left"/>
      <w:pPr>
        <w:ind w:left="6262" w:hanging="360"/>
      </w:pPr>
      <w:rPr>
        <w:rFonts w:ascii="Wingdings" w:hAnsi="Wingdings" w:hint="default"/>
      </w:rPr>
    </w:lvl>
  </w:abstractNum>
  <w:abstractNum w:abstractNumId="27" w15:restartNumberingAfterBreak="0">
    <w:nsid w:val="54CC54DF"/>
    <w:multiLevelType w:val="hybridMultilevel"/>
    <w:tmpl w:val="84BA3260"/>
    <w:lvl w:ilvl="0" w:tplc="0809000F">
      <w:start w:val="1"/>
      <w:numFmt w:val="decimal"/>
      <w:lvlText w:val="%1."/>
      <w:lvlJc w:val="left"/>
      <w:pPr>
        <w:ind w:left="1713" w:hanging="360"/>
      </w:pPr>
      <w:rPr>
        <w:rFonts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28" w15:restartNumberingAfterBreak="0">
    <w:nsid w:val="5B58154D"/>
    <w:multiLevelType w:val="hybridMultilevel"/>
    <w:tmpl w:val="3308072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29" w15:restartNumberingAfterBreak="0">
    <w:nsid w:val="5EFB1774"/>
    <w:multiLevelType w:val="hybridMultilevel"/>
    <w:tmpl w:val="CA941958"/>
    <w:lvl w:ilvl="0" w:tplc="0809000F">
      <w:start w:val="1"/>
      <w:numFmt w:val="decimal"/>
      <w:lvlText w:val="%1."/>
      <w:lvlJc w:val="left"/>
      <w:pPr>
        <w:ind w:left="928" w:hanging="360"/>
      </w:pPr>
      <w:rPr>
        <w:rFonts w:hint="default"/>
      </w:rPr>
    </w:lvl>
    <w:lvl w:ilvl="1" w:tplc="DA2A0F66">
      <w:start w:val="1"/>
      <w:numFmt w:val="bullet"/>
      <w:lvlText w:val=""/>
      <w:lvlJc w:val="left"/>
      <w:pPr>
        <w:ind w:left="1440" w:hanging="360"/>
      </w:pPr>
      <w:rPr>
        <w:rFonts w:ascii="Symbol" w:hAnsi="Symbol"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52D29CA"/>
    <w:multiLevelType w:val="hybridMultilevel"/>
    <w:tmpl w:val="B6D6B48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670913DC"/>
    <w:multiLevelType w:val="hybridMultilevel"/>
    <w:tmpl w:val="0BCAAF5E"/>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2" w15:restartNumberingAfterBreak="0">
    <w:nsid w:val="672847DA"/>
    <w:multiLevelType w:val="hybridMultilevel"/>
    <w:tmpl w:val="5F86240C"/>
    <w:lvl w:ilvl="0" w:tplc="AFBC72FE">
      <w:start w:val="1"/>
      <w:numFmt w:val="bullet"/>
      <w:lvlText w:val="₋"/>
      <w:lvlJc w:val="left"/>
      <w:pPr>
        <w:ind w:left="1440" w:hanging="360"/>
      </w:pPr>
      <w:rPr>
        <w:rFonts w:ascii="Calibri" w:hAnsi="Calibri"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68640A12"/>
    <w:multiLevelType w:val="hybridMultilevel"/>
    <w:tmpl w:val="16007F0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4" w15:restartNumberingAfterBreak="0">
    <w:nsid w:val="6DB57E03"/>
    <w:multiLevelType w:val="multilevel"/>
    <w:tmpl w:val="055CF7FE"/>
    <w:lvl w:ilvl="0">
      <w:start w:val="2"/>
      <w:numFmt w:val="decimal"/>
      <w:lvlText w:val="%1"/>
      <w:lvlJc w:val="left"/>
      <w:pPr>
        <w:ind w:left="390" w:hanging="390"/>
      </w:pPr>
      <w:rPr>
        <w:rFonts w:eastAsia="Times New Roman"/>
      </w:rPr>
    </w:lvl>
    <w:lvl w:ilvl="1">
      <w:start w:val="5"/>
      <w:numFmt w:val="decimal"/>
      <w:lvlText w:val="%1.%2"/>
      <w:lvlJc w:val="left"/>
      <w:pPr>
        <w:ind w:left="1429" w:hanging="720"/>
      </w:pPr>
      <w:rPr>
        <w:rFonts w:eastAsia="Times New Roman"/>
      </w:rPr>
    </w:lvl>
    <w:lvl w:ilvl="2">
      <w:start w:val="1"/>
      <w:numFmt w:val="decimal"/>
      <w:lvlText w:val="%1.%2.%3"/>
      <w:lvlJc w:val="left"/>
      <w:pPr>
        <w:ind w:left="2498" w:hanging="1080"/>
      </w:pPr>
      <w:rPr>
        <w:rFonts w:eastAsia="Times New Roman"/>
      </w:rPr>
    </w:lvl>
    <w:lvl w:ilvl="3">
      <w:start w:val="1"/>
      <w:numFmt w:val="decimal"/>
      <w:lvlText w:val="%1.%2.%3.%4"/>
      <w:lvlJc w:val="left"/>
      <w:pPr>
        <w:ind w:left="3207" w:hanging="1080"/>
      </w:pPr>
      <w:rPr>
        <w:rFonts w:eastAsia="Times New Roman"/>
      </w:rPr>
    </w:lvl>
    <w:lvl w:ilvl="4">
      <w:start w:val="1"/>
      <w:numFmt w:val="decimal"/>
      <w:lvlText w:val="%1.%2.%3.%4.%5"/>
      <w:lvlJc w:val="left"/>
      <w:pPr>
        <w:ind w:left="4276" w:hanging="1440"/>
      </w:pPr>
      <w:rPr>
        <w:rFonts w:eastAsia="Times New Roman"/>
      </w:rPr>
    </w:lvl>
    <w:lvl w:ilvl="5">
      <w:start w:val="1"/>
      <w:numFmt w:val="decimal"/>
      <w:lvlText w:val="%1.%2.%3.%4.%5.%6"/>
      <w:lvlJc w:val="left"/>
      <w:pPr>
        <w:ind w:left="5345" w:hanging="1800"/>
      </w:pPr>
      <w:rPr>
        <w:rFonts w:eastAsia="Times New Roman"/>
      </w:rPr>
    </w:lvl>
    <w:lvl w:ilvl="6">
      <w:start w:val="1"/>
      <w:numFmt w:val="decimal"/>
      <w:lvlText w:val="%1.%2.%3.%4.%5.%6.%7"/>
      <w:lvlJc w:val="left"/>
      <w:pPr>
        <w:ind w:left="6414" w:hanging="2160"/>
      </w:pPr>
      <w:rPr>
        <w:rFonts w:eastAsia="Times New Roman"/>
      </w:rPr>
    </w:lvl>
    <w:lvl w:ilvl="7">
      <w:start w:val="1"/>
      <w:numFmt w:val="decimal"/>
      <w:lvlText w:val="%1.%2.%3.%4.%5.%6.%7.%8"/>
      <w:lvlJc w:val="left"/>
      <w:pPr>
        <w:ind w:left="7483" w:hanging="2520"/>
      </w:pPr>
      <w:rPr>
        <w:rFonts w:eastAsia="Times New Roman"/>
      </w:rPr>
    </w:lvl>
    <w:lvl w:ilvl="8">
      <w:start w:val="1"/>
      <w:numFmt w:val="decimal"/>
      <w:lvlText w:val="%1.%2.%3.%4.%5.%6.%7.%8.%9"/>
      <w:lvlJc w:val="left"/>
      <w:pPr>
        <w:ind w:left="8192" w:hanging="2520"/>
      </w:pPr>
      <w:rPr>
        <w:rFonts w:eastAsia="Times New Roman"/>
      </w:rPr>
    </w:lvl>
  </w:abstractNum>
  <w:abstractNum w:abstractNumId="35" w15:restartNumberingAfterBreak="0">
    <w:nsid w:val="6E667DCC"/>
    <w:multiLevelType w:val="multilevel"/>
    <w:tmpl w:val="460EFA02"/>
    <w:lvl w:ilvl="0">
      <w:start w:val="47"/>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6" w15:restartNumberingAfterBreak="0">
    <w:nsid w:val="6F776DAC"/>
    <w:multiLevelType w:val="hybridMultilevel"/>
    <w:tmpl w:val="C554A26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7" w15:restartNumberingAfterBreak="0">
    <w:nsid w:val="6FDD38C1"/>
    <w:multiLevelType w:val="hybridMultilevel"/>
    <w:tmpl w:val="0D6C34AC"/>
    <w:lvl w:ilvl="0" w:tplc="0809001B">
      <w:start w:val="1"/>
      <w:numFmt w:val="lowerRoman"/>
      <w:lvlText w:val="%1."/>
      <w:lvlJc w:val="right"/>
      <w:pPr>
        <w:ind w:left="1440" w:hanging="36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38" w15:restartNumberingAfterBreak="0">
    <w:nsid w:val="71BE5F1F"/>
    <w:multiLevelType w:val="hybridMultilevel"/>
    <w:tmpl w:val="E83AB230"/>
    <w:lvl w:ilvl="0" w:tplc="0809001B">
      <w:start w:val="1"/>
      <w:numFmt w:val="lowerRoman"/>
      <w:lvlText w:val="%1."/>
      <w:lvlJc w:val="right"/>
      <w:pPr>
        <w:ind w:left="1713" w:hanging="360"/>
      </w:pPr>
      <w:rPr>
        <w:rFonts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abstractNum w:abstractNumId="39" w15:restartNumberingAfterBreak="0">
    <w:nsid w:val="721C6008"/>
    <w:multiLevelType w:val="hybridMultilevel"/>
    <w:tmpl w:val="C70A8576"/>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40" w15:restartNumberingAfterBreak="0">
    <w:nsid w:val="74646DA4"/>
    <w:multiLevelType w:val="hybridMultilevel"/>
    <w:tmpl w:val="0B6C6936"/>
    <w:lvl w:ilvl="0" w:tplc="08090001">
      <w:start w:val="1"/>
      <w:numFmt w:val="bullet"/>
      <w:lvlText w:val=""/>
      <w:lvlJc w:val="left"/>
      <w:pPr>
        <w:ind w:left="1647" w:hanging="360"/>
      </w:pPr>
      <w:rPr>
        <w:rFonts w:ascii="Symbol" w:hAnsi="Symbol" w:hint="default"/>
      </w:rPr>
    </w:lvl>
    <w:lvl w:ilvl="1" w:tplc="08090003" w:tentative="1">
      <w:start w:val="1"/>
      <w:numFmt w:val="bullet"/>
      <w:lvlText w:val="o"/>
      <w:lvlJc w:val="left"/>
      <w:pPr>
        <w:ind w:left="2367" w:hanging="360"/>
      </w:pPr>
      <w:rPr>
        <w:rFonts w:ascii="Courier New" w:hAnsi="Courier New" w:cs="Courier New" w:hint="default"/>
      </w:rPr>
    </w:lvl>
    <w:lvl w:ilvl="2" w:tplc="08090005" w:tentative="1">
      <w:start w:val="1"/>
      <w:numFmt w:val="bullet"/>
      <w:lvlText w:val=""/>
      <w:lvlJc w:val="left"/>
      <w:pPr>
        <w:ind w:left="3087" w:hanging="360"/>
      </w:pPr>
      <w:rPr>
        <w:rFonts w:ascii="Wingdings" w:hAnsi="Wingdings" w:hint="default"/>
      </w:rPr>
    </w:lvl>
    <w:lvl w:ilvl="3" w:tplc="08090001" w:tentative="1">
      <w:start w:val="1"/>
      <w:numFmt w:val="bullet"/>
      <w:lvlText w:val=""/>
      <w:lvlJc w:val="left"/>
      <w:pPr>
        <w:ind w:left="3807" w:hanging="360"/>
      </w:pPr>
      <w:rPr>
        <w:rFonts w:ascii="Symbol" w:hAnsi="Symbol" w:hint="default"/>
      </w:rPr>
    </w:lvl>
    <w:lvl w:ilvl="4" w:tplc="08090003" w:tentative="1">
      <w:start w:val="1"/>
      <w:numFmt w:val="bullet"/>
      <w:lvlText w:val="o"/>
      <w:lvlJc w:val="left"/>
      <w:pPr>
        <w:ind w:left="4527" w:hanging="360"/>
      </w:pPr>
      <w:rPr>
        <w:rFonts w:ascii="Courier New" w:hAnsi="Courier New" w:cs="Courier New" w:hint="default"/>
      </w:rPr>
    </w:lvl>
    <w:lvl w:ilvl="5" w:tplc="08090005" w:tentative="1">
      <w:start w:val="1"/>
      <w:numFmt w:val="bullet"/>
      <w:lvlText w:val=""/>
      <w:lvlJc w:val="left"/>
      <w:pPr>
        <w:ind w:left="5247" w:hanging="360"/>
      </w:pPr>
      <w:rPr>
        <w:rFonts w:ascii="Wingdings" w:hAnsi="Wingdings" w:hint="default"/>
      </w:rPr>
    </w:lvl>
    <w:lvl w:ilvl="6" w:tplc="08090001" w:tentative="1">
      <w:start w:val="1"/>
      <w:numFmt w:val="bullet"/>
      <w:lvlText w:val=""/>
      <w:lvlJc w:val="left"/>
      <w:pPr>
        <w:ind w:left="5967" w:hanging="360"/>
      </w:pPr>
      <w:rPr>
        <w:rFonts w:ascii="Symbol" w:hAnsi="Symbol" w:hint="default"/>
      </w:rPr>
    </w:lvl>
    <w:lvl w:ilvl="7" w:tplc="08090003" w:tentative="1">
      <w:start w:val="1"/>
      <w:numFmt w:val="bullet"/>
      <w:lvlText w:val="o"/>
      <w:lvlJc w:val="left"/>
      <w:pPr>
        <w:ind w:left="6687" w:hanging="360"/>
      </w:pPr>
      <w:rPr>
        <w:rFonts w:ascii="Courier New" w:hAnsi="Courier New" w:cs="Courier New" w:hint="default"/>
      </w:rPr>
    </w:lvl>
    <w:lvl w:ilvl="8" w:tplc="08090005" w:tentative="1">
      <w:start w:val="1"/>
      <w:numFmt w:val="bullet"/>
      <w:lvlText w:val=""/>
      <w:lvlJc w:val="left"/>
      <w:pPr>
        <w:ind w:left="7407" w:hanging="360"/>
      </w:pPr>
      <w:rPr>
        <w:rFonts w:ascii="Wingdings" w:hAnsi="Wingdings" w:hint="default"/>
      </w:rPr>
    </w:lvl>
  </w:abstractNum>
  <w:abstractNum w:abstractNumId="41" w15:restartNumberingAfterBreak="0">
    <w:nsid w:val="75080563"/>
    <w:multiLevelType w:val="hybridMultilevel"/>
    <w:tmpl w:val="B3CC30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5EA7149"/>
    <w:multiLevelType w:val="hybridMultilevel"/>
    <w:tmpl w:val="BB7E41B0"/>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43" w15:restartNumberingAfterBreak="0">
    <w:nsid w:val="77887C6D"/>
    <w:multiLevelType w:val="hybridMultilevel"/>
    <w:tmpl w:val="5614D18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44" w15:restartNumberingAfterBreak="0">
    <w:nsid w:val="7CE40554"/>
    <w:multiLevelType w:val="hybridMultilevel"/>
    <w:tmpl w:val="476209F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5" w15:restartNumberingAfterBreak="0">
    <w:nsid w:val="7E832AB7"/>
    <w:multiLevelType w:val="hybridMultilevel"/>
    <w:tmpl w:val="F1E2F712"/>
    <w:lvl w:ilvl="0" w:tplc="7B061D82">
      <w:start w:val="1"/>
      <w:numFmt w:val="bullet"/>
      <w:lvlText w:val="•"/>
      <w:lvlJc w:val="left"/>
      <w:pPr>
        <w:ind w:left="1440" w:hanging="360"/>
      </w:pPr>
      <w:rPr>
        <w:rFonts w:ascii="Arial" w:hAnsi="Aria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 w15:restartNumberingAfterBreak="0">
    <w:nsid w:val="7EAF4D29"/>
    <w:multiLevelType w:val="hybridMultilevel"/>
    <w:tmpl w:val="C76615F6"/>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47" w15:restartNumberingAfterBreak="0">
    <w:nsid w:val="7EC50FA2"/>
    <w:multiLevelType w:val="hybridMultilevel"/>
    <w:tmpl w:val="F55C83E8"/>
    <w:lvl w:ilvl="0" w:tplc="08090001">
      <w:start w:val="1"/>
      <w:numFmt w:val="bullet"/>
      <w:lvlText w:val=""/>
      <w:lvlJc w:val="left"/>
      <w:pPr>
        <w:ind w:left="1582" w:hanging="360"/>
      </w:pPr>
      <w:rPr>
        <w:rFonts w:ascii="Symbol" w:hAnsi="Symbol" w:hint="default"/>
      </w:rPr>
    </w:lvl>
    <w:lvl w:ilvl="1" w:tplc="08090003" w:tentative="1">
      <w:start w:val="1"/>
      <w:numFmt w:val="bullet"/>
      <w:lvlText w:val="o"/>
      <w:lvlJc w:val="left"/>
      <w:pPr>
        <w:ind w:left="2302" w:hanging="360"/>
      </w:pPr>
      <w:rPr>
        <w:rFonts w:ascii="Courier New" w:hAnsi="Courier New" w:cs="Courier New" w:hint="default"/>
      </w:rPr>
    </w:lvl>
    <w:lvl w:ilvl="2" w:tplc="08090005" w:tentative="1">
      <w:start w:val="1"/>
      <w:numFmt w:val="bullet"/>
      <w:lvlText w:val=""/>
      <w:lvlJc w:val="left"/>
      <w:pPr>
        <w:ind w:left="3022" w:hanging="360"/>
      </w:pPr>
      <w:rPr>
        <w:rFonts w:ascii="Wingdings" w:hAnsi="Wingdings" w:hint="default"/>
      </w:rPr>
    </w:lvl>
    <w:lvl w:ilvl="3" w:tplc="08090001" w:tentative="1">
      <w:start w:val="1"/>
      <w:numFmt w:val="bullet"/>
      <w:lvlText w:val=""/>
      <w:lvlJc w:val="left"/>
      <w:pPr>
        <w:ind w:left="3742" w:hanging="360"/>
      </w:pPr>
      <w:rPr>
        <w:rFonts w:ascii="Symbol" w:hAnsi="Symbol" w:hint="default"/>
      </w:rPr>
    </w:lvl>
    <w:lvl w:ilvl="4" w:tplc="08090003" w:tentative="1">
      <w:start w:val="1"/>
      <w:numFmt w:val="bullet"/>
      <w:lvlText w:val="o"/>
      <w:lvlJc w:val="left"/>
      <w:pPr>
        <w:ind w:left="4462" w:hanging="360"/>
      </w:pPr>
      <w:rPr>
        <w:rFonts w:ascii="Courier New" w:hAnsi="Courier New" w:cs="Courier New" w:hint="default"/>
      </w:rPr>
    </w:lvl>
    <w:lvl w:ilvl="5" w:tplc="08090005" w:tentative="1">
      <w:start w:val="1"/>
      <w:numFmt w:val="bullet"/>
      <w:lvlText w:val=""/>
      <w:lvlJc w:val="left"/>
      <w:pPr>
        <w:ind w:left="5182" w:hanging="360"/>
      </w:pPr>
      <w:rPr>
        <w:rFonts w:ascii="Wingdings" w:hAnsi="Wingdings" w:hint="default"/>
      </w:rPr>
    </w:lvl>
    <w:lvl w:ilvl="6" w:tplc="08090001" w:tentative="1">
      <w:start w:val="1"/>
      <w:numFmt w:val="bullet"/>
      <w:lvlText w:val=""/>
      <w:lvlJc w:val="left"/>
      <w:pPr>
        <w:ind w:left="5902" w:hanging="360"/>
      </w:pPr>
      <w:rPr>
        <w:rFonts w:ascii="Symbol" w:hAnsi="Symbol" w:hint="default"/>
      </w:rPr>
    </w:lvl>
    <w:lvl w:ilvl="7" w:tplc="08090003" w:tentative="1">
      <w:start w:val="1"/>
      <w:numFmt w:val="bullet"/>
      <w:lvlText w:val="o"/>
      <w:lvlJc w:val="left"/>
      <w:pPr>
        <w:ind w:left="6622" w:hanging="360"/>
      </w:pPr>
      <w:rPr>
        <w:rFonts w:ascii="Courier New" w:hAnsi="Courier New" w:cs="Courier New" w:hint="default"/>
      </w:rPr>
    </w:lvl>
    <w:lvl w:ilvl="8" w:tplc="08090005" w:tentative="1">
      <w:start w:val="1"/>
      <w:numFmt w:val="bullet"/>
      <w:lvlText w:val=""/>
      <w:lvlJc w:val="left"/>
      <w:pPr>
        <w:ind w:left="7342" w:hanging="360"/>
      </w:pPr>
      <w:rPr>
        <w:rFonts w:ascii="Wingdings" w:hAnsi="Wingdings" w:hint="default"/>
      </w:rPr>
    </w:lvl>
  </w:abstractNum>
  <w:abstractNum w:abstractNumId="48" w15:restartNumberingAfterBreak="0">
    <w:nsid w:val="7ED04AED"/>
    <w:multiLevelType w:val="hybridMultilevel"/>
    <w:tmpl w:val="345E7604"/>
    <w:lvl w:ilvl="0" w:tplc="08090001">
      <w:start w:val="1"/>
      <w:numFmt w:val="bullet"/>
      <w:lvlText w:val=""/>
      <w:lvlJc w:val="left"/>
      <w:pPr>
        <w:ind w:left="1713" w:hanging="360"/>
      </w:pPr>
      <w:rPr>
        <w:rFonts w:ascii="Symbol" w:hAnsi="Symbol" w:hint="default"/>
      </w:rPr>
    </w:lvl>
    <w:lvl w:ilvl="1" w:tplc="08090003" w:tentative="1">
      <w:start w:val="1"/>
      <w:numFmt w:val="bullet"/>
      <w:lvlText w:val="o"/>
      <w:lvlJc w:val="left"/>
      <w:pPr>
        <w:ind w:left="2433" w:hanging="360"/>
      </w:pPr>
      <w:rPr>
        <w:rFonts w:ascii="Courier New" w:hAnsi="Courier New" w:cs="Courier New" w:hint="default"/>
      </w:rPr>
    </w:lvl>
    <w:lvl w:ilvl="2" w:tplc="08090005" w:tentative="1">
      <w:start w:val="1"/>
      <w:numFmt w:val="bullet"/>
      <w:lvlText w:val=""/>
      <w:lvlJc w:val="left"/>
      <w:pPr>
        <w:ind w:left="3153" w:hanging="360"/>
      </w:pPr>
      <w:rPr>
        <w:rFonts w:ascii="Wingdings" w:hAnsi="Wingdings" w:hint="default"/>
      </w:rPr>
    </w:lvl>
    <w:lvl w:ilvl="3" w:tplc="08090001" w:tentative="1">
      <w:start w:val="1"/>
      <w:numFmt w:val="bullet"/>
      <w:lvlText w:val=""/>
      <w:lvlJc w:val="left"/>
      <w:pPr>
        <w:ind w:left="3873" w:hanging="360"/>
      </w:pPr>
      <w:rPr>
        <w:rFonts w:ascii="Symbol" w:hAnsi="Symbol" w:hint="default"/>
      </w:rPr>
    </w:lvl>
    <w:lvl w:ilvl="4" w:tplc="08090003" w:tentative="1">
      <w:start w:val="1"/>
      <w:numFmt w:val="bullet"/>
      <w:lvlText w:val="o"/>
      <w:lvlJc w:val="left"/>
      <w:pPr>
        <w:ind w:left="4593" w:hanging="360"/>
      </w:pPr>
      <w:rPr>
        <w:rFonts w:ascii="Courier New" w:hAnsi="Courier New" w:cs="Courier New" w:hint="default"/>
      </w:rPr>
    </w:lvl>
    <w:lvl w:ilvl="5" w:tplc="08090005" w:tentative="1">
      <w:start w:val="1"/>
      <w:numFmt w:val="bullet"/>
      <w:lvlText w:val=""/>
      <w:lvlJc w:val="left"/>
      <w:pPr>
        <w:ind w:left="5313" w:hanging="360"/>
      </w:pPr>
      <w:rPr>
        <w:rFonts w:ascii="Wingdings" w:hAnsi="Wingdings" w:hint="default"/>
      </w:rPr>
    </w:lvl>
    <w:lvl w:ilvl="6" w:tplc="08090001" w:tentative="1">
      <w:start w:val="1"/>
      <w:numFmt w:val="bullet"/>
      <w:lvlText w:val=""/>
      <w:lvlJc w:val="left"/>
      <w:pPr>
        <w:ind w:left="6033" w:hanging="360"/>
      </w:pPr>
      <w:rPr>
        <w:rFonts w:ascii="Symbol" w:hAnsi="Symbol" w:hint="default"/>
      </w:rPr>
    </w:lvl>
    <w:lvl w:ilvl="7" w:tplc="08090003" w:tentative="1">
      <w:start w:val="1"/>
      <w:numFmt w:val="bullet"/>
      <w:lvlText w:val="o"/>
      <w:lvlJc w:val="left"/>
      <w:pPr>
        <w:ind w:left="6753" w:hanging="360"/>
      </w:pPr>
      <w:rPr>
        <w:rFonts w:ascii="Courier New" w:hAnsi="Courier New" w:cs="Courier New" w:hint="default"/>
      </w:rPr>
    </w:lvl>
    <w:lvl w:ilvl="8" w:tplc="08090005" w:tentative="1">
      <w:start w:val="1"/>
      <w:numFmt w:val="bullet"/>
      <w:lvlText w:val=""/>
      <w:lvlJc w:val="left"/>
      <w:pPr>
        <w:ind w:left="7473" w:hanging="360"/>
      </w:pPr>
      <w:rPr>
        <w:rFonts w:ascii="Wingdings" w:hAnsi="Wingdings" w:hint="default"/>
      </w:rPr>
    </w:lvl>
  </w:abstractNum>
  <w:num w:numId="1">
    <w:abstractNumId w:val="16"/>
  </w:num>
  <w:num w:numId="2">
    <w:abstractNumId w:val="35"/>
  </w:num>
  <w:num w:numId="3">
    <w:abstractNumId w:val="1"/>
  </w:num>
  <w:num w:numId="4">
    <w:abstractNumId w:val="11"/>
  </w:num>
  <w:num w:numId="5">
    <w:abstractNumId w:val="0"/>
  </w:num>
  <w:num w:numId="6">
    <w:abstractNumId w:val="24"/>
  </w:num>
  <w:num w:numId="7">
    <w:abstractNumId w:val="15"/>
  </w:num>
  <w:num w:numId="8">
    <w:abstractNumId w:val="32"/>
  </w:num>
  <w:num w:numId="9">
    <w:abstractNumId w:val="20"/>
  </w:num>
  <w:num w:numId="10">
    <w:abstractNumId w:val="45"/>
  </w:num>
  <w:num w:numId="1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6"/>
  </w:num>
  <w:num w:numId="13">
    <w:abstractNumId w:val="48"/>
  </w:num>
  <w:num w:numId="14">
    <w:abstractNumId w:val="13"/>
  </w:num>
  <w:num w:numId="15">
    <w:abstractNumId w:val="31"/>
  </w:num>
  <w:num w:numId="16">
    <w:abstractNumId w:val="27"/>
  </w:num>
  <w:num w:numId="17">
    <w:abstractNumId w:val="38"/>
  </w:num>
  <w:num w:numId="18">
    <w:abstractNumId w:val="2"/>
  </w:num>
  <w:num w:numId="19">
    <w:abstractNumId w:val="10"/>
  </w:num>
  <w:num w:numId="20">
    <w:abstractNumId w:val="18"/>
  </w:num>
  <w:num w:numId="21">
    <w:abstractNumId w:val="34"/>
    <w:lvlOverride w:ilvl="0">
      <w:startOverride w:val="2"/>
    </w:lvlOverride>
    <w:lvlOverride w:ilvl="1">
      <w:startOverride w:val="5"/>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7"/>
  </w:num>
  <w:num w:numId="23">
    <w:abstractNumId w:val="12"/>
  </w:num>
  <w:num w:numId="24">
    <w:abstractNumId w:val="33"/>
  </w:num>
  <w:num w:numId="25">
    <w:abstractNumId w:val="37"/>
  </w:num>
  <w:num w:numId="26">
    <w:abstractNumId w:val="30"/>
  </w:num>
  <w:num w:numId="27">
    <w:abstractNumId w:val="6"/>
  </w:num>
  <w:num w:numId="28">
    <w:abstractNumId w:val="29"/>
  </w:num>
  <w:num w:numId="29">
    <w:abstractNumId w:val="14"/>
  </w:num>
  <w:num w:numId="30">
    <w:abstractNumId w:val="25"/>
  </w:num>
  <w:num w:numId="31">
    <w:abstractNumId w:val="39"/>
  </w:num>
  <w:num w:numId="32">
    <w:abstractNumId w:val="43"/>
  </w:num>
  <w:num w:numId="33">
    <w:abstractNumId w:val="21"/>
  </w:num>
  <w:num w:numId="34">
    <w:abstractNumId w:val="23"/>
  </w:num>
  <w:num w:numId="35">
    <w:abstractNumId w:val="42"/>
  </w:num>
  <w:num w:numId="36">
    <w:abstractNumId w:val="19"/>
  </w:num>
  <w:num w:numId="37">
    <w:abstractNumId w:val="9"/>
  </w:num>
  <w:num w:numId="38">
    <w:abstractNumId w:val="28"/>
  </w:num>
  <w:num w:numId="39">
    <w:abstractNumId w:val="22"/>
  </w:num>
  <w:num w:numId="40">
    <w:abstractNumId w:val="47"/>
  </w:num>
  <w:num w:numId="41">
    <w:abstractNumId w:val="40"/>
  </w:num>
  <w:num w:numId="42">
    <w:abstractNumId w:val="46"/>
  </w:num>
  <w:num w:numId="43">
    <w:abstractNumId w:val="8"/>
  </w:num>
  <w:num w:numId="44">
    <w:abstractNumId w:val="3"/>
  </w:num>
  <w:num w:numId="45">
    <w:abstractNumId w:val="5"/>
  </w:num>
  <w:num w:numId="46">
    <w:abstractNumId w:val="7"/>
  </w:num>
  <w:num w:numId="47">
    <w:abstractNumId w:val="44"/>
  </w:num>
  <w:num w:numId="48">
    <w:abstractNumId w:val="4"/>
  </w:num>
  <w:num w:numId="49">
    <w:abstractNumId w:val="41"/>
  </w:num>
  <w:num w:numId="50">
    <w:abstractNumId w:val="2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11062"/>
    <w:rsid w:val="00013C50"/>
    <w:rsid w:val="0001731D"/>
    <w:rsid w:val="00022998"/>
    <w:rsid w:val="00024939"/>
    <w:rsid w:val="00024C88"/>
    <w:rsid w:val="00025A71"/>
    <w:rsid w:val="00025C12"/>
    <w:rsid w:val="0003001C"/>
    <w:rsid w:val="0003112D"/>
    <w:rsid w:val="00034B97"/>
    <w:rsid w:val="00043A16"/>
    <w:rsid w:val="00047E87"/>
    <w:rsid w:val="0005040C"/>
    <w:rsid w:val="00051C48"/>
    <w:rsid w:val="000624A2"/>
    <w:rsid w:val="00063FCF"/>
    <w:rsid w:val="000731AD"/>
    <w:rsid w:val="0007346B"/>
    <w:rsid w:val="00076E9C"/>
    <w:rsid w:val="000804F4"/>
    <w:rsid w:val="00081198"/>
    <w:rsid w:val="00082004"/>
    <w:rsid w:val="00084FED"/>
    <w:rsid w:val="0009094D"/>
    <w:rsid w:val="000967B5"/>
    <w:rsid w:val="000A14EC"/>
    <w:rsid w:val="000A3DC6"/>
    <w:rsid w:val="000A588A"/>
    <w:rsid w:val="000B1FB1"/>
    <w:rsid w:val="000B4302"/>
    <w:rsid w:val="000C4659"/>
    <w:rsid w:val="000C4DE9"/>
    <w:rsid w:val="000D241A"/>
    <w:rsid w:val="000D74A1"/>
    <w:rsid w:val="000F0382"/>
    <w:rsid w:val="001004C2"/>
    <w:rsid w:val="001041A8"/>
    <w:rsid w:val="0012771F"/>
    <w:rsid w:val="00136F21"/>
    <w:rsid w:val="001468E1"/>
    <w:rsid w:val="001507F6"/>
    <w:rsid w:val="00150C3F"/>
    <w:rsid w:val="00163197"/>
    <w:rsid w:val="00165F24"/>
    <w:rsid w:val="00170B86"/>
    <w:rsid w:val="0017112C"/>
    <w:rsid w:val="00183B48"/>
    <w:rsid w:val="00184623"/>
    <w:rsid w:val="0019519C"/>
    <w:rsid w:val="001A56C8"/>
    <w:rsid w:val="001B439D"/>
    <w:rsid w:val="001D08F5"/>
    <w:rsid w:val="001D0B7B"/>
    <w:rsid w:val="001D5C83"/>
    <w:rsid w:val="001E4F67"/>
    <w:rsid w:val="00223C86"/>
    <w:rsid w:val="002338B8"/>
    <w:rsid w:val="0025429D"/>
    <w:rsid w:val="00255EF1"/>
    <w:rsid w:val="00261366"/>
    <w:rsid w:val="00281D69"/>
    <w:rsid w:val="00282EEA"/>
    <w:rsid w:val="002839C3"/>
    <w:rsid w:val="00296438"/>
    <w:rsid w:val="002A288B"/>
    <w:rsid w:val="002B5D2A"/>
    <w:rsid w:val="002B6184"/>
    <w:rsid w:val="002B700A"/>
    <w:rsid w:val="002D02D2"/>
    <w:rsid w:val="002D2717"/>
    <w:rsid w:val="002E66F3"/>
    <w:rsid w:val="002F3A0D"/>
    <w:rsid w:val="00304120"/>
    <w:rsid w:val="003247D4"/>
    <w:rsid w:val="003253AD"/>
    <w:rsid w:val="00325A46"/>
    <w:rsid w:val="00344184"/>
    <w:rsid w:val="00345653"/>
    <w:rsid w:val="00345EE2"/>
    <w:rsid w:val="00356EC7"/>
    <w:rsid w:val="003718C6"/>
    <w:rsid w:val="003771BE"/>
    <w:rsid w:val="00380B51"/>
    <w:rsid w:val="00395D15"/>
    <w:rsid w:val="00396135"/>
    <w:rsid w:val="003A086E"/>
    <w:rsid w:val="003A5B68"/>
    <w:rsid w:val="003A5C39"/>
    <w:rsid w:val="003A5E9B"/>
    <w:rsid w:val="003A7121"/>
    <w:rsid w:val="003B23D0"/>
    <w:rsid w:val="003C4CCD"/>
    <w:rsid w:val="003C5D58"/>
    <w:rsid w:val="003C6312"/>
    <w:rsid w:val="003D2C80"/>
    <w:rsid w:val="003D712A"/>
    <w:rsid w:val="003D7FDB"/>
    <w:rsid w:val="003E2FB0"/>
    <w:rsid w:val="003E43AD"/>
    <w:rsid w:val="003F282C"/>
    <w:rsid w:val="003F40A1"/>
    <w:rsid w:val="00400791"/>
    <w:rsid w:val="00401D1F"/>
    <w:rsid w:val="00402722"/>
    <w:rsid w:val="0041542C"/>
    <w:rsid w:val="00421932"/>
    <w:rsid w:val="00421FEA"/>
    <w:rsid w:val="00424248"/>
    <w:rsid w:val="004265BA"/>
    <w:rsid w:val="00436EC3"/>
    <w:rsid w:val="004459D9"/>
    <w:rsid w:val="00457AC7"/>
    <w:rsid w:val="0046035B"/>
    <w:rsid w:val="00463B6C"/>
    <w:rsid w:val="004767BE"/>
    <w:rsid w:val="00483F56"/>
    <w:rsid w:val="0048415E"/>
    <w:rsid w:val="004847EC"/>
    <w:rsid w:val="004926E6"/>
    <w:rsid w:val="00493CD8"/>
    <w:rsid w:val="004A1B43"/>
    <w:rsid w:val="004A3862"/>
    <w:rsid w:val="004A6424"/>
    <w:rsid w:val="004A76A4"/>
    <w:rsid w:val="004B1B0B"/>
    <w:rsid w:val="004B40A9"/>
    <w:rsid w:val="004C40BF"/>
    <w:rsid w:val="004C7B5E"/>
    <w:rsid w:val="004D4D0B"/>
    <w:rsid w:val="004D71B0"/>
    <w:rsid w:val="004F3890"/>
    <w:rsid w:val="0050158E"/>
    <w:rsid w:val="005026C5"/>
    <w:rsid w:val="00504287"/>
    <w:rsid w:val="00510740"/>
    <w:rsid w:val="00521873"/>
    <w:rsid w:val="00545488"/>
    <w:rsid w:val="00547FA5"/>
    <w:rsid w:val="0057170B"/>
    <w:rsid w:val="00577535"/>
    <w:rsid w:val="005802A6"/>
    <w:rsid w:val="005813EE"/>
    <w:rsid w:val="005848A6"/>
    <w:rsid w:val="00587266"/>
    <w:rsid w:val="005924AB"/>
    <w:rsid w:val="00594A95"/>
    <w:rsid w:val="0059729A"/>
    <w:rsid w:val="005A0836"/>
    <w:rsid w:val="005A0E27"/>
    <w:rsid w:val="005C0676"/>
    <w:rsid w:val="005C4260"/>
    <w:rsid w:val="005D0464"/>
    <w:rsid w:val="005D06F5"/>
    <w:rsid w:val="005E14D3"/>
    <w:rsid w:val="005E2101"/>
    <w:rsid w:val="005F08E9"/>
    <w:rsid w:val="005F7CB1"/>
    <w:rsid w:val="00612035"/>
    <w:rsid w:val="006143CD"/>
    <w:rsid w:val="006177BF"/>
    <w:rsid w:val="00634623"/>
    <w:rsid w:val="00635C19"/>
    <w:rsid w:val="00641409"/>
    <w:rsid w:val="00652117"/>
    <w:rsid w:val="00653C04"/>
    <w:rsid w:val="006617E2"/>
    <w:rsid w:val="00664282"/>
    <w:rsid w:val="006676B3"/>
    <w:rsid w:val="00670F9C"/>
    <w:rsid w:val="006733AE"/>
    <w:rsid w:val="006802A0"/>
    <w:rsid w:val="006850E8"/>
    <w:rsid w:val="00691EDF"/>
    <w:rsid w:val="006964F1"/>
    <w:rsid w:val="006A3CE4"/>
    <w:rsid w:val="006A7DA6"/>
    <w:rsid w:val="006B1F5F"/>
    <w:rsid w:val="006C13C9"/>
    <w:rsid w:val="006C3C79"/>
    <w:rsid w:val="006C53DA"/>
    <w:rsid w:val="006D691E"/>
    <w:rsid w:val="006D7D02"/>
    <w:rsid w:val="006F3453"/>
    <w:rsid w:val="006F3FF5"/>
    <w:rsid w:val="006F53B6"/>
    <w:rsid w:val="006F75F0"/>
    <w:rsid w:val="00700B38"/>
    <w:rsid w:val="00701151"/>
    <w:rsid w:val="007154B4"/>
    <w:rsid w:val="00716A7A"/>
    <w:rsid w:val="00723BF8"/>
    <w:rsid w:val="0073656F"/>
    <w:rsid w:val="00737E25"/>
    <w:rsid w:val="00747CDC"/>
    <w:rsid w:val="00751534"/>
    <w:rsid w:val="00754D5B"/>
    <w:rsid w:val="007551C5"/>
    <w:rsid w:val="007563F7"/>
    <w:rsid w:val="00757E24"/>
    <w:rsid w:val="00767D4E"/>
    <w:rsid w:val="007724F5"/>
    <w:rsid w:val="00773662"/>
    <w:rsid w:val="007748D6"/>
    <w:rsid w:val="00780203"/>
    <w:rsid w:val="0079045E"/>
    <w:rsid w:val="0079542C"/>
    <w:rsid w:val="0079710D"/>
    <w:rsid w:val="007A2BA3"/>
    <w:rsid w:val="007A6C12"/>
    <w:rsid w:val="007B2CAA"/>
    <w:rsid w:val="007B2F89"/>
    <w:rsid w:val="007B5B7F"/>
    <w:rsid w:val="007C0506"/>
    <w:rsid w:val="007D0B6E"/>
    <w:rsid w:val="007D3C6E"/>
    <w:rsid w:val="007D531E"/>
    <w:rsid w:val="007F0937"/>
    <w:rsid w:val="007F1769"/>
    <w:rsid w:val="007F2630"/>
    <w:rsid w:val="007F28B5"/>
    <w:rsid w:val="007F6050"/>
    <w:rsid w:val="0080018C"/>
    <w:rsid w:val="00807A0A"/>
    <w:rsid w:val="00810272"/>
    <w:rsid w:val="00811987"/>
    <w:rsid w:val="00816502"/>
    <w:rsid w:val="00822A00"/>
    <w:rsid w:val="008268F8"/>
    <w:rsid w:val="0083034D"/>
    <w:rsid w:val="008508A8"/>
    <w:rsid w:val="00851050"/>
    <w:rsid w:val="008532F1"/>
    <w:rsid w:val="00861CE5"/>
    <w:rsid w:val="008641AF"/>
    <w:rsid w:val="008713AB"/>
    <w:rsid w:val="00871598"/>
    <w:rsid w:val="00873532"/>
    <w:rsid w:val="00875943"/>
    <w:rsid w:val="00877336"/>
    <w:rsid w:val="00880514"/>
    <w:rsid w:val="008933D2"/>
    <w:rsid w:val="00894EAA"/>
    <w:rsid w:val="008A3E67"/>
    <w:rsid w:val="008A421F"/>
    <w:rsid w:val="008A49ED"/>
    <w:rsid w:val="008B2A58"/>
    <w:rsid w:val="008C3F1D"/>
    <w:rsid w:val="008D2A43"/>
    <w:rsid w:val="008E5494"/>
    <w:rsid w:val="008F13FD"/>
    <w:rsid w:val="008F1E88"/>
    <w:rsid w:val="008F7748"/>
    <w:rsid w:val="009035AC"/>
    <w:rsid w:val="00905FF7"/>
    <w:rsid w:val="00906D9A"/>
    <w:rsid w:val="00910029"/>
    <w:rsid w:val="00925EEC"/>
    <w:rsid w:val="009265C5"/>
    <w:rsid w:val="00927D8A"/>
    <w:rsid w:val="00930A20"/>
    <w:rsid w:val="00933C80"/>
    <w:rsid w:val="00937F07"/>
    <w:rsid w:val="00951B06"/>
    <w:rsid w:val="00956231"/>
    <w:rsid w:val="00967DCA"/>
    <w:rsid w:val="00970970"/>
    <w:rsid w:val="009709F2"/>
    <w:rsid w:val="0097572A"/>
    <w:rsid w:val="00987875"/>
    <w:rsid w:val="00994D8D"/>
    <w:rsid w:val="00995DDE"/>
    <w:rsid w:val="0099687F"/>
    <w:rsid w:val="009A3FDB"/>
    <w:rsid w:val="009B6215"/>
    <w:rsid w:val="009D08F6"/>
    <w:rsid w:val="009D77A2"/>
    <w:rsid w:val="009E0A3B"/>
    <w:rsid w:val="009E10B7"/>
    <w:rsid w:val="009E52B7"/>
    <w:rsid w:val="009E6DE1"/>
    <w:rsid w:val="009F46CF"/>
    <w:rsid w:val="00A201FF"/>
    <w:rsid w:val="00A3172B"/>
    <w:rsid w:val="00A46A8B"/>
    <w:rsid w:val="00A51464"/>
    <w:rsid w:val="00A63B11"/>
    <w:rsid w:val="00A66377"/>
    <w:rsid w:val="00A66B3F"/>
    <w:rsid w:val="00A72602"/>
    <w:rsid w:val="00A80994"/>
    <w:rsid w:val="00A83478"/>
    <w:rsid w:val="00A839D2"/>
    <w:rsid w:val="00A8686B"/>
    <w:rsid w:val="00A95218"/>
    <w:rsid w:val="00A97B5E"/>
    <w:rsid w:val="00AA0BE1"/>
    <w:rsid w:val="00AA22E1"/>
    <w:rsid w:val="00AA3294"/>
    <w:rsid w:val="00AC3A4B"/>
    <w:rsid w:val="00AE747C"/>
    <w:rsid w:val="00AE7DBC"/>
    <w:rsid w:val="00AF0AD0"/>
    <w:rsid w:val="00B03234"/>
    <w:rsid w:val="00B03E75"/>
    <w:rsid w:val="00B12DEC"/>
    <w:rsid w:val="00B13942"/>
    <w:rsid w:val="00B23D4C"/>
    <w:rsid w:val="00B25749"/>
    <w:rsid w:val="00B276ED"/>
    <w:rsid w:val="00B31F61"/>
    <w:rsid w:val="00B33FC6"/>
    <w:rsid w:val="00B3409A"/>
    <w:rsid w:val="00B34795"/>
    <w:rsid w:val="00B42030"/>
    <w:rsid w:val="00B6264F"/>
    <w:rsid w:val="00B62DCA"/>
    <w:rsid w:val="00B71CD6"/>
    <w:rsid w:val="00B83BAA"/>
    <w:rsid w:val="00B83C85"/>
    <w:rsid w:val="00B95EB8"/>
    <w:rsid w:val="00BA0224"/>
    <w:rsid w:val="00BA1AF1"/>
    <w:rsid w:val="00BA1F2E"/>
    <w:rsid w:val="00BB1812"/>
    <w:rsid w:val="00BB1F20"/>
    <w:rsid w:val="00BB5481"/>
    <w:rsid w:val="00BB72EF"/>
    <w:rsid w:val="00BC21B2"/>
    <w:rsid w:val="00BC23A1"/>
    <w:rsid w:val="00BE53BA"/>
    <w:rsid w:val="00BF78FC"/>
    <w:rsid w:val="00C00B3C"/>
    <w:rsid w:val="00C1389D"/>
    <w:rsid w:val="00C35F61"/>
    <w:rsid w:val="00C41AFC"/>
    <w:rsid w:val="00C45E2D"/>
    <w:rsid w:val="00C47144"/>
    <w:rsid w:val="00C502E0"/>
    <w:rsid w:val="00C52F2D"/>
    <w:rsid w:val="00C5725D"/>
    <w:rsid w:val="00C70319"/>
    <w:rsid w:val="00C76C13"/>
    <w:rsid w:val="00CA374F"/>
    <w:rsid w:val="00CA3C4A"/>
    <w:rsid w:val="00CB7D49"/>
    <w:rsid w:val="00CC6203"/>
    <w:rsid w:val="00CC657D"/>
    <w:rsid w:val="00CE2C60"/>
    <w:rsid w:val="00CF0F8F"/>
    <w:rsid w:val="00CF44D5"/>
    <w:rsid w:val="00D004F2"/>
    <w:rsid w:val="00D03A9E"/>
    <w:rsid w:val="00D0789D"/>
    <w:rsid w:val="00D12A22"/>
    <w:rsid w:val="00D149FF"/>
    <w:rsid w:val="00D221CF"/>
    <w:rsid w:val="00D227B8"/>
    <w:rsid w:val="00D403E8"/>
    <w:rsid w:val="00D46108"/>
    <w:rsid w:val="00D46FF9"/>
    <w:rsid w:val="00D50D29"/>
    <w:rsid w:val="00D531C1"/>
    <w:rsid w:val="00D6368F"/>
    <w:rsid w:val="00D666AF"/>
    <w:rsid w:val="00D74E35"/>
    <w:rsid w:val="00D775B4"/>
    <w:rsid w:val="00D811B1"/>
    <w:rsid w:val="00D81EAE"/>
    <w:rsid w:val="00D832E1"/>
    <w:rsid w:val="00D83B6D"/>
    <w:rsid w:val="00D95DDA"/>
    <w:rsid w:val="00DA5065"/>
    <w:rsid w:val="00DA5F0F"/>
    <w:rsid w:val="00DA7EF2"/>
    <w:rsid w:val="00DB7FCB"/>
    <w:rsid w:val="00DC0AB8"/>
    <w:rsid w:val="00DC3B4C"/>
    <w:rsid w:val="00DD41DD"/>
    <w:rsid w:val="00DD557D"/>
    <w:rsid w:val="00DD7AAB"/>
    <w:rsid w:val="00DF5A60"/>
    <w:rsid w:val="00DF681C"/>
    <w:rsid w:val="00DF7D0A"/>
    <w:rsid w:val="00E07B2F"/>
    <w:rsid w:val="00E110D4"/>
    <w:rsid w:val="00E13F72"/>
    <w:rsid w:val="00E20E52"/>
    <w:rsid w:val="00E23B12"/>
    <w:rsid w:val="00E27E78"/>
    <w:rsid w:val="00E352A8"/>
    <w:rsid w:val="00E355DB"/>
    <w:rsid w:val="00E47A8D"/>
    <w:rsid w:val="00E55D6E"/>
    <w:rsid w:val="00E61E11"/>
    <w:rsid w:val="00E65705"/>
    <w:rsid w:val="00E75325"/>
    <w:rsid w:val="00E80361"/>
    <w:rsid w:val="00E90D9F"/>
    <w:rsid w:val="00E961C0"/>
    <w:rsid w:val="00E97D1A"/>
    <w:rsid w:val="00EA7C24"/>
    <w:rsid w:val="00EC35CA"/>
    <w:rsid w:val="00EC54C6"/>
    <w:rsid w:val="00EC5F90"/>
    <w:rsid w:val="00ED79FF"/>
    <w:rsid w:val="00EE1FAC"/>
    <w:rsid w:val="00EE4BD0"/>
    <w:rsid w:val="00EF3247"/>
    <w:rsid w:val="00F0299C"/>
    <w:rsid w:val="00F04B7E"/>
    <w:rsid w:val="00F16CE6"/>
    <w:rsid w:val="00F36769"/>
    <w:rsid w:val="00F40ED4"/>
    <w:rsid w:val="00F51C1D"/>
    <w:rsid w:val="00F55894"/>
    <w:rsid w:val="00F5601A"/>
    <w:rsid w:val="00F83D60"/>
    <w:rsid w:val="00F915F0"/>
    <w:rsid w:val="00F9202B"/>
    <w:rsid w:val="00FC385C"/>
    <w:rsid w:val="00FC6829"/>
    <w:rsid w:val="00FD119F"/>
    <w:rsid w:val="00FD419E"/>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424248"/>
  </w:style>
  <w:style w:type="paragraph" w:styleId="NormalWeb">
    <w:name w:val="Normal (Web)"/>
    <w:basedOn w:val="Normal"/>
    <w:uiPriority w:val="99"/>
    <w:semiHidden/>
    <w:unhideWhenUsed/>
    <w:rsid w:val="007A6C12"/>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329146">
      <w:bodyDiv w:val="1"/>
      <w:marLeft w:val="0"/>
      <w:marRight w:val="0"/>
      <w:marTop w:val="0"/>
      <w:marBottom w:val="0"/>
      <w:divBdr>
        <w:top w:val="none" w:sz="0" w:space="0" w:color="auto"/>
        <w:left w:val="none" w:sz="0" w:space="0" w:color="auto"/>
        <w:bottom w:val="none" w:sz="0" w:space="0" w:color="auto"/>
        <w:right w:val="none" w:sz="0" w:space="0" w:color="auto"/>
      </w:divBdr>
    </w:div>
    <w:div w:id="356931910">
      <w:bodyDiv w:val="1"/>
      <w:marLeft w:val="0"/>
      <w:marRight w:val="0"/>
      <w:marTop w:val="0"/>
      <w:marBottom w:val="0"/>
      <w:divBdr>
        <w:top w:val="none" w:sz="0" w:space="0" w:color="auto"/>
        <w:left w:val="none" w:sz="0" w:space="0" w:color="auto"/>
        <w:bottom w:val="none" w:sz="0" w:space="0" w:color="auto"/>
        <w:right w:val="none" w:sz="0" w:space="0" w:color="auto"/>
      </w:divBdr>
      <w:divsChild>
        <w:div w:id="1969967932">
          <w:marLeft w:val="547"/>
          <w:marRight w:val="0"/>
          <w:marTop w:val="115"/>
          <w:marBottom w:val="0"/>
          <w:divBdr>
            <w:top w:val="none" w:sz="0" w:space="0" w:color="auto"/>
            <w:left w:val="none" w:sz="0" w:space="0" w:color="auto"/>
            <w:bottom w:val="none" w:sz="0" w:space="0" w:color="auto"/>
            <w:right w:val="none" w:sz="0" w:space="0" w:color="auto"/>
          </w:divBdr>
        </w:div>
        <w:div w:id="1072972614">
          <w:marLeft w:val="1166"/>
          <w:marRight w:val="0"/>
          <w:marTop w:val="96"/>
          <w:marBottom w:val="0"/>
          <w:divBdr>
            <w:top w:val="none" w:sz="0" w:space="0" w:color="auto"/>
            <w:left w:val="none" w:sz="0" w:space="0" w:color="auto"/>
            <w:bottom w:val="none" w:sz="0" w:space="0" w:color="auto"/>
            <w:right w:val="none" w:sz="0" w:space="0" w:color="auto"/>
          </w:divBdr>
        </w:div>
        <w:div w:id="1326736708">
          <w:marLeft w:val="1166"/>
          <w:marRight w:val="0"/>
          <w:marTop w:val="96"/>
          <w:marBottom w:val="0"/>
          <w:divBdr>
            <w:top w:val="none" w:sz="0" w:space="0" w:color="auto"/>
            <w:left w:val="none" w:sz="0" w:space="0" w:color="auto"/>
            <w:bottom w:val="none" w:sz="0" w:space="0" w:color="auto"/>
            <w:right w:val="none" w:sz="0" w:space="0" w:color="auto"/>
          </w:divBdr>
        </w:div>
        <w:div w:id="858392377">
          <w:marLeft w:val="1166"/>
          <w:marRight w:val="0"/>
          <w:marTop w:val="96"/>
          <w:marBottom w:val="0"/>
          <w:divBdr>
            <w:top w:val="none" w:sz="0" w:space="0" w:color="auto"/>
            <w:left w:val="none" w:sz="0" w:space="0" w:color="auto"/>
            <w:bottom w:val="none" w:sz="0" w:space="0" w:color="auto"/>
            <w:right w:val="none" w:sz="0" w:space="0" w:color="auto"/>
          </w:divBdr>
        </w:div>
        <w:div w:id="230385202">
          <w:marLeft w:val="547"/>
          <w:marRight w:val="0"/>
          <w:marTop w:val="115"/>
          <w:marBottom w:val="0"/>
          <w:divBdr>
            <w:top w:val="none" w:sz="0" w:space="0" w:color="auto"/>
            <w:left w:val="none" w:sz="0" w:space="0" w:color="auto"/>
            <w:bottom w:val="none" w:sz="0" w:space="0" w:color="auto"/>
            <w:right w:val="none" w:sz="0" w:space="0" w:color="auto"/>
          </w:divBdr>
        </w:div>
        <w:div w:id="1454594225">
          <w:marLeft w:val="1166"/>
          <w:marRight w:val="0"/>
          <w:marTop w:val="96"/>
          <w:marBottom w:val="0"/>
          <w:divBdr>
            <w:top w:val="none" w:sz="0" w:space="0" w:color="auto"/>
            <w:left w:val="none" w:sz="0" w:space="0" w:color="auto"/>
            <w:bottom w:val="none" w:sz="0" w:space="0" w:color="auto"/>
            <w:right w:val="none" w:sz="0" w:space="0" w:color="auto"/>
          </w:divBdr>
        </w:div>
      </w:divsChild>
    </w:div>
    <w:div w:id="393504718">
      <w:bodyDiv w:val="1"/>
      <w:marLeft w:val="0"/>
      <w:marRight w:val="0"/>
      <w:marTop w:val="0"/>
      <w:marBottom w:val="0"/>
      <w:divBdr>
        <w:top w:val="none" w:sz="0" w:space="0" w:color="auto"/>
        <w:left w:val="none" w:sz="0" w:space="0" w:color="auto"/>
        <w:bottom w:val="none" w:sz="0" w:space="0" w:color="auto"/>
        <w:right w:val="none" w:sz="0" w:space="0" w:color="auto"/>
      </w:divBdr>
    </w:div>
    <w:div w:id="417287006">
      <w:bodyDiv w:val="1"/>
      <w:marLeft w:val="0"/>
      <w:marRight w:val="0"/>
      <w:marTop w:val="0"/>
      <w:marBottom w:val="0"/>
      <w:divBdr>
        <w:top w:val="none" w:sz="0" w:space="0" w:color="auto"/>
        <w:left w:val="none" w:sz="0" w:space="0" w:color="auto"/>
        <w:bottom w:val="none" w:sz="0" w:space="0" w:color="auto"/>
        <w:right w:val="none" w:sz="0" w:space="0" w:color="auto"/>
      </w:divBdr>
      <w:divsChild>
        <w:div w:id="949051922">
          <w:marLeft w:val="547"/>
          <w:marRight w:val="0"/>
          <w:marTop w:val="115"/>
          <w:marBottom w:val="0"/>
          <w:divBdr>
            <w:top w:val="none" w:sz="0" w:space="0" w:color="auto"/>
            <w:left w:val="none" w:sz="0" w:space="0" w:color="auto"/>
            <w:bottom w:val="none" w:sz="0" w:space="0" w:color="auto"/>
            <w:right w:val="none" w:sz="0" w:space="0" w:color="auto"/>
          </w:divBdr>
        </w:div>
        <w:div w:id="1387410680">
          <w:marLeft w:val="1166"/>
          <w:marRight w:val="0"/>
          <w:marTop w:val="96"/>
          <w:marBottom w:val="0"/>
          <w:divBdr>
            <w:top w:val="none" w:sz="0" w:space="0" w:color="auto"/>
            <w:left w:val="none" w:sz="0" w:space="0" w:color="auto"/>
            <w:bottom w:val="none" w:sz="0" w:space="0" w:color="auto"/>
            <w:right w:val="none" w:sz="0" w:space="0" w:color="auto"/>
          </w:divBdr>
        </w:div>
        <w:div w:id="666055942">
          <w:marLeft w:val="1166"/>
          <w:marRight w:val="0"/>
          <w:marTop w:val="96"/>
          <w:marBottom w:val="0"/>
          <w:divBdr>
            <w:top w:val="none" w:sz="0" w:space="0" w:color="auto"/>
            <w:left w:val="none" w:sz="0" w:space="0" w:color="auto"/>
            <w:bottom w:val="none" w:sz="0" w:space="0" w:color="auto"/>
            <w:right w:val="none" w:sz="0" w:space="0" w:color="auto"/>
          </w:divBdr>
        </w:div>
        <w:div w:id="371349885">
          <w:marLeft w:val="1166"/>
          <w:marRight w:val="0"/>
          <w:marTop w:val="96"/>
          <w:marBottom w:val="0"/>
          <w:divBdr>
            <w:top w:val="none" w:sz="0" w:space="0" w:color="auto"/>
            <w:left w:val="none" w:sz="0" w:space="0" w:color="auto"/>
            <w:bottom w:val="none" w:sz="0" w:space="0" w:color="auto"/>
            <w:right w:val="none" w:sz="0" w:space="0" w:color="auto"/>
          </w:divBdr>
        </w:div>
        <w:div w:id="1446265731">
          <w:marLeft w:val="1166"/>
          <w:marRight w:val="0"/>
          <w:marTop w:val="96"/>
          <w:marBottom w:val="0"/>
          <w:divBdr>
            <w:top w:val="none" w:sz="0" w:space="0" w:color="auto"/>
            <w:left w:val="none" w:sz="0" w:space="0" w:color="auto"/>
            <w:bottom w:val="none" w:sz="0" w:space="0" w:color="auto"/>
            <w:right w:val="none" w:sz="0" w:space="0" w:color="auto"/>
          </w:divBdr>
        </w:div>
        <w:div w:id="1610088733">
          <w:marLeft w:val="1166"/>
          <w:marRight w:val="0"/>
          <w:marTop w:val="96"/>
          <w:marBottom w:val="0"/>
          <w:divBdr>
            <w:top w:val="none" w:sz="0" w:space="0" w:color="auto"/>
            <w:left w:val="none" w:sz="0" w:space="0" w:color="auto"/>
            <w:bottom w:val="none" w:sz="0" w:space="0" w:color="auto"/>
            <w:right w:val="none" w:sz="0" w:space="0" w:color="auto"/>
          </w:divBdr>
        </w:div>
        <w:div w:id="1604460436">
          <w:marLeft w:val="1166"/>
          <w:marRight w:val="0"/>
          <w:marTop w:val="96"/>
          <w:marBottom w:val="0"/>
          <w:divBdr>
            <w:top w:val="none" w:sz="0" w:space="0" w:color="auto"/>
            <w:left w:val="none" w:sz="0" w:space="0" w:color="auto"/>
            <w:bottom w:val="none" w:sz="0" w:space="0" w:color="auto"/>
            <w:right w:val="none" w:sz="0" w:space="0" w:color="auto"/>
          </w:divBdr>
        </w:div>
        <w:div w:id="279412556">
          <w:marLeft w:val="1166"/>
          <w:marRight w:val="0"/>
          <w:marTop w:val="96"/>
          <w:marBottom w:val="0"/>
          <w:divBdr>
            <w:top w:val="none" w:sz="0" w:space="0" w:color="auto"/>
            <w:left w:val="none" w:sz="0" w:space="0" w:color="auto"/>
            <w:bottom w:val="none" w:sz="0" w:space="0" w:color="auto"/>
            <w:right w:val="none" w:sz="0" w:space="0" w:color="auto"/>
          </w:divBdr>
        </w:div>
        <w:div w:id="2121293758">
          <w:marLeft w:val="1166"/>
          <w:marRight w:val="0"/>
          <w:marTop w:val="96"/>
          <w:marBottom w:val="0"/>
          <w:divBdr>
            <w:top w:val="none" w:sz="0" w:space="0" w:color="auto"/>
            <w:left w:val="none" w:sz="0" w:space="0" w:color="auto"/>
            <w:bottom w:val="none" w:sz="0" w:space="0" w:color="auto"/>
            <w:right w:val="none" w:sz="0" w:space="0" w:color="auto"/>
          </w:divBdr>
        </w:div>
        <w:div w:id="67919804">
          <w:marLeft w:val="1166"/>
          <w:marRight w:val="0"/>
          <w:marTop w:val="96"/>
          <w:marBottom w:val="0"/>
          <w:divBdr>
            <w:top w:val="none" w:sz="0" w:space="0" w:color="auto"/>
            <w:left w:val="none" w:sz="0" w:space="0" w:color="auto"/>
            <w:bottom w:val="none" w:sz="0" w:space="0" w:color="auto"/>
            <w:right w:val="none" w:sz="0" w:space="0" w:color="auto"/>
          </w:divBdr>
        </w:div>
        <w:div w:id="1388257206">
          <w:marLeft w:val="1166"/>
          <w:marRight w:val="0"/>
          <w:marTop w:val="96"/>
          <w:marBottom w:val="0"/>
          <w:divBdr>
            <w:top w:val="none" w:sz="0" w:space="0" w:color="auto"/>
            <w:left w:val="none" w:sz="0" w:space="0" w:color="auto"/>
            <w:bottom w:val="none" w:sz="0" w:space="0" w:color="auto"/>
            <w:right w:val="none" w:sz="0" w:space="0" w:color="auto"/>
          </w:divBdr>
        </w:div>
      </w:divsChild>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573508894">
      <w:bodyDiv w:val="1"/>
      <w:marLeft w:val="0"/>
      <w:marRight w:val="0"/>
      <w:marTop w:val="0"/>
      <w:marBottom w:val="0"/>
      <w:divBdr>
        <w:top w:val="none" w:sz="0" w:space="0" w:color="auto"/>
        <w:left w:val="none" w:sz="0" w:space="0" w:color="auto"/>
        <w:bottom w:val="none" w:sz="0" w:space="0" w:color="auto"/>
        <w:right w:val="none" w:sz="0" w:space="0" w:color="auto"/>
      </w:divBdr>
      <w:divsChild>
        <w:div w:id="560403026">
          <w:marLeft w:val="547"/>
          <w:marRight w:val="0"/>
          <w:marTop w:val="96"/>
          <w:marBottom w:val="0"/>
          <w:divBdr>
            <w:top w:val="none" w:sz="0" w:space="0" w:color="auto"/>
            <w:left w:val="none" w:sz="0" w:space="0" w:color="auto"/>
            <w:bottom w:val="none" w:sz="0" w:space="0" w:color="auto"/>
            <w:right w:val="none" w:sz="0" w:space="0" w:color="auto"/>
          </w:divBdr>
        </w:div>
        <w:div w:id="269632494">
          <w:marLeft w:val="547"/>
          <w:marRight w:val="0"/>
          <w:marTop w:val="96"/>
          <w:marBottom w:val="0"/>
          <w:divBdr>
            <w:top w:val="none" w:sz="0" w:space="0" w:color="auto"/>
            <w:left w:val="none" w:sz="0" w:space="0" w:color="auto"/>
            <w:bottom w:val="none" w:sz="0" w:space="0" w:color="auto"/>
            <w:right w:val="none" w:sz="0" w:space="0" w:color="auto"/>
          </w:divBdr>
        </w:div>
      </w:divsChild>
    </w:div>
    <w:div w:id="624507228">
      <w:bodyDiv w:val="1"/>
      <w:marLeft w:val="0"/>
      <w:marRight w:val="0"/>
      <w:marTop w:val="0"/>
      <w:marBottom w:val="0"/>
      <w:divBdr>
        <w:top w:val="none" w:sz="0" w:space="0" w:color="auto"/>
        <w:left w:val="none" w:sz="0" w:space="0" w:color="auto"/>
        <w:bottom w:val="none" w:sz="0" w:space="0" w:color="auto"/>
        <w:right w:val="none" w:sz="0" w:space="0" w:color="auto"/>
      </w:divBdr>
    </w:div>
    <w:div w:id="867375103">
      <w:bodyDiv w:val="1"/>
      <w:marLeft w:val="0"/>
      <w:marRight w:val="0"/>
      <w:marTop w:val="0"/>
      <w:marBottom w:val="0"/>
      <w:divBdr>
        <w:top w:val="none" w:sz="0" w:space="0" w:color="auto"/>
        <w:left w:val="none" w:sz="0" w:space="0" w:color="auto"/>
        <w:bottom w:val="none" w:sz="0" w:space="0" w:color="auto"/>
        <w:right w:val="none" w:sz="0" w:space="0" w:color="auto"/>
      </w:divBdr>
    </w:div>
    <w:div w:id="1209295881">
      <w:bodyDiv w:val="1"/>
      <w:marLeft w:val="0"/>
      <w:marRight w:val="0"/>
      <w:marTop w:val="0"/>
      <w:marBottom w:val="0"/>
      <w:divBdr>
        <w:top w:val="none" w:sz="0" w:space="0" w:color="auto"/>
        <w:left w:val="none" w:sz="0" w:space="0" w:color="auto"/>
        <w:bottom w:val="none" w:sz="0" w:space="0" w:color="auto"/>
        <w:right w:val="none" w:sz="0" w:space="0" w:color="auto"/>
      </w:divBdr>
    </w:div>
    <w:div w:id="1615793691">
      <w:bodyDiv w:val="1"/>
      <w:marLeft w:val="0"/>
      <w:marRight w:val="0"/>
      <w:marTop w:val="0"/>
      <w:marBottom w:val="0"/>
      <w:divBdr>
        <w:top w:val="none" w:sz="0" w:space="0" w:color="auto"/>
        <w:left w:val="none" w:sz="0" w:space="0" w:color="auto"/>
        <w:bottom w:val="none" w:sz="0" w:space="0" w:color="auto"/>
        <w:right w:val="none" w:sz="0" w:space="0" w:color="auto"/>
      </w:divBdr>
    </w:div>
    <w:div w:id="1775199936">
      <w:bodyDiv w:val="1"/>
      <w:marLeft w:val="0"/>
      <w:marRight w:val="0"/>
      <w:marTop w:val="0"/>
      <w:marBottom w:val="0"/>
      <w:divBdr>
        <w:top w:val="none" w:sz="0" w:space="0" w:color="auto"/>
        <w:left w:val="none" w:sz="0" w:space="0" w:color="auto"/>
        <w:bottom w:val="none" w:sz="0" w:space="0" w:color="auto"/>
        <w:right w:val="none" w:sz="0" w:space="0" w:color="auto"/>
      </w:divBdr>
      <w:divsChild>
        <w:div w:id="1686438953">
          <w:marLeft w:val="1987"/>
          <w:marRight w:val="0"/>
          <w:marTop w:val="0"/>
          <w:marBottom w:val="0"/>
          <w:divBdr>
            <w:top w:val="none" w:sz="0" w:space="0" w:color="auto"/>
            <w:left w:val="none" w:sz="0" w:space="0" w:color="auto"/>
            <w:bottom w:val="none" w:sz="0" w:space="0" w:color="auto"/>
            <w:right w:val="none" w:sz="0" w:space="0" w:color="auto"/>
          </w:divBdr>
        </w:div>
        <w:div w:id="1867675436">
          <w:marLeft w:val="1987"/>
          <w:marRight w:val="0"/>
          <w:marTop w:val="0"/>
          <w:marBottom w:val="0"/>
          <w:divBdr>
            <w:top w:val="none" w:sz="0" w:space="0" w:color="auto"/>
            <w:left w:val="none" w:sz="0" w:space="0" w:color="auto"/>
            <w:bottom w:val="none" w:sz="0" w:space="0" w:color="auto"/>
            <w:right w:val="none" w:sz="0" w:space="0" w:color="auto"/>
          </w:divBdr>
        </w:div>
        <w:div w:id="685138157">
          <w:marLeft w:val="1987"/>
          <w:marRight w:val="0"/>
          <w:marTop w:val="0"/>
          <w:marBottom w:val="0"/>
          <w:divBdr>
            <w:top w:val="none" w:sz="0" w:space="0" w:color="auto"/>
            <w:left w:val="none" w:sz="0" w:space="0" w:color="auto"/>
            <w:bottom w:val="none" w:sz="0" w:space="0" w:color="auto"/>
            <w:right w:val="none" w:sz="0" w:space="0" w:color="auto"/>
          </w:divBdr>
        </w:div>
        <w:div w:id="1244802424">
          <w:marLeft w:val="1987"/>
          <w:marRight w:val="0"/>
          <w:marTop w:val="0"/>
          <w:marBottom w:val="0"/>
          <w:divBdr>
            <w:top w:val="none" w:sz="0" w:space="0" w:color="auto"/>
            <w:left w:val="none" w:sz="0" w:space="0" w:color="auto"/>
            <w:bottom w:val="none" w:sz="0" w:space="0" w:color="auto"/>
            <w:right w:val="none" w:sz="0" w:space="0" w:color="auto"/>
          </w:divBdr>
        </w:div>
        <w:div w:id="1049719849">
          <w:marLeft w:val="1987"/>
          <w:marRight w:val="0"/>
          <w:marTop w:val="0"/>
          <w:marBottom w:val="0"/>
          <w:divBdr>
            <w:top w:val="none" w:sz="0" w:space="0" w:color="auto"/>
            <w:left w:val="none" w:sz="0" w:space="0" w:color="auto"/>
            <w:bottom w:val="none" w:sz="0" w:space="0" w:color="auto"/>
            <w:right w:val="none" w:sz="0" w:space="0" w:color="auto"/>
          </w:divBdr>
        </w:div>
      </w:divsChild>
    </w:div>
    <w:div w:id="19346311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glossaryDocument" Target="glossary/document.xm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9.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0.jpeg"/></Relationships>
</file>

<file path=word/_rels/header2.xml.rels><?xml version="1.0" encoding="UTF-8" standalone="yes"?>
<Relationships xmlns="http://schemas.openxmlformats.org/package/2006/relationships"><Relationship Id="rId1" Type="http://schemas.openxmlformats.org/officeDocument/2006/relationships/image" Target="media/image10.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790E03" w:rsidP="00790E03">
          <w:pPr>
            <w:pStyle w:val="05191354A42D424C9EF80B89A3E0F41D20"/>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790E03" w:rsidP="00790E03">
          <w:pPr>
            <w:pStyle w:val="6973E38B1D394AD8ADB7987B9939553F21"/>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034B6F"/>
    <w:rsid w:val="001B598F"/>
    <w:rsid w:val="002E58F8"/>
    <w:rsid w:val="003D75CF"/>
    <w:rsid w:val="00433922"/>
    <w:rsid w:val="00526316"/>
    <w:rsid w:val="00527038"/>
    <w:rsid w:val="00553C83"/>
    <w:rsid w:val="005D4A57"/>
    <w:rsid w:val="006455A3"/>
    <w:rsid w:val="00650ED8"/>
    <w:rsid w:val="006C1B93"/>
    <w:rsid w:val="00790E03"/>
    <w:rsid w:val="007975EA"/>
    <w:rsid w:val="007C7A58"/>
    <w:rsid w:val="008046DC"/>
    <w:rsid w:val="008A7846"/>
    <w:rsid w:val="008B111D"/>
    <w:rsid w:val="009347DC"/>
    <w:rsid w:val="009E1FF7"/>
    <w:rsid w:val="00A315F4"/>
    <w:rsid w:val="00AB391E"/>
    <w:rsid w:val="00AF6F6B"/>
    <w:rsid w:val="00B24355"/>
    <w:rsid w:val="00CA06B3"/>
    <w:rsid w:val="00CD7A65"/>
    <w:rsid w:val="00D12232"/>
    <w:rsid w:val="00D14343"/>
    <w:rsid w:val="00D57130"/>
    <w:rsid w:val="00DD7B03"/>
    <w:rsid w:val="00E570F7"/>
    <w:rsid w:val="00E60CDA"/>
    <w:rsid w:val="00E8741D"/>
    <w:rsid w:val="00EB7024"/>
    <w:rsid w:val="00F467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7" ma:contentTypeDescription="Create a new document." ma:contentTypeScope="" ma:versionID="886e961769ea1a1c6b329a8db404e113">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2e0750be948edfc0dce5046852d1168e"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2.xml><?xml version="1.0" encoding="utf-8"?>
<ds:datastoreItem xmlns:ds="http://schemas.openxmlformats.org/officeDocument/2006/customXml" ds:itemID="{E79E6F6A-AFD9-4728-A002-9536B80E3018}">
  <ds:schemaRefs>
    <ds:schemaRef ds:uri="http://schemas.microsoft.com/office/2006/documentManagement/types"/>
    <ds:schemaRef ds:uri="http://schemas.microsoft.com/office/infopath/2007/PartnerControls"/>
    <ds:schemaRef ds:uri="http://www.w3.org/XML/1998/namespace"/>
    <ds:schemaRef ds:uri="http://purl.org/dc/elements/1.1/"/>
    <ds:schemaRef ds:uri="http://purl.org/dc/terms/"/>
    <ds:schemaRef ds:uri="2795bbee-07b4-4e79-98d8-0419d9871cad"/>
    <ds:schemaRef ds:uri="http://schemas.openxmlformats.org/package/2006/metadata/core-properties"/>
    <ds:schemaRef ds:uri="258d5018-feb4-45ec-8043-ac7152467c64"/>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97D1E77E-D86B-4630-B58E-62851202BD0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F717D9-BEAF-493D-A6F7-EC7D21B056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22</Pages>
  <Words>5479</Words>
  <Characters>31231</Characters>
  <Application>Microsoft Office Word</Application>
  <DocSecurity>0</DocSecurity>
  <Lines>260</Lines>
  <Paragraphs>73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36637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4</cp:revision>
  <cp:lastPrinted>2020-11-02T14:18:00Z</cp:lastPrinted>
  <dcterms:created xsi:type="dcterms:W3CDTF">2020-11-04T14:12:00Z</dcterms:created>
  <dcterms:modified xsi:type="dcterms:W3CDTF">2020-11-04T17:01:00Z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