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0B871090" w:rsidR="00BA1AF1" w:rsidRPr="00BA1AF1" w:rsidRDefault="00121658" w:rsidP="00BA1AF1">
            <w:pPr>
              <w:jc w:val="center"/>
              <w:rPr>
                <w:rFonts w:ascii="Verdana" w:hAnsi="Verdana"/>
                <w:sz w:val="24"/>
                <w:szCs w:val="24"/>
              </w:rPr>
            </w:pPr>
            <w:r>
              <w:rPr>
                <w:rFonts w:ascii="Verdana" w:hAnsi="Verdana"/>
                <w:sz w:val="24"/>
                <w:szCs w:val="24"/>
              </w:rPr>
              <w:t>2.4</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0C47359D" w:rsidR="00577535" w:rsidRPr="00E23B12" w:rsidRDefault="00046B3B" w:rsidP="00B63EA6">
            <w:pPr>
              <w:rPr>
                <w:rFonts w:ascii="Verdana" w:hAnsi="Verdana" w:cs="Arial"/>
                <w:color w:val="FF0000"/>
                <w:sz w:val="24"/>
                <w:szCs w:val="24"/>
              </w:rPr>
            </w:pPr>
            <w:r>
              <w:rPr>
                <w:rStyle w:val="Style8"/>
                <w:rFonts w:ascii="Verdana" w:hAnsi="Verdana"/>
                <w:color w:val="000000" w:themeColor="text1"/>
                <w:szCs w:val="24"/>
              </w:rPr>
              <w:t>0</w:t>
            </w:r>
            <w:r w:rsidR="00B63EA6">
              <w:rPr>
                <w:rStyle w:val="Style8"/>
                <w:rFonts w:ascii="Verdana" w:hAnsi="Verdana"/>
                <w:color w:val="000000" w:themeColor="text1"/>
                <w:szCs w:val="24"/>
              </w:rPr>
              <w:t>9</w:t>
            </w:r>
            <w:r w:rsidR="00A83478">
              <w:rPr>
                <w:rStyle w:val="Style8"/>
                <w:rFonts w:ascii="Verdana" w:hAnsi="Verdana"/>
                <w:color w:val="000000" w:themeColor="text1"/>
                <w:szCs w:val="24"/>
              </w:rPr>
              <w:t xml:space="preserve"> </w:t>
            </w:r>
            <w:r w:rsidR="00B63EA6">
              <w:rPr>
                <w:rStyle w:val="Style8"/>
                <w:rFonts w:ascii="Verdana" w:hAnsi="Verdana"/>
                <w:color w:val="000000" w:themeColor="text1"/>
                <w:szCs w:val="24"/>
              </w:rPr>
              <w:t>Nov</w:t>
            </w:r>
            <w:r w:rsidR="00424248">
              <w:rPr>
                <w:rStyle w:val="Style8"/>
                <w:rFonts w:ascii="Verdana" w:hAnsi="Verdana"/>
                <w:color w:val="000000" w:themeColor="text1"/>
                <w:szCs w:val="24"/>
              </w:rPr>
              <w:t xml:space="preserve"> 202</w:t>
            </w:r>
            <w:r w:rsidR="006B56A4">
              <w:rPr>
                <w:rStyle w:val="Style8"/>
                <w:rFonts w:ascii="Verdana" w:hAnsi="Verdana"/>
                <w:color w:val="000000" w:themeColor="text1"/>
                <w:szCs w:val="24"/>
              </w:rPr>
              <w:t>1</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7777777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324C63BA" w:rsidR="00076E9C" w:rsidRPr="00046B3B" w:rsidRDefault="00CF56ED" w:rsidP="00E47A8D">
      <w:pPr>
        <w:pStyle w:val="ListParagraph"/>
        <w:spacing w:after="240"/>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44E8481B" w:rsidR="007C2548" w:rsidRDefault="00CF56ED" w:rsidP="000254B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165F24" w:rsidRPr="000254B1">
        <w:rPr>
          <w:rFonts w:ascii="Verdana" w:eastAsia="Calibri" w:hAnsi="Verdana" w:cs="Arial"/>
          <w:sz w:val="24"/>
          <w:szCs w:val="24"/>
        </w:rPr>
        <w:tab/>
      </w:r>
      <w:r w:rsidR="007771D9">
        <w:rPr>
          <w:rFonts w:ascii="Verdana" w:eastAsia="Calibri" w:hAnsi="Verdana" w:cs="Arial"/>
          <w:sz w:val="24"/>
          <w:szCs w:val="24"/>
        </w:rPr>
        <w:t>WAST</w:t>
      </w:r>
      <w:r w:rsidR="007C2548" w:rsidRPr="00903F3C">
        <w:rPr>
          <w:rFonts w:ascii="Verdana" w:eastAsia="Calibri" w:hAnsi="Verdana" w:cs="Arial"/>
          <w:sz w:val="24"/>
          <w:szCs w:val="24"/>
        </w:rPr>
        <w:t xml:space="preserve"> </w:t>
      </w:r>
      <w:r w:rsidR="003360A2">
        <w:rPr>
          <w:rFonts w:ascii="Verdana" w:eastAsia="Calibri" w:hAnsi="Verdana" w:cs="Arial"/>
          <w:sz w:val="24"/>
          <w:szCs w:val="24"/>
        </w:rPr>
        <w:t xml:space="preserve">continues to </w:t>
      </w:r>
      <w:r w:rsidR="007C2548" w:rsidRPr="00903F3C">
        <w:rPr>
          <w:rFonts w:ascii="Verdana" w:eastAsia="Calibri" w:hAnsi="Verdana" w:cs="Arial"/>
          <w:sz w:val="24"/>
          <w:szCs w:val="24"/>
        </w:rPr>
        <w:t>track</w:t>
      </w:r>
      <w:r w:rsidR="003360A2">
        <w:rPr>
          <w:rFonts w:ascii="Verdana" w:eastAsia="Calibri" w:hAnsi="Verdana" w:cs="Arial"/>
          <w:sz w:val="24"/>
          <w:szCs w:val="24"/>
        </w:rPr>
        <w:t xml:space="preserve"> </w:t>
      </w:r>
      <w:r w:rsidR="007C2548" w:rsidRPr="00903F3C">
        <w:rPr>
          <w:rFonts w:ascii="Verdana" w:eastAsia="Calibri" w:hAnsi="Verdana" w:cs="Arial"/>
          <w:sz w:val="24"/>
          <w:szCs w:val="24"/>
        </w:rPr>
        <w:t>C</w:t>
      </w:r>
      <w:r w:rsidR="00E76850">
        <w:rPr>
          <w:rFonts w:ascii="Verdana" w:eastAsia="Calibri" w:hAnsi="Verdana" w:cs="Arial"/>
          <w:sz w:val="24"/>
          <w:szCs w:val="24"/>
        </w:rPr>
        <w:t>o</w:t>
      </w:r>
      <w:r w:rsidR="007C2548" w:rsidRPr="00903F3C">
        <w:rPr>
          <w:rFonts w:ascii="Verdana" w:eastAsia="Calibri" w:hAnsi="Verdana" w:cs="Arial"/>
          <w:sz w:val="24"/>
          <w:szCs w:val="24"/>
        </w:rPr>
        <w:t>VID-19 and related metrics through its weekly C</w:t>
      </w:r>
      <w:r w:rsidR="00E76850">
        <w:rPr>
          <w:rFonts w:ascii="Verdana" w:eastAsia="Calibri" w:hAnsi="Verdana" w:cs="Arial"/>
          <w:sz w:val="24"/>
          <w:szCs w:val="24"/>
        </w:rPr>
        <w:t>o</w:t>
      </w:r>
      <w:r w:rsidR="00120BD4">
        <w:rPr>
          <w:rFonts w:ascii="Verdana" w:eastAsia="Calibri" w:hAnsi="Verdana" w:cs="Arial"/>
          <w:sz w:val="24"/>
          <w:szCs w:val="24"/>
        </w:rPr>
        <w:t xml:space="preserve">VID-19 Intelligence Pack. There is a </w:t>
      </w:r>
      <w:r w:rsidR="00120BD4">
        <w:rPr>
          <w:rFonts w:ascii="Verdana" w:eastAsia="Calibri" w:hAnsi="Verdana" w:cs="Arial"/>
          <w:sz w:val="24"/>
          <w:szCs w:val="24"/>
        </w:rPr>
        <w:lastRenderedPageBreak/>
        <w:t>clear third wave (positive tests)</w:t>
      </w:r>
      <w:r w:rsidR="006F4C2B">
        <w:rPr>
          <w:rFonts w:ascii="Verdana" w:eastAsia="Calibri" w:hAnsi="Verdana" w:cs="Arial"/>
          <w:sz w:val="24"/>
          <w:szCs w:val="24"/>
        </w:rPr>
        <w:t xml:space="preserve">.  </w:t>
      </w:r>
      <w:r w:rsidR="006F4C2B" w:rsidRPr="0042029F">
        <w:rPr>
          <w:rFonts w:ascii="Verdana" w:eastAsia="Calibri" w:hAnsi="Verdana" w:cs="Arial"/>
          <w:b/>
          <w:sz w:val="24"/>
          <w:szCs w:val="24"/>
        </w:rPr>
        <w:t>WAST has been at maximum escalation since 24 Aug-21</w:t>
      </w:r>
      <w:r w:rsidR="006F4C2B">
        <w:rPr>
          <w:rFonts w:ascii="Verdana" w:eastAsia="Calibri" w:hAnsi="Verdana" w:cs="Arial"/>
          <w:sz w:val="24"/>
          <w:szCs w:val="24"/>
        </w:rPr>
        <w:t>, however, the reasons for this are complex and not just CoVID-19 demand, and include high seasonal demand, high abstractions (linked directly to CoVID-19, but also workforce fatigue) and high system pressure, in particular, handover lost hours</w:t>
      </w:r>
      <w:r w:rsidR="00120BD4">
        <w:rPr>
          <w:rFonts w:ascii="Verdana" w:eastAsia="Calibri" w:hAnsi="Verdana" w:cs="Arial"/>
          <w:sz w:val="24"/>
          <w:szCs w:val="24"/>
        </w:rPr>
        <w:t>.</w:t>
      </w:r>
      <w:r w:rsidR="007C2548" w:rsidRPr="00F72407">
        <w:rPr>
          <w:rFonts w:ascii="Verdana" w:eastAsia="Calibri" w:hAnsi="Verdana" w:cs="Arial"/>
          <w:sz w:val="24"/>
          <w:szCs w:val="24"/>
        </w:rPr>
        <w:t xml:space="preserve"> </w:t>
      </w:r>
    </w:p>
    <w:p w14:paraId="557065C0" w14:textId="77777777" w:rsidR="008233F8" w:rsidRDefault="008233F8" w:rsidP="000254B1">
      <w:pPr>
        <w:spacing w:after="0" w:line="240" w:lineRule="auto"/>
        <w:ind w:left="709" w:hanging="709"/>
        <w:jc w:val="both"/>
        <w:rPr>
          <w:rFonts w:ascii="Verdana" w:eastAsia="Calibri" w:hAnsi="Verdana" w:cs="Arial"/>
          <w:sz w:val="24"/>
          <w:szCs w:val="24"/>
        </w:rPr>
      </w:pPr>
    </w:p>
    <w:p w14:paraId="0AE77299" w14:textId="36D14571" w:rsidR="006F4C2B"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r>
      <w:r w:rsidR="00FF0685">
        <w:rPr>
          <w:rFonts w:ascii="Verdana" w:eastAsia="Calibri" w:hAnsi="Verdana" w:cs="Arial"/>
          <w:sz w:val="24"/>
          <w:szCs w:val="24"/>
        </w:rPr>
        <w:t xml:space="preserve">WAST </w:t>
      </w:r>
      <w:r w:rsidR="006F4C2B">
        <w:rPr>
          <w:rFonts w:ascii="Verdana" w:eastAsia="Calibri" w:hAnsi="Verdana" w:cs="Arial"/>
          <w:sz w:val="24"/>
          <w:szCs w:val="24"/>
        </w:rPr>
        <w:t xml:space="preserve">now undertakes seasonal forecasting and modelling as a matter of routine.  </w:t>
      </w:r>
      <w:r w:rsidR="003360A2">
        <w:rPr>
          <w:rFonts w:ascii="Verdana" w:eastAsia="Calibri" w:hAnsi="Verdana" w:cs="Arial"/>
          <w:sz w:val="24"/>
          <w:szCs w:val="24"/>
        </w:rPr>
        <w:t>WAST collaborates with the NCCU</w:t>
      </w:r>
      <w:r w:rsidR="006F4C2B">
        <w:rPr>
          <w:rFonts w:ascii="Verdana" w:eastAsia="Calibri" w:hAnsi="Verdana" w:cs="Arial"/>
          <w:sz w:val="24"/>
          <w:szCs w:val="24"/>
        </w:rPr>
        <w:t xml:space="preserve"> on this work </w:t>
      </w:r>
      <w:r w:rsidR="003360A2">
        <w:rPr>
          <w:rFonts w:ascii="Verdana" w:eastAsia="Calibri" w:hAnsi="Verdana" w:cs="Arial"/>
          <w:sz w:val="24"/>
          <w:szCs w:val="24"/>
        </w:rPr>
        <w:t>via its Forecasting &amp; Modelling Group</w:t>
      </w:r>
      <w:r w:rsidR="006F4C2B">
        <w:rPr>
          <w:rFonts w:ascii="Verdana" w:eastAsia="Calibri" w:hAnsi="Verdana" w:cs="Arial"/>
          <w:sz w:val="24"/>
          <w:szCs w:val="24"/>
        </w:rPr>
        <w:t xml:space="preserve"> and the modelling results for winter have been shared with senior stakeholders</w:t>
      </w:r>
      <w:r w:rsidR="00FF1854">
        <w:rPr>
          <w:rFonts w:ascii="Verdana" w:eastAsia="Calibri" w:hAnsi="Verdana" w:cs="Arial"/>
          <w:sz w:val="24"/>
          <w:szCs w:val="24"/>
        </w:rPr>
        <w:t xml:space="preserve">.  The </w:t>
      </w:r>
      <w:r w:rsidR="00FF1854" w:rsidRPr="0042029F">
        <w:rPr>
          <w:rFonts w:ascii="Verdana" w:eastAsia="Calibri" w:hAnsi="Verdana" w:cs="Arial"/>
          <w:b/>
          <w:sz w:val="24"/>
          <w:szCs w:val="24"/>
        </w:rPr>
        <w:t>modelling indicates that</w:t>
      </w:r>
      <w:r w:rsidR="00C5400A">
        <w:rPr>
          <w:rFonts w:ascii="Verdana" w:eastAsia="Calibri" w:hAnsi="Verdana" w:cs="Arial"/>
          <w:b/>
          <w:sz w:val="24"/>
          <w:szCs w:val="24"/>
        </w:rPr>
        <w:t xml:space="preserve"> </w:t>
      </w:r>
      <w:r w:rsidR="00ED134A">
        <w:rPr>
          <w:rFonts w:ascii="Verdana" w:eastAsia="Calibri" w:hAnsi="Verdana" w:cs="Arial"/>
          <w:b/>
          <w:sz w:val="24"/>
          <w:szCs w:val="24"/>
        </w:rPr>
        <w:t xml:space="preserve">it will continue to be very difficult to respond to patients </w:t>
      </w:r>
      <w:r w:rsidR="004C303F">
        <w:rPr>
          <w:rFonts w:ascii="Verdana" w:eastAsia="Calibri" w:hAnsi="Verdana" w:cs="Arial"/>
          <w:b/>
          <w:sz w:val="24"/>
          <w:szCs w:val="24"/>
        </w:rPr>
        <w:t>in a timely way</w:t>
      </w:r>
      <w:r w:rsidR="00B924A2">
        <w:rPr>
          <w:rFonts w:ascii="Verdana" w:eastAsia="Calibri" w:hAnsi="Verdana" w:cs="Arial"/>
          <w:b/>
          <w:sz w:val="24"/>
          <w:szCs w:val="24"/>
        </w:rPr>
        <w:t xml:space="preserve"> throughout the winter period. </w:t>
      </w:r>
      <w:r w:rsidR="00B924A2" w:rsidRPr="00FB4BB0">
        <w:rPr>
          <w:rFonts w:ascii="Verdana" w:eastAsia="Calibri" w:hAnsi="Verdana" w:cs="Arial"/>
          <w:sz w:val="24"/>
          <w:szCs w:val="24"/>
        </w:rPr>
        <w:t>T</w:t>
      </w:r>
      <w:r w:rsidR="00FF1854" w:rsidRPr="00FB4BB0">
        <w:rPr>
          <w:rFonts w:ascii="Verdana" w:eastAsia="Calibri" w:hAnsi="Verdana" w:cs="Arial"/>
          <w:sz w:val="24"/>
          <w:szCs w:val="24"/>
        </w:rPr>
        <w:t>he</w:t>
      </w:r>
      <w:r w:rsidR="00FF1854">
        <w:rPr>
          <w:rFonts w:ascii="Verdana" w:eastAsia="Calibri" w:hAnsi="Verdana" w:cs="Arial"/>
          <w:sz w:val="24"/>
          <w:szCs w:val="24"/>
        </w:rPr>
        <w:t xml:space="preserve"> Trust tracks actuals against the modelling. The current tracking suggests the modelling is more optimistic than the actuals.</w:t>
      </w:r>
    </w:p>
    <w:p w14:paraId="587A3A56" w14:textId="77777777" w:rsidR="00FF1854" w:rsidRDefault="00FF1854" w:rsidP="00A97B5E">
      <w:pPr>
        <w:spacing w:after="0" w:line="240" w:lineRule="auto"/>
        <w:ind w:left="709" w:hanging="709"/>
        <w:jc w:val="both"/>
        <w:rPr>
          <w:rFonts w:ascii="Verdana" w:eastAsia="Calibri" w:hAnsi="Verdana" w:cs="Arial"/>
          <w:sz w:val="24"/>
          <w:szCs w:val="24"/>
        </w:rPr>
      </w:pPr>
    </w:p>
    <w:p w14:paraId="20C34780" w14:textId="56BC011B" w:rsidR="00FF1854" w:rsidRDefault="00FF1854"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w:t>
      </w:r>
      <w:r>
        <w:rPr>
          <w:rFonts w:ascii="Verdana" w:eastAsia="Calibri" w:hAnsi="Verdana" w:cs="Arial"/>
          <w:sz w:val="24"/>
          <w:szCs w:val="24"/>
        </w:rPr>
        <w:tab/>
        <w:t>In addition to be</w:t>
      </w:r>
      <w:r w:rsidR="00374B8C">
        <w:rPr>
          <w:rFonts w:ascii="Verdana" w:eastAsia="Calibri" w:hAnsi="Verdana" w:cs="Arial"/>
          <w:sz w:val="24"/>
          <w:szCs w:val="24"/>
        </w:rPr>
        <w:t>ing</w:t>
      </w:r>
      <w:r>
        <w:rPr>
          <w:rFonts w:ascii="Verdana" w:eastAsia="Calibri" w:hAnsi="Verdana" w:cs="Arial"/>
          <w:sz w:val="24"/>
          <w:szCs w:val="24"/>
        </w:rPr>
        <w:t xml:space="preserve"> at maximum escalation WAST </w:t>
      </w:r>
      <w:r w:rsidR="00390715">
        <w:rPr>
          <w:rFonts w:ascii="Verdana" w:eastAsia="Calibri" w:hAnsi="Verdana" w:cs="Arial"/>
          <w:sz w:val="24"/>
          <w:szCs w:val="24"/>
        </w:rPr>
        <w:t>has again stood up its pandemic structures (Pandemic Plan) and introduced a</w:t>
      </w:r>
      <w:r w:rsidR="00F53C66">
        <w:rPr>
          <w:rFonts w:ascii="Verdana" w:eastAsia="Calibri" w:hAnsi="Verdana" w:cs="Arial"/>
          <w:sz w:val="24"/>
          <w:szCs w:val="24"/>
        </w:rPr>
        <w:t>n organis</w:t>
      </w:r>
      <w:r w:rsidR="00374B8C">
        <w:rPr>
          <w:rFonts w:ascii="Verdana" w:eastAsia="Calibri" w:hAnsi="Verdana" w:cs="Arial"/>
          <w:sz w:val="24"/>
          <w:szCs w:val="24"/>
        </w:rPr>
        <w:t>ation wide</w:t>
      </w:r>
      <w:r w:rsidR="00390715">
        <w:rPr>
          <w:rFonts w:ascii="Verdana" w:eastAsia="Calibri" w:hAnsi="Verdana" w:cs="Arial"/>
          <w:sz w:val="24"/>
          <w:szCs w:val="24"/>
        </w:rPr>
        <w:t xml:space="preserve"> </w:t>
      </w:r>
      <w:r w:rsidR="00390715" w:rsidRPr="0042029F">
        <w:rPr>
          <w:rFonts w:ascii="Verdana" w:eastAsia="Calibri" w:hAnsi="Verdana" w:cs="Arial"/>
          <w:b/>
          <w:sz w:val="24"/>
          <w:szCs w:val="24"/>
        </w:rPr>
        <w:t>Performance Improvement Pl</w:t>
      </w:r>
      <w:r w:rsidR="00374B8C" w:rsidRPr="0042029F">
        <w:rPr>
          <w:rFonts w:ascii="Verdana" w:eastAsia="Calibri" w:hAnsi="Verdana" w:cs="Arial"/>
          <w:b/>
          <w:sz w:val="24"/>
          <w:szCs w:val="24"/>
        </w:rPr>
        <w:t>an (PIP)</w:t>
      </w:r>
      <w:r w:rsidR="00F53C66">
        <w:rPr>
          <w:rFonts w:ascii="Verdana" w:eastAsia="Calibri" w:hAnsi="Verdana" w:cs="Arial"/>
          <w:sz w:val="24"/>
          <w:szCs w:val="24"/>
        </w:rPr>
        <w:t xml:space="preserve">, which </w:t>
      </w:r>
      <w:r w:rsidR="002B0E57">
        <w:rPr>
          <w:rFonts w:ascii="Verdana" w:eastAsia="Calibri" w:hAnsi="Verdana" w:cs="Arial"/>
          <w:sz w:val="24"/>
          <w:szCs w:val="24"/>
        </w:rPr>
        <w:t xml:space="preserve">sets out the actions being taken to mitigate </w:t>
      </w:r>
      <w:r w:rsidR="00B924A2">
        <w:rPr>
          <w:rFonts w:ascii="Verdana" w:eastAsia="Calibri" w:hAnsi="Verdana" w:cs="Arial"/>
          <w:sz w:val="24"/>
          <w:szCs w:val="24"/>
        </w:rPr>
        <w:t xml:space="preserve">the </w:t>
      </w:r>
      <w:r w:rsidR="002B0E57">
        <w:rPr>
          <w:rFonts w:ascii="Verdana" w:eastAsia="Calibri" w:hAnsi="Verdana" w:cs="Arial"/>
          <w:sz w:val="24"/>
          <w:szCs w:val="24"/>
        </w:rPr>
        <w:t>risk</w:t>
      </w:r>
      <w:r w:rsidR="00B924A2">
        <w:rPr>
          <w:rFonts w:ascii="Verdana" w:eastAsia="Calibri" w:hAnsi="Verdana" w:cs="Arial"/>
          <w:sz w:val="24"/>
          <w:szCs w:val="24"/>
        </w:rPr>
        <w:t>s highlighted in the modelling</w:t>
      </w:r>
      <w:r w:rsidR="002B0E57">
        <w:rPr>
          <w:rFonts w:ascii="Verdana" w:eastAsia="Calibri" w:hAnsi="Verdana" w:cs="Arial"/>
          <w:sz w:val="24"/>
          <w:szCs w:val="24"/>
        </w:rPr>
        <w:t xml:space="preserve">, </w:t>
      </w:r>
      <w:r w:rsidR="00F53C66">
        <w:rPr>
          <w:rFonts w:ascii="Verdana" w:eastAsia="Calibri" w:hAnsi="Verdana" w:cs="Arial"/>
          <w:sz w:val="24"/>
          <w:szCs w:val="24"/>
        </w:rPr>
        <w:t>includ</w:t>
      </w:r>
      <w:r w:rsidR="002B0E57">
        <w:rPr>
          <w:rFonts w:ascii="Verdana" w:eastAsia="Calibri" w:hAnsi="Verdana" w:cs="Arial"/>
          <w:sz w:val="24"/>
          <w:szCs w:val="24"/>
        </w:rPr>
        <w:t>ing</w:t>
      </w:r>
      <w:r w:rsidR="00F53C66">
        <w:rPr>
          <w:rFonts w:ascii="Verdana" w:eastAsia="Calibri" w:hAnsi="Verdana" w:cs="Arial"/>
          <w:sz w:val="24"/>
          <w:szCs w:val="24"/>
        </w:rPr>
        <w:t xml:space="preserve"> </w:t>
      </w:r>
      <w:r w:rsidR="00B924A2">
        <w:rPr>
          <w:rFonts w:ascii="Verdana" w:eastAsia="Calibri" w:hAnsi="Verdana" w:cs="Arial"/>
          <w:sz w:val="24"/>
          <w:szCs w:val="24"/>
        </w:rPr>
        <w:t>increasing capacity where possible (</w:t>
      </w:r>
      <w:r w:rsidR="00F53C66">
        <w:rPr>
          <w:rFonts w:ascii="Verdana" w:eastAsia="Calibri" w:hAnsi="Verdana" w:cs="Arial"/>
          <w:sz w:val="24"/>
          <w:szCs w:val="24"/>
        </w:rPr>
        <w:t>re-engaging with the military and fire</w:t>
      </w:r>
      <w:r w:rsidR="00FB4BB0">
        <w:rPr>
          <w:rFonts w:ascii="Verdana" w:eastAsia="Calibri" w:hAnsi="Verdana" w:cs="Arial"/>
          <w:sz w:val="24"/>
          <w:szCs w:val="24"/>
        </w:rPr>
        <w:t xml:space="preserve"> </w:t>
      </w:r>
      <w:r w:rsidR="00F53C66">
        <w:rPr>
          <w:rFonts w:ascii="Verdana" w:eastAsia="Calibri" w:hAnsi="Verdana" w:cs="Arial"/>
          <w:sz w:val="24"/>
          <w:szCs w:val="24"/>
        </w:rPr>
        <w:t>&amp; rescue services</w:t>
      </w:r>
      <w:r w:rsidR="00B924A2">
        <w:rPr>
          <w:rFonts w:ascii="Verdana" w:eastAsia="Calibri" w:hAnsi="Verdana" w:cs="Arial"/>
          <w:sz w:val="24"/>
          <w:szCs w:val="24"/>
        </w:rPr>
        <w:t>)</w:t>
      </w:r>
      <w:r w:rsidR="003F3CED">
        <w:rPr>
          <w:rFonts w:ascii="Verdana" w:eastAsia="Calibri" w:hAnsi="Verdana" w:cs="Arial"/>
          <w:sz w:val="24"/>
          <w:szCs w:val="24"/>
        </w:rPr>
        <w:t xml:space="preserve"> and deployment when required of the Clinical Safety Plan</w:t>
      </w:r>
      <w:r w:rsidR="00F53C66">
        <w:rPr>
          <w:rFonts w:ascii="Verdana" w:eastAsia="Calibri" w:hAnsi="Verdana" w:cs="Arial"/>
          <w:sz w:val="24"/>
          <w:szCs w:val="24"/>
        </w:rPr>
        <w:t>.</w:t>
      </w:r>
    </w:p>
    <w:p w14:paraId="4ADD5745" w14:textId="77777777" w:rsidR="00340B6E" w:rsidRDefault="00340B6E" w:rsidP="00A97B5E">
      <w:pPr>
        <w:spacing w:after="0" w:line="240" w:lineRule="auto"/>
        <w:ind w:left="709" w:hanging="709"/>
        <w:jc w:val="both"/>
        <w:rPr>
          <w:rFonts w:ascii="Verdana" w:eastAsia="Calibri" w:hAnsi="Verdana" w:cs="Arial"/>
          <w:sz w:val="24"/>
          <w:szCs w:val="24"/>
        </w:rPr>
      </w:pPr>
    </w:p>
    <w:p w14:paraId="75C26601" w14:textId="723742B0" w:rsidR="00DF7D0A" w:rsidRPr="0017112C" w:rsidRDefault="00DF7D0A" w:rsidP="00811987">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FF1854">
        <w:rPr>
          <w:rFonts w:ascii="Verdana" w:hAnsi="Verdana"/>
          <w:b/>
          <w:sz w:val="24"/>
          <w:szCs w:val="24"/>
        </w:rPr>
        <w:t xml:space="preserve">as a result of CoVID-19 and the cumulative impact on CoVID-19 on </w:t>
      </w:r>
      <w:r>
        <w:rPr>
          <w:rFonts w:ascii="Verdana" w:hAnsi="Verdana"/>
          <w:b/>
          <w:sz w:val="24"/>
          <w:szCs w:val="24"/>
        </w:rPr>
        <w:t xml:space="preserve">WAST </w:t>
      </w:r>
      <w:r w:rsidR="00FF1854">
        <w:rPr>
          <w:rFonts w:ascii="Verdana" w:hAnsi="Verdana"/>
          <w:b/>
          <w:sz w:val="24"/>
          <w:szCs w:val="24"/>
        </w:rPr>
        <w:t>and the wider health care system, WAST has been at maximum escalation since 24-Aug-21;</w:t>
      </w:r>
      <w:r w:rsidR="00374B8C">
        <w:rPr>
          <w:rFonts w:ascii="Verdana" w:hAnsi="Verdana"/>
          <w:b/>
          <w:sz w:val="24"/>
          <w:szCs w:val="24"/>
        </w:rPr>
        <w:t xml:space="preserve"> WAST has forecasted and modelled patient safety for the period 01 Oct-21 to 31 Mar-22; and WA</w:t>
      </w:r>
      <w:r w:rsidR="00F53C66">
        <w:rPr>
          <w:rFonts w:ascii="Verdana" w:hAnsi="Verdana"/>
          <w:b/>
          <w:sz w:val="24"/>
          <w:szCs w:val="24"/>
        </w:rPr>
        <w:t>S</w:t>
      </w:r>
      <w:r w:rsidR="00374B8C">
        <w:rPr>
          <w:rFonts w:ascii="Verdana" w:hAnsi="Verdana"/>
          <w:b/>
          <w:sz w:val="24"/>
          <w:szCs w:val="24"/>
        </w:rPr>
        <w:t>T has introduced a Trust wide PIP</w:t>
      </w:r>
      <w:r w:rsidR="003F3CED">
        <w:rPr>
          <w:rFonts w:ascii="Verdana" w:hAnsi="Verdana"/>
          <w:b/>
          <w:sz w:val="24"/>
          <w:szCs w:val="24"/>
        </w:rPr>
        <w:t xml:space="preserve"> </w:t>
      </w:r>
      <w:r w:rsidR="004C28F6">
        <w:rPr>
          <w:rFonts w:ascii="Verdana" w:hAnsi="Verdana"/>
          <w:b/>
          <w:sz w:val="24"/>
          <w:szCs w:val="24"/>
        </w:rPr>
        <w:t>which</w:t>
      </w:r>
      <w:r w:rsidR="003F3CED">
        <w:rPr>
          <w:rFonts w:ascii="Verdana" w:hAnsi="Verdana"/>
          <w:b/>
          <w:sz w:val="24"/>
          <w:szCs w:val="24"/>
        </w:rPr>
        <w:t xml:space="preserve"> includes increased capacity and deployment of its Clinical Safety Plan</w:t>
      </w:r>
      <w:r w:rsidR="00FF0685">
        <w:rPr>
          <w:rFonts w:ascii="Verdana" w:hAnsi="Verdana"/>
          <w:b/>
          <w:sz w:val="24"/>
          <w:szCs w:val="24"/>
        </w:rPr>
        <w:t>.</w:t>
      </w:r>
    </w:p>
    <w:p w14:paraId="3DD03324" w14:textId="77777777" w:rsidR="00183B48" w:rsidRDefault="00183B48" w:rsidP="00D6368F">
      <w:pPr>
        <w:pStyle w:val="ListParagraph"/>
        <w:spacing w:after="0" w:line="240" w:lineRule="auto"/>
        <w:ind w:left="142"/>
        <w:jc w:val="both"/>
        <w:rPr>
          <w:rFonts w:ascii="Verdana" w:eastAsia="Calibri" w:hAnsi="Verdana" w:cs="Arial"/>
          <w:b/>
          <w:sz w:val="24"/>
          <w:szCs w:val="24"/>
          <w:u w:val="single"/>
        </w:rPr>
      </w:pPr>
    </w:p>
    <w:p w14:paraId="504272E4" w14:textId="77777777" w:rsidR="00FD601F" w:rsidRDefault="00FD601F" w:rsidP="00A97B5E">
      <w:pPr>
        <w:pStyle w:val="ListParagraph"/>
        <w:spacing w:after="0" w:line="240" w:lineRule="auto"/>
        <w:ind w:left="709"/>
        <w:jc w:val="both"/>
        <w:rPr>
          <w:rFonts w:ascii="Verdana" w:eastAsia="Calibri" w:hAnsi="Verdana" w:cs="Arial"/>
          <w:b/>
          <w:sz w:val="24"/>
          <w:szCs w:val="24"/>
          <w:u w:val="single"/>
        </w:rPr>
      </w:pPr>
    </w:p>
    <w:p w14:paraId="7746D2CD" w14:textId="451C0B0E" w:rsidR="00076E9C" w:rsidRPr="005D1ED5"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3429DDA4" w:rsidR="00043A16" w:rsidRPr="00EB6010" w:rsidRDefault="00F53C66"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times pe</w:t>
      </w:r>
      <w:r w:rsidR="00903F3C" w:rsidRPr="007A4FB3">
        <w:rPr>
          <w:rFonts w:ascii="Verdana" w:eastAsia="Calibri" w:hAnsi="Verdana" w:cs="Arial"/>
          <w:sz w:val="24"/>
          <w:szCs w:val="24"/>
        </w:rPr>
        <w:t xml:space="preserve">rformance for Red calls and for </w:t>
      </w:r>
      <w:r w:rsidR="00903F3C" w:rsidRPr="007A4FB3">
        <w:rPr>
          <w:rFonts w:ascii="Verdana" w:eastAsia="Calibri" w:hAnsi="Verdana" w:cs="Arial"/>
          <w:sz w:val="24"/>
          <w:szCs w:val="24"/>
        </w:rPr>
        <w:lastRenderedPageBreak/>
        <w:t>A</w:t>
      </w:r>
      <w:r w:rsidR="0007346B" w:rsidRPr="007A4FB3">
        <w:rPr>
          <w:rFonts w:ascii="Verdana" w:eastAsia="Calibri" w:hAnsi="Verdana" w:cs="Arial"/>
          <w:sz w:val="24"/>
          <w:szCs w:val="24"/>
        </w:rPr>
        <w:t>mber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 xml:space="preserve">response times </w:t>
      </w:r>
      <w:r w:rsidR="003B56CA">
        <w:rPr>
          <w:rFonts w:ascii="Verdana" w:eastAsia="Calibri" w:hAnsi="Verdana" w:cs="Arial"/>
          <w:sz w:val="24"/>
          <w:szCs w:val="24"/>
        </w:rPr>
        <w:t xml:space="preserve">have continued to </w:t>
      </w:r>
      <w:r w:rsidR="002C3B97">
        <w:rPr>
          <w:rFonts w:ascii="Verdana" w:eastAsia="Calibri" w:hAnsi="Verdana" w:cs="Arial"/>
          <w:sz w:val="24"/>
          <w:szCs w:val="24"/>
        </w:rPr>
        <w:t xml:space="preserve">worsen </w:t>
      </w:r>
      <w:r w:rsidR="00116BB9">
        <w:rPr>
          <w:rFonts w:ascii="Verdana" w:eastAsia="Calibri" w:hAnsi="Verdana" w:cs="Arial"/>
          <w:sz w:val="24"/>
          <w:szCs w:val="24"/>
        </w:rPr>
        <w:t>throughout 2021</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worsening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2C0222E0" w:rsidR="008933D2" w:rsidRPr="00EB6010" w:rsidRDefault="00F53C66"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A115EF">
        <w:rPr>
          <w:rFonts w:ascii="Verdana" w:eastAsia="Calibri" w:hAnsi="Verdana" w:cs="Arial"/>
          <w:b/>
          <w:sz w:val="24"/>
          <w:szCs w:val="24"/>
        </w:rPr>
        <w:t>Sep</w:t>
      </w:r>
      <w:r w:rsidR="000254B1" w:rsidRPr="00EB6010">
        <w:rPr>
          <w:rFonts w:ascii="Verdana" w:eastAsia="Calibri" w:hAnsi="Verdana" w:cs="Arial"/>
          <w:b/>
          <w:sz w:val="24"/>
          <w:szCs w:val="24"/>
        </w:rPr>
        <w:t>-21</w:t>
      </w:r>
      <w:r w:rsidR="00774C93">
        <w:rPr>
          <w:rFonts w:ascii="Verdana" w:eastAsia="Calibri" w:hAnsi="Verdana" w:cs="Arial"/>
          <w:b/>
          <w:sz w:val="24"/>
          <w:szCs w:val="24"/>
        </w:rPr>
        <w:t xml:space="preserve"> (and is expected to be similar in </w:t>
      </w:r>
      <w:r w:rsidR="00A115EF">
        <w:rPr>
          <w:rFonts w:ascii="Verdana" w:eastAsia="Calibri" w:hAnsi="Verdana" w:cs="Arial"/>
          <w:b/>
          <w:sz w:val="24"/>
          <w:szCs w:val="24"/>
        </w:rPr>
        <w:t>Oct</w:t>
      </w:r>
      <w:r w:rsidR="00774C93">
        <w:rPr>
          <w:rFonts w:ascii="Verdana" w:eastAsia="Calibri" w:hAnsi="Verdana" w:cs="Arial"/>
          <w:b/>
          <w:sz w:val="24"/>
          <w:szCs w:val="24"/>
        </w:rPr>
        <w:t>-21)</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52</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A115EF">
        <w:rPr>
          <w:rFonts w:ascii="Verdana" w:eastAsia="Calibri" w:hAnsi="Verdana" w:cs="Arial"/>
          <w:sz w:val="24"/>
          <w:szCs w:val="24"/>
        </w:rPr>
        <w:t>23</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9 minute performance was </w:t>
      </w:r>
      <w:r w:rsidR="00AB2B06">
        <w:rPr>
          <w:rFonts w:ascii="Verdana" w:eastAsia="Calibri" w:hAnsi="Verdana" w:cs="Arial"/>
          <w:sz w:val="24"/>
          <w:szCs w:val="24"/>
        </w:rPr>
        <w:t>58</w:t>
      </w:r>
      <w:r w:rsidR="00206B07">
        <w:rPr>
          <w:rFonts w:ascii="Verdana" w:eastAsia="Calibri" w:hAnsi="Verdana" w:cs="Arial"/>
          <w:sz w:val="24"/>
          <w:szCs w:val="24"/>
        </w:rPr>
        <w:t xml:space="preserve">% and Red 10 minute performance </w:t>
      </w:r>
      <w:r w:rsidR="00AB2B06">
        <w:rPr>
          <w:rFonts w:ascii="Verdana" w:eastAsia="Calibri" w:hAnsi="Verdana" w:cs="Arial"/>
          <w:sz w:val="24"/>
          <w:szCs w:val="24"/>
        </w:rPr>
        <w:t>64</w:t>
      </w:r>
      <w:r w:rsidR="00206B07">
        <w:rPr>
          <w:rFonts w:ascii="Verdana" w:eastAsia="Calibri" w:hAnsi="Verdana" w:cs="Arial"/>
          <w:sz w:val="24"/>
          <w:szCs w:val="24"/>
        </w:rPr>
        <w:t xml:space="preserve">%.  </w:t>
      </w:r>
      <w:r w:rsidR="00774C93" w:rsidRPr="00EB6010">
        <w:rPr>
          <w:rFonts w:ascii="Verdana" w:eastAsia="Calibri" w:hAnsi="Verdana" w:cs="Arial"/>
          <w:sz w:val="24"/>
          <w:szCs w:val="24"/>
        </w:rPr>
        <w:t xml:space="preserve">  </w:t>
      </w:r>
      <w:r w:rsidR="00157FAC" w:rsidRPr="00EB6010">
        <w:rPr>
          <w:rFonts w:ascii="Verdana" w:eastAsia="Calibri" w:hAnsi="Verdana" w:cs="Arial"/>
          <w:sz w:val="24"/>
          <w:szCs w:val="24"/>
        </w:rPr>
        <w:t xml:space="preserve">  </w:t>
      </w:r>
    </w:p>
    <w:p w14:paraId="3B17D724" w14:textId="6B5366B3" w:rsidR="00EB6010" w:rsidRDefault="00EB6010" w:rsidP="008D2A43">
      <w:pPr>
        <w:spacing w:after="0" w:line="240" w:lineRule="auto"/>
        <w:ind w:left="709"/>
        <w:jc w:val="both"/>
        <w:rPr>
          <w:rFonts w:ascii="Verdana" w:eastAsia="Calibri" w:hAnsi="Verdana" w:cs="Arial"/>
          <w:color w:val="4BACC6" w:themeColor="accent5"/>
          <w:sz w:val="24"/>
          <w:szCs w:val="24"/>
        </w:rPr>
      </w:pPr>
    </w:p>
    <w:p w14:paraId="021AC2F1" w14:textId="33C2D973" w:rsidR="0039579E" w:rsidRDefault="008718C2" w:rsidP="008D2A43">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274F77E6" wp14:editId="2EB77B9C">
            <wp:extent cx="5592445" cy="2952750"/>
            <wp:effectExtent l="0" t="0" r="8255" b="0"/>
            <wp:docPr id="16" name="Picture 1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06143" cy="2959982"/>
                    </a:xfrm>
                    <a:prstGeom prst="rect">
                      <a:avLst/>
                    </a:prstGeom>
                    <a:noFill/>
                  </pic:spPr>
                </pic:pic>
              </a:graphicData>
            </a:graphic>
          </wp:inline>
        </w:drawing>
      </w:r>
    </w:p>
    <w:p w14:paraId="0AD91036" w14:textId="56DAFAFF" w:rsidR="00EB6010" w:rsidRDefault="00EB6010" w:rsidP="008D2A43">
      <w:pPr>
        <w:spacing w:after="0" w:line="240" w:lineRule="auto"/>
        <w:ind w:left="709"/>
        <w:jc w:val="both"/>
        <w:rPr>
          <w:rFonts w:ascii="Verdana" w:eastAsia="Calibri" w:hAnsi="Verdana" w:cs="Arial"/>
          <w:color w:val="4BACC6" w:themeColor="accent5"/>
          <w:sz w:val="24"/>
          <w:szCs w:val="24"/>
        </w:rPr>
      </w:pPr>
    </w:p>
    <w:p w14:paraId="29DBDAD6" w14:textId="4B91D031" w:rsidR="00EB6010" w:rsidRDefault="00EB6010" w:rsidP="008D2A43">
      <w:pPr>
        <w:spacing w:after="0" w:line="240" w:lineRule="auto"/>
        <w:ind w:left="709"/>
        <w:jc w:val="both"/>
        <w:rPr>
          <w:noProof/>
          <w:lang w:val="en-GB" w:eastAsia="en-GB"/>
        </w:rPr>
      </w:pPr>
    </w:p>
    <w:p w14:paraId="4E982F8D" w14:textId="4D352EDA" w:rsidR="006A7C3F" w:rsidRDefault="00F53C66" w:rsidP="00206B07">
      <w:pPr>
        <w:spacing w:after="0" w:line="240" w:lineRule="auto"/>
        <w:ind w:left="709" w:hanging="709"/>
        <w:jc w:val="both"/>
        <w:rPr>
          <w:noProof/>
          <w:lang w:val="en-GB" w:eastAsia="en-GB"/>
        </w:rPr>
      </w:pPr>
      <w:r>
        <w:rPr>
          <w:rFonts w:ascii="Verdana" w:eastAsia="Calibri" w:hAnsi="Verdana" w:cs="Arial"/>
          <w:sz w:val="24"/>
          <w:szCs w:val="24"/>
        </w:rPr>
        <w:t>2.6</w:t>
      </w:r>
      <w:r w:rsidR="00206B07" w:rsidRPr="00EB6010">
        <w:rPr>
          <w:rFonts w:ascii="Verdana" w:eastAsia="Calibri" w:hAnsi="Verdana" w:cs="Arial"/>
          <w:sz w:val="24"/>
          <w:szCs w:val="24"/>
        </w:rPr>
        <w:tab/>
      </w:r>
      <w:r w:rsidR="00206B07" w:rsidRPr="00206B07">
        <w:rPr>
          <w:rFonts w:ascii="Verdana" w:eastAsia="Calibri" w:hAnsi="Verdana" w:cs="Arial"/>
          <w:sz w:val="24"/>
          <w:szCs w:val="24"/>
        </w:rPr>
        <w:t>At</w:t>
      </w:r>
      <w:r w:rsidR="00206B07">
        <w:rPr>
          <w:rFonts w:ascii="Verdana" w:eastAsia="Calibri" w:hAnsi="Verdana" w:cs="Arial"/>
          <w:sz w:val="24"/>
          <w:szCs w:val="24"/>
        </w:rPr>
        <w:t xml:space="preserve"> its last meeting EASC asked for missed Red information by time of day. The following infographic shows the missed Red incidents by day and hour</w:t>
      </w:r>
      <w:r w:rsidR="00BC4A65">
        <w:rPr>
          <w:rFonts w:ascii="Verdana" w:eastAsia="Calibri" w:hAnsi="Verdana" w:cs="Arial"/>
          <w:sz w:val="24"/>
          <w:szCs w:val="24"/>
        </w:rPr>
        <w:t xml:space="preserve"> (</w:t>
      </w:r>
      <w:r w:rsidR="004B5915">
        <w:rPr>
          <w:rFonts w:ascii="Verdana" w:eastAsia="Calibri" w:hAnsi="Verdana" w:cs="Arial"/>
          <w:sz w:val="24"/>
          <w:szCs w:val="24"/>
        </w:rPr>
        <w:t>Sep</w:t>
      </w:r>
      <w:r w:rsidR="00BC4A65">
        <w:rPr>
          <w:rFonts w:ascii="Verdana" w:eastAsia="Calibri" w:hAnsi="Verdana" w:cs="Arial"/>
          <w:sz w:val="24"/>
          <w:szCs w:val="24"/>
        </w:rPr>
        <w:t>-21)</w:t>
      </w:r>
      <w:r w:rsidR="00206B07">
        <w:rPr>
          <w:rFonts w:ascii="Verdana" w:eastAsia="Calibri" w:hAnsi="Verdana" w:cs="Arial"/>
          <w:sz w:val="24"/>
          <w:szCs w:val="24"/>
        </w:rPr>
        <w:t>.</w:t>
      </w:r>
    </w:p>
    <w:p w14:paraId="725D52F1" w14:textId="27DB1B07" w:rsidR="006A7C3F" w:rsidRDefault="006A7C3F" w:rsidP="008D2A43">
      <w:pPr>
        <w:spacing w:after="0" w:line="240" w:lineRule="auto"/>
        <w:ind w:left="709"/>
        <w:jc w:val="both"/>
        <w:rPr>
          <w:noProof/>
          <w:lang w:val="en-GB" w:eastAsia="en-GB"/>
        </w:rPr>
      </w:pPr>
      <w:r>
        <w:t> </w:t>
      </w:r>
      <w:r w:rsidR="008B3A70">
        <w:rPr>
          <w:noProof/>
          <w:lang w:val="en-GB" w:eastAsia="en-GB"/>
        </w:rPr>
        <w:drawing>
          <wp:inline distT="0" distB="0" distL="0" distR="0" wp14:anchorId="47908121" wp14:editId="0DB6B3EC">
            <wp:extent cx="5581816" cy="1942465"/>
            <wp:effectExtent l="0" t="0" r="0" b="635"/>
            <wp:docPr id="17" name="Picture 1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 application&#10;&#10;Description automatically generated"/>
                    <pic:cNvPicPr/>
                  </pic:nvPicPr>
                  <pic:blipFill>
                    <a:blip r:embed="rId12"/>
                    <a:stretch>
                      <a:fillRect/>
                    </a:stretch>
                  </pic:blipFill>
                  <pic:spPr>
                    <a:xfrm>
                      <a:off x="0" y="0"/>
                      <a:ext cx="5584524" cy="1943407"/>
                    </a:xfrm>
                    <a:prstGeom prst="rect">
                      <a:avLst/>
                    </a:prstGeom>
                  </pic:spPr>
                </pic:pic>
              </a:graphicData>
            </a:graphic>
          </wp:inline>
        </w:drawing>
      </w:r>
    </w:p>
    <w:p w14:paraId="7D22D45B" w14:textId="415EE1E2" w:rsidR="00374B8C" w:rsidRDefault="00206B07" w:rsidP="00206B07">
      <w:pPr>
        <w:spacing w:after="0" w:line="240" w:lineRule="auto"/>
        <w:ind w:left="709" w:hanging="709"/>
        <w:jc w:val="both"/>
        <w:rPr>
          <w:rFonts w:ascii="Verdana" w:eastAsia="Calibri" w:hAnsi="Verdana" w:cs="Arial"/>
          <w:sz w:val="24"/>
          <w:szCs w:val="24"/>
        </w:rPr>
      </w:pPr>
      <w:r w:rsidRPr="00EB6010">
        <w:rPr>
          <w:rFonts w:ascii="Verdana" w:eastAsia="Calibri" w:hAnsi="Verdana" w:cs="Arial"/>
          <w:sz w:val="24"/>
          <w:szCs w:val="24"/>
        </w:rPr>
        <w:tab/>
      </w:r>
    </w:p>
    <w:p w14:paraId="0143E4C3" w14:textId="4918DF8A" w:rsidR="006A7C3F" w:rsidRDefault="00F53C66" w:rsidP="00374B8C">
      <w:pPr>
        <w:spacing w:after="0" w:line="240" w:lineRule="auto"/>
        <w:ind w:left="709" w:hanging="709"/>
        <w:jc w:val="both"/>
        <w:rPr>
          <w:noProof/>
          <w:lang w:val="en-GB" w:eastAsia="en-GB"/>
        </w:rPr>
      </w:pPr>
      <w:r>
        <w:rPr>
          <w:rFonts w:ascii="Verdana" w:eastAsia="Calibri" w:hAnsi="Verdana" w:cs="Arial"/>
          <w:sz w:val="24"/>
          <w:szCs w:val="24"/>
        </w:rPr>
        <w:t>2.7</w:t>
      </w:r>
      <w:r w:rsidR="00374B8C">
        <w:rPr>
          <w:rFonts w:ascii="Verdana" w:eastAsia="Calibri" w:hAnsi="Verdana" w:cs="Arial"/>
          <w:sz w:val="24"/>
          <w:szCs w:val="24"/>
        </w:rPr>
        <w:tab/>
      </w:r>
      <w:r w:rsidR="00206B07">
        <w:rPr>
          <w:rFonts w:ascii="Verdana" w:eastAsia="Calibri" w:hAnsi="Verdana" w:cs="Arial"/>
          <w:sz w:val="24"/>
          <w:szCs w:val="24"/>
        </w:rPr>
        <w:t xml:space="preserve">WAST reviews missed Red incidents as a matter of routine and is aware of the increase in </w:t>
      </w:r>
      <w:r w:rsidR="00BE6038">
        <w:rPr>
          <w:rFonts w:ascii="Verdana" w:eastAsia="Calibri" w:hAnsi="Verdana" w:cs="Arial"/>
          <w:sz w:val="24"/>
          <w:szCs w:val="24"/>
        </w:rPr>
        <w:t xml:space="preserve">missed </w:t>
      </w:r>
      <w:r w:rsidR="00206B07">
        <w:rPr>
          <w:rFonts w:ascii="Verdana" w:eastAsia="Calibri" w:hAnsi="Verdana" w:cs="Arial"/>
          <w:sz w:val="24"/>
          <w:szCs w:val="24"/>
        </w:rPr>
        <w:t>Reds overnight and also in the twilight</w:t>
      </w:r>
      <w:r w:rsidR="00BE6038">
        <w:rPr>
          <w:rFonts w:ascii="Verdana" w:eastAsia="Calibri" w:hAnsi="Verdana" w:cs="Arial"/>
          <w:sz w:val="24"/>
          <w:szCs w:val="24"/>
        </w:rPr>
        <w:t xml:space="preserve"> hours. WAST has undertaken</w:t>
      </w:r>
      <w:r w:rsidR="00CB5CFA">
        <w:rPr>
          <w:rFonts w:ascii="Verdana" w:eastAsia="Calibri" w:hAnsi="Verdana" w:cs="Arial"/>
          <w:sz w:val="24"/>
          <w:szCs w:val="24"/>
        </w:rPr>
        <w:t xml:space="preserve"> modelling which has identified four demand hotspots</w:t>
      </w:r>
      <w:r w:rsidR="00632295">
        <w:rPr>
          <w:rFonts w:ascii="Verdana" w:eastAsia="Calibri" w:hAnsi="Verdana" w:cs="Arial"/>
          <w:sz w:val="24"/>
          <w:szCs w:val="24"/>
        </w:rPr>
        <w:t xml:space="preserve">.  Under more normal conditions WAST would target Rapid Response Vehicles </w:t>
      </w:r>
      <w:r w:rsidR="00632295">
        <w:rPr>
          <w:rFonts w:ascii="Verdana" w:eastAsia="Calibri" w:hAnsi="Verdana" w:cs="Arial"/>
          <w:sz w:val="24"/>
          <w:szCs w:val="24"/>
        </w:rPr>
        <w:lastRenderedPageBreak/>
        <w:t xml:space="preserve">(RRVs) at these times; however, due to CoVID-19 and the level of abstractions </w:t>
      </w:r>
      <w:r w:rsidR="00632295" w:rsidRPr="0042029F">
        <w:rPr>
          <w:rFonts w:ascii="Verdana" w:eastAsia="Calibri" w:hAnsi="Verdana" w:cs="Arial"/>
          <w:b/>
          <w:sz w:val="24"/>
          <w:szCs w:val="24"/>
        </w:rPr>
        <w:t>WAST is currently operating a tactical approach to ambulance production with a focus on Emergency Ambulances,</w:t>
      </w:r>
      <w:r w:rsidR="00632295">
        <w:rPr>
          <w:rFonts w:ascii="Verdana" w:eastAsia="Calibri" w:hAnsi="Verdana" w:cs="Arial"/>
          <w:sz w:val="24"/>
          <w:szCs w:val="24"/>
        </w:rPr>
        <w:t xml:space="preserve"> which can convey patients and have a higher utilisation.</w:t>
      </w:r>
    </w:p>
    <w:p w14:paraId="75124CDE" w14:textId="77777777" w:rsidR="00206B07" w:rsidRDefault="00206B07" w:rsidP="008D2A43">
      <w:pPr>
        <w:spacing w:after="0" w:line="240" w:lineRule="auto"/>
        <w:ind w:left="709"/>
        <w:jc w:val="both"/>
        <w:rPr>
          <w:noProof/>
          <w:lang w:val="en-GB" w:eastAsia="en-GB"/>
        </w:rPr>
      </w:pPr>
    </w:p>
    <w:p w14:paraId="24ABAE09" w14:textId="1204AE6E" w:rsidR="006A7C3F" w:rsidRDefault="00F53C66" w:rsidP="00407ADD">
      <w:pPr>
        <w:spacing w:after="0" w:line="240" w:lineRule="auto"/>
        <w:ind w:left="709" w:hanging="709"/>
        <w:jc w:val="both"/>
        <w:rPr>
          <w:noProof/>
          <w:lang w:val="en-GB" w:eastAsia="en-GB"/>
        </w:rPr>
      </w:pPr>
      <w:r>
        <w:rPr>
          <w:rFonts w:ascii="Verdana" w:eastAsia="Calibri" w:hAnsi="Verdana" w:cs="Arial"/>
          <w:bCs/>
          <w:sz w:val="24"/>
          <w:szCs w:val="24"/>
        </w:rPr>
        <w:t>2.8</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 xml:space="preserve">Amber median percentile in </w:t>
      </w:r>
      <w:r w:rsidR="00880FD7">
        <w:rPr>
          <w:rFonts w:ascii="Verdana" w:eastAsia="Calibri" w:hAnsi="Verdana" w:cs="Arial"/>
          <w:bCs/>
          <w:sz w:val="24"/>
          <w:szCs w:val="24"/>
        </w:rPr>
        <w:t>Sep</w:t>
      </w:r>
      <w:r w:rsidR="00206B07" w:rsidRPr="00EB6010">
        <w:rPr>
          <w:rFonts w:ascii="Verdana" w:eastAsia="Calibri" w:hAnsi="Verdana" w:cs="Arial"/>
          <w:bCs/>
          <w:sz w:val="24"/>
          <w:szCs w:val="24"/>
        </w:rPr>
        <w:t xml:space="preserve">-21 was </w:t>
      </w:r>
      <w:r w:rsidR="00206B07">
        <w:rPr>
          <w:rFonts w:ascii="Verdana" w:eastAsia="Calibri" w:hAnsi="Verdana" w:cs="Arial"/>
          <w:bCs/>
          <w:sz w:val="24"/>
          <w:szCs w:val="24"/>
        </w:rPr>
        <w:t xml:space="preserve">one hour </w:t>
      </w:r>
      <w:r w:rsidR="00880FD7">
        <w:rPr>
          <w:rFonts w:ascii="Verdana" w:eastAsia="Calibri" w:hAnsi="Verdana" w:cs="Arial"/>
          <w:bCs/>
          <w:sz w:val="24"/>
          <w:szCs w:val="24"/>
        </w:rPr>
        <w:t>48</w:t>
      </w:r>
      <w:r w:rsidR="00880FD7" w:rsidRPr="00EB6010">
        <w:rPr>
          <w:rFonts w:ascii="Verdana" w:eastAsia="Calibri" w:hAnsi="Verdana" w:cs="Arial"/>
          <w:bCs/>
          <w:sz w:val="24"/>
          <w:szCs w:val="24"/>
        </w:rPr>
        <w:t xml:space="preserve"> </w:t>
      </w:r>
      <w:r w:rsidR="00206B07" w:rsidRPr="00EB6010">
        <w:rPr>
          <w:rFonts w:ascii="Verdana" w:eastAsia="Calibri" w:hAnsi="Verdana" w:cs="Arial"/>
          <w:bCs/>
          <w:sz w:val="24"/>
          <w:szCs w:val="24"/>
        </w:rPr>
        <w:t>minutes</w:t>
      </w:r>
      <w:r w:rsidR="00206B07">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 </w:t>
      </w:r>
      <w:r w:rsidR="00880FD7">
        <w:rPr>
          <w:rFonts w:ascii="Verdana" w:eastAsia="Calibri" w:hAnsi="Verdana" w:cs="Arial"/>
          <w:sz w:val="24"/>
          <w:szCs w:val="24"/>
        </w:rPr>
        <w:t>seven</w:t>
      </w:r>
      <w:r w:rsidR="00880FD7" w:rsidRPr="00EB6010">
        <w:rPr>
          <w:rFonts w:ascii="Verdana" w:eastAsia="Calibri" w:hAnsi="Verdana" w:cs="Arial"/>
          <w:sz w:val="24"/>
          <w:szCs w:val="24"/>
        </w:rPr>
        <w:t xml:space="preserve"> </w:t>
      </w:r>
      <w:r w:rsidR="00206B07" w:rsidRPr="00EB6010">
        <w:rPr>
          <w:rFonts w:ascii="Verdana" w:eastAsia="Calibri" w:hAnsi="Verdana" w:cs="Arial"/>
          <w:sz w:val="24"/>
          <w:szCs w:val="24"/>
        </w:rPr>
        <w:t>hours</w:t>
      </w:r>
      <w:r w:rsidR="00206B07">
        <w:rPr>
          <w:rFonts w:ascii="Verdana" w:eastAsia="Calibri" w:hAnsi="Verdana" w:cs="Arial"/>
          <w:sz w:val="24"/>
          <w:szCs w:val="24"/>
        </w:rPr>
        <w:t xml:space="preserve"> </w:t>
      </w:r>
      <w:r w:rsidR="00880FD7">
        <w:rPr>
          <w:rFonts w:ascii="Verdana" w:eastAsia="Calibri" w:hAnsi="Verdana" w:cs="Arial"/>
          <w:sz w:val="24"/>
          <w:szCs w:val="24"/>
        </w:rPr>
        <w:t xml:space="preserve">48 </w:t>
      </w:r>
      <w:r w:rsidR="00206B07">
        <w:rPr>
          <w:rFonts w:ascii="Verdana" w:eastAsia="Calibri" w:hAnsi="Verdana" w:cs="Arial"/>
          <w:sz w:val="24"/>
          <w:szCs w:val="24"/>
        </w:rPr>
        <w:t>minutes</w:t>
      </w:r>
      <w:r w:rsidR="00407ADD">
        <w:rPr>
          <w:rFonts w:ascii="Verdana" w:eastAsia="Calibri" w:hAnsi="Verdana" w:cs="Arial"/>
          <w:sz w:val="24"/>
          <w:szCs w:val="24"/>
        </w:rPr>
        <w:t xml:space="preserve">.  The </w:t>
      </w:r>
      <w:r w:rsidR="00632295">
        <w:rPr>
          <w:rFonts w:ascii="Verdana" w:eastAsia="Calibri" w:hAnsi="Verdana" w:cs="Arial"/>
          <w:sz w:val="24"/>
          <w:szCs w:val="24"/>
        </w:rPr>
        <w:t xml:space="preserve">Amber 1 </w:t>
      </w:r>
      <w:r w:rsidR="00407ADD">
        <w:rPr>
          <w:rFonts w:ascii="Verdana" w:eastAsia="Calibri" w:hAnsi="Verdana" w:cs="Arial"/>
          <w:sz w:val="24"/>
          <w:szCs w:val="24"/>
        </w:rPr>
        <w:t>performance parameters used in the EMS Demand &amp; Capacity Review</w:t>
      </w:r>
      <w:r w:rsidR="00632295">
        <w:rPr>
          <w:rFonts w:ascii="Verdana" w:eastAsia="Calibri" w:hAnsi="Verdana" w:cs="Arial"/>
          <w:sz w:val="24"/>
          <w:szCs w:val="24"/>
        </w:rPr>
        <w:t xml:space="preserve"> were 35 minutes (Dec-21 position) and 18 minutes (</w:t>
      </w:r>
      <w:r w:rsidR="00BE6038">
        <w:rPr>
          <w:rFonts w:ascii="Verdana" w:eastAsia="Calibri" w:hAnsi="Verdana" w:cs="Arial"/>
          <w:sz w:val="24"/>
          <w:szCs w:val="24"/>
        </w:rPr>
        <w:t>Dec-24 position)</w:t>
      </w:r>
      <w:r w:rsidR="00407ADD">
        <w:rPr>
          <w:rFonts w:ascii="Verdana" w:eastAsia="Calibri" w:hAnsi="Verdana" w:cs="Arial"/>
          <w:sz w:val="24"/>
          <w:szCs w:val="24"/>
        </w:rPr>
        <w:t>.</w:t>
      </w:r>
    </w:p>
    <w:p w14:paraId="33ECC77C" w14:textId="7CC653AF" w:rsidR="00774C93" w:rsidRDefault="00774C93" w:rsidP="008D2A43">
      <w:pPr>
        <w:spacing w:after="0" w:line="240" w:lineRule="auto"/>
        <w:ind w:left="709"/>
        <w:jc w:val="both"/>
        <w:rPr>
          <w:noProof/>
          <w:lang w:val="en-GB" w:eastAsia="en-GB"/>
        </w:rPr>
      </w:pPr>
    </w:p>
    <w:p w14:paraId="1C81939F" w14:textId="5BD79139" w:rsidR="00774C93" w:rsidRDefault="005A3E1F" w:rsidP="008D2A43">
      <w:pPr>
        <w:spacing w:after="0" w:line="240" w:lineRule="auto"/>
        <w:ind w:left="709"/>
        <w:jc w:val="both"/>
        <w:rPr>
          <w:noProof/>
          <w:lang w:val="en-GB" w:eastAsia="en-GB"/>
        </w:rPr>
      </w:pPr>
      <w:r>
        <w:rPr>
          <w:rFonts w:ascii="Verdana" w:eastAsia="Calibri" w:hAnsi="Verdana" w:cs="Arial"/>
          <w:noProof/>
          <w:color w:val="4BACC6" w:themeColor="accent5"/>
          <w:sz w:val="24"/>
          <w:szCs w:val="24"/>
          <w:lang w:val="en-GB" w:eastAsia="en-GB"/>
        </w:rPr>
        <w:drawing>
          <wp:inline distT="0" distB="0" distL="0" distR="0" wp14:anchorId="77EB2C71" wp14:editId="1414EB1B">
            <wp:extent cx="5592445" cy="2857500"/>
            <wp:effectExtent l="0" t="0" r="8255" b="0"/>
            <wp:docPr id="18" name="Picture 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line ch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92445" cy="2857500"/>
                    </a:xfrm>
                    <a:prstGeom prst="rect">
                      <a:avLst/>
                    </a:prstGeom>
                    <a:noFill/>
                  </pic:spPr>
                </pic:pic>
              </a:graphicData>
            </a:graphic>
          </wp:inline>
        </w:drawing>
      </w:r>
    </w:p>
    <w:p w14:paraId="2C7C5256" w14:textId="4AF1F8D1" w:rsidR="00632295" w:rsidRDefault="001004C2" w:rsidP="00084FED">
      <w:pPr>
        <w:spacing w:after="0" w:line="240" w:lineRule="auto"/>
        <w:ind w:left="709" w:hanging="709"/>
        <w:jc w:val="both"/>
        <w:rPr>
          <w:rFonts w:ascii="Verdana" w:eastAsia="Calibri" w:hAnsi="Verdana" w:cs="Arial"/>
          <w:sz w:val="24"/>
          <w:szCs w:val="24"/>
        </w:rPr>
      </w:pPr>
      <w:r w:rsidRPr="00EB6010">
        <w:rPr>
          <w:rFonts w:ascii="Verdana" w:eastAsia="Calibri" w:hAnsi="Verdana" w:cs="Arial"/>
          <w:sz w:val="24"/>
          <w:szCs w:val="24"/>
        </w:rPr>
        <w:tab/>
      </w:r>
    </w:p>
    <w:p w14:paraId="4ADAE732" w14:textId="53335AA7" w:rsidR="00084FED" w:rsidRPr="00464768" w:rsidRDefault="00F53C66"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2.9</w:t>
      </w:r>
      <w:r w:rsidR="00632295">
        <w:rPr>
          <w:rFonts w:ascii="Verdana" w:eastAsia="Calibri" w:hAnsi="Verdana" w:cs="Arial"/>
          <w:sz w:val="24"/>
          <w:szCs w:val="24"/>
        </w:rPr>
        <w:tab/>
        <w:t xml:space="preserve">These very long Amber median times mean that the patients waiting times in the “Amber tail” are a particular concern from a patient safety perspective (it is where the bulk of serious adverse incidents occur).  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The table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Pr>
          <w:rFonts w:ascii="Verdana" w:eastAsia="Calibri" w:hAnsi="Verdana" w:cs="Arial"/>
          <w:sz w:val="24"/>
          <w:szCs w:val="24"/>
        </w:rPr>
        <w:t xml:space="preserve">.  </w:t>
      </w:r>
      <w:r w:rsidR="00BB00CE" w:rsidRPr="00464768">
        <w:rPr>
          <w:rFonts w:ascii="Verdana" w:eastAsia="Calibri" w:hAnsi="Verdana" w:cs="Arial"/>
          <w:b/>
          <w:sz w:val="24"/>
          <w:szCs w:val="24"/>
        </w:rPr>
        <w:t xml:space="preserve">There were </w:t>
      </w:r>
      <w:r w:rsidR="002F4CE0">
        <w:rPr>
          <w:rFonts w:ascii="Verdana" w:eastAsia="Calibri" w:hAnsi="Verdana" w:cs="Arial"/>
          <w:b/>
          <w:sz w:val="24"/>
          <w:szCs w:val="24"/>
        </w:rPr>
        <w:t>586</w:t>
      </w:r>
      <w:r w:rsidR="002F4CE0" w:rsidRPr="00464768">
        <w:rPr>
          <w:rFonts w:ascii="Verdana" w:eastAsia="Calibri" w:hAnsi="Verdana" w:cs="Arial"/>
          <w:b/>
          <w:sz w:val="24"/>
          <w:szCs w:val="24"/>
        </w:rPr>
        <w:t xml:space="preserve"> </w:t>
      </w:r>
      <w:r w:rsidR="00BB00CE" w:rsidRPr="00464768">
        <w:rPr>
          <w:rFonts w:ascii="Verdana" w:eastAsia="Calibri" w:hAnsi="Verdana" w:cs="Arial"/>
          <w:b/>
          <w:sz w:val="24"/>
          <w:szCs w:val="24"/>
        </w:rPr>
        <w:t xml:space="preserve">long waits in </w:t>
      </w:r>
      <w:r w:rsidR="002F4CE0">
        <w:rPr>
          <w:rFonts w:ascii="Verdana" w:eastAsia="Calibri" w:hAnsi="Verdana" w:cs="Arial"/>
          <w:b/>
          <w:sz w:val="24"/>
          <w:szCs w:val="24"/>
        </w:rPr>
        <w:t>Sep</w:t>
      </w:r>
      <w:r w:rsidR="0002499A">
        <w:rPr>
          <w:rFonts w:ascii="Verdana" w:eastAsia="Calibri" w:hAnsi="Verdana" w:cs="Arial"/>
          <w:b/>
          <w:sz w:val="24"/>
          <w:szCs w:val="24"/>
        </w:rPr>
        <w:t>-21</w:t>
      </w:r>
      <w:r w:rsidR="00CB1401">
        <w:rPr>
          <w:rFonts w:ascii="Verdana" w:eastAsia="Calibri" w:hAnsi="Verdana" w:cs="Arial"/>
          <w:b/>
          <w:sz w:val="24"/>
          <w:szCs w:val="24"/>
        </w:rPr>
        <w:t>,</w:t>
      </w:r>
      <w:r w:rsidR="006B0750">
        <w:rPr>
          <w:rFonts w:ascii="Verdana" w:eastAsia="Calibri" w:hAnsi="Verdana" w:cs="Arial"/>
          <w:b/>
          <w:sz w:val="24"/>
          <w:szCs w:val="24"/>
        </w:rPr>
        <w:t xml:space="preserve"> the third highest and a level that is normally seen in winter (the first and second highest were in Dec-20 and Dec-19 respectively)</w:t>
      </w:r>
      <w:r w:rsidR="00084FED" w:rsidRPr="00464768">
        <w:rPr>
          <w:rFonts w:ascii="Verdana" w:eastAsia="Calibri" w:hAnsi="Verdana" w:cs="Arial"/>
          <w:b/>
          <w:sz w:val="24"/>
          <w:szCs w:val="24"/>
        </w:rPr>
        <w:t>.</w:t>
      </w:r>
      <w:r w:rsidR="0042029F">
        <w:rPr>
          <w:rFonts w:ascii="Verdana" w:eastAsia="Calibri" w:hAnsi="Verdana" w:cs="Arial"/>
          <w:b/>
          <w:sz w:val="24"/>
          <w:szCs w:val="24"/>
        </w:rPr>
        <w:t xml:space="preserve"> </w:t>
      </w:r>
      <w:r w:rsidR="00084FED" w:rsidRPr="00464768">
        <w:rPr>
          <w:rFonts w:ascii="Verdana" w:eastAsia="Calibri" w:hAnsi="Verdana" w:cs="Arial"/>
          <w:b/>
          <w:sz w:val="24"/>
          <w:szCs w:val="24"/>
        </w:rPr>
        <w:t xml:space="preserve">  </w:t>
      </w:r>
    </w:p>
    <w:p w14:paraId="2F510300" w14:textId="2B89BAA1" w:rsidR="00407ADD" w:rsidRDefault="00EB583E" w:rsidP="00084FED">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u w:val="single"/>
        </w:rPr>
        <w:lastRenderedPageBreak/>
        <w:t xml:space="preserve">         </w:t>
      </w:r>
      <w:r w:rsidRPr="00676333">
        <w:rPr>
          <w:rFonts w:ascii="Verdana" w:eastAsia="Calibri" w:hAnsi="Verdana" w:cs="Arial"/>
          <w:noProof/>
          <w:color w:val="4BACC6" w:themeColor="accent5"/>
          <w:sz w:val="24"/>
          <w:szCs w:val="24"/>
          <w:u w:val="single"/>
          <w:lang w:val="en-GB" w:eastAsia="en-GB"/>
        </w:rPr>
        <w:drawing>
          <wp:inline distT="0" distB="0" distL="0" distR="0" wp14:anchorId="63AC8C8B" wp14:editId="6D98A4B5">
            <wp:extent cx="5534025" cy="31337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4025" cy="3133725"/>
                    </a:xfrm>
                    <a:prstGeom prst="rect">
                      <a:avLst/>
                    </a:prstGeom>
                    <a:noFill/>
                    <a:ln>
                      <a:noFill/>
                    </a:ln>
                  </pic:spPr>
                </pic:pic>
              </a:graphicData>
            </a:graphic>
          </wp:inline>
        </w:drawing>
      </w:r>
    </w:p>
    <w:p w14:paraId="3BFDA6B7" w14:textId="42996119" w:rsidR="0042029F" w:rsidRDefault="0042029F" w:rsidP="00BE6038">
      <w:pPr>
        <w:spacing w:after="0" w:line="240" w:lineRule="auto"/>
        <w:ind w:left="709" w:hanging="709"/>
        <w:jc w:val="both"/>
        <w:rPr>
          <w:rFonts w:ascii="Verdana" w:eastAsia="Calibri" w:hAnsi="Verdana" w:cs="Arial"/>
          <w:sz w:val="24"/>
          <w:szCs w:val="24"/>
        </w:rPr>
      </w:pPr>
    </w:p>
    <w:p w14:paraId="3BEE3FFC" w14:textId="12C28E6A" w:rsidR="00C00B3C" w:rsidRPr="00EB6010" w:rsidRDefault="00F53C66" w:rsidP="00BE6038">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2.10</w:t>
      </w:r>
      <w:r w:rsidR="0042029F">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Chief Ambulance Services Commissioner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00BE6038" w:rsidRPr="00BE6038">
        <w:rPr>
          <w:rFonts w:ascii="Verdana" w:eastAsia="Calibri" w:hAnsi="Verdana" w:cs="Arial"/>
          <w:sz w:val="24"/>
          <w:szCs w:val="24"/>
        </w:rPr>
        <w:t>.</w:t>
      </w:r>
      <w:r w:rsidR="00C00B3C" w:rsidRPr="009E0BAE">
        <w:rPr>
          <w:rFonts w:ascii="Verdana" w:eastAsia="Calibri" w:hAnsi="Verdana" w:cs="Arial"/>
          <w:color w:val="C00000"/>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657D1283" w:rsidR="00084FED" w:rsidRPr="00C84C90"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2.11</w:t>
      </w:r>
      <w:r w:rsidR="001004C2" w:rsidRPr="00C84C90">
        <w:rPr>
          <w:rFonts w:ascii="Verdana" w:eastAsia="Calibri" w:hAnsi="Verdana" w:cs="Arial"/>
          <w:sz w:val="24"/>
          <w:szCs w:val="24"/>
        </w:rPr>
        <w:tab/>
      </w:r>
      <w:r w:rsidR="00F413E5">
        <w:rPr>
          <w:rFonts w:ascii="Verdana" w:eastAsia="Calibri" w:hAnsi="Verdana" w:cs="Arial"/>
          <w:sz w:val="24"/>
          <w:szCs w:val="24"/>
        </w:rPr>
        <w:t xml:space="preserve">WAST supplies health boards with a monthly report on one </w:t>
      </w:r>
      <w:r w:rsidR="00005DF0">
        <w:rPr>
          <w:rFonts w:ascii="Verdana" w:eastAsia="Calibri" w:hAnsi="Verdana" w:cs="Arial"/>
          <w:sz w:val="24"/>
          <w:szCs w:val="24"/>
        </w:rPr>
        <w:t>hour and</w:t>
      </w:r>
      <w:r w:rsidR="00FB4BB0">
        <w:rPr>
          <w:rFonts w:ascii="Verdana" w:eastAsia="Calibri" w:hAnsi="Verdana" w:cs="Arial"/>
          <w:sz w:val="24"/>
          <w:szCs w:val="24"/>
        </w:rPr>
        <w:t xml:space="preserve"> over patient </w:t>
      </w:r>
      <w:r w:rsidR="00F413E5">
        <w:rPr>
          <w:rFonts w:ascii="Verdana" w:eastAsia="Calibri" w:hAnsi="Verdana" w:cs="Arial"/>
          <w:sz w:val="24"/>
          <w:szCs w:val="24"/>
        </w:rPr>
        <w:t>waits</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1988D5C1" w:rsidR="008D2A43" w:rsidRPr="00070091" w:rsidRDefault="00F53C66" w:rsidP="00C00B3C">
      <w:pPr>
        <w:spacing w:line="240" w:lineRule="auto"/>
        <w:ind w:left="709" w:hanging="709"/>
        <w:jc w:val="both"/>
        <w:rPr>
          <w:rFonts w:ascii="Verdana" w:hAnsi="Verdana" w:cs="Arial"/>
          <w:color w:val="C00000"/>
          <w:sz w:val="24"/>
          <w:szCs w:val="24"/>
          <w:lang w:val="en-GB"/>
        </w:rPr>
      </w:pPr>
      <w:r>
        <w:rPr>
          <w:rFonts w:ascii="Verdana" w:hAnsi="Verdana" w:cs="Arial"/>
          <w:sz w:val="24"/>
          <w:szCs w:val="24"/>
        </w:rPr>
        <w:t>2.12</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In extreme cases, long response times can lead to Serious Adverse Incidents.</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516BF3">
        <w:rPr>
          <w:rFonts w:ascii="Verdana" w:hAnsi="Verdana" w:cs="Arial"/>
          <w:b/>
          <w:sz w:val="24"/>
          <w:szCs w:val="24"/>
          <w:lang w:val="en-GB"/>
        </w:rPr>
        <w:t>48</w:t>
      </w:r>
      <w:r w:rsidR="00516BF3" w:rsidRPr="00537483">
        <w:rPr>
          <w:rFonts w:ascii="Verdana" w:hAnsi="Verdana" w:cs="Arial"/>
          <w:b/>
          <w:sz w:val="24"/>
          <w:szCs w:val="24"/>
          <w:lang w:val="en-GB"/>
        </w:rPr>
        <w:t xml:space="preserve"> </w:t>
      </w:r>
      <w:r w:rsidR="006B0750" w:rsidRPr="00537483">
        <w:rPr>
          <w:rFonts w:ascii="Verdana" w:hAnsi="Verdana" w:cs="Arial"/>
          <w:b/>
          <w:sz w:val="24"/>
          <w:szCs w:val="24"/>
          <w:lang w:val="en-GB"/>
        </w:rPr>
        <w:t>patient safety incidents have been passed to health boards as part of the joint investigation framework (Appendix B)</w:t>
      </w:r>
      <w:r w:rsidR="002A066F" w:rsidRPr="00537483">
        <w:rPr>
          <w:rFonts w:ascii="Verdana" w:hAnsi="Verdana" w:cs="Arial"/>
          <w:sz w:val="24"/>
          <w:szCs w:val="24"/>
          <w:lang w:val="en-GB"/>
        </w:rPr>
        <w:t>.</w:t>
      </w:r>
    </w:p>
    <w:p w14:paraId="7BE59F55" w14:textId="77777777" w:rsidR="00754C6D" w:rsidRPr="00754C6D" w:rsidRDefault="00754C6D" w:rsidP="00754C6D">
      <w:pPr>
        <w:spacing w:after="0" w:line="240" w:lineRule="auto"/>
        <w:rPr>
          <w:rFonts w:ascii="Times New Roman" w:eastAsia="Times New Roman" w:hAnsi="Times New Roman" w:cs="Times New Roman"/>
          <w:sz w:val="24"/>
          <w:szCs w:val="24"/>
          <w:lang w:val="en-GB" w:eastAsia="en-GB"/>
        </w:rPr>
      </w:pPr>
    </w:p>
    <w:p w14:paraId="4DC314AE" w14:textId="39829E38" w:rsidR="00862E1C" w:rsidRPr="00EB6010" w:rsidRDefault="00862E1C" w:rsidP="00862E1C">
      <w:pPr>
        <w:spacing w:line="240" w:lineRule="auto"/>
        <w:ind w:left="709"/>
        <w:jc w:val="both"/>
        <w:rPr>
          <w:rFonts w:ascii="Verdana" w:hAnsi="Verdana" w:cs="Arial"/>
          <w:color w:val="4BACC6" w:themeColor="accent5"/>
          <w:lang w:val="en-GB"/>
        </w:rPr>
      </w:pP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41C8A689" w:rsidR="008D2A43" w:rsidRPr="00EB6010" w:rsidRDefault="00301495" w:rsidP="008D2A43">
      <w:pPr>
        <w:pStyle w:val="ListParagraph"/>
        <w:rPr>
          <w:rFonts w:ascii="Verdana" w:hAnsi="Verdana" w:cs="Arial"/>
          <w:color w:val="4BACC6" w:themeColor="accent5"/>
          <w:sz w:val="2"/>
          <w:szCs w:val="24"/>
        </w:rPr>
      </w:pPr>
      <w:r>
        <w:rPr>
          <w:rFonts w:ascii="Verdana" w:hAnsi="Verdana" w:cs="Arial"/>
          <w:noProof/>
          <w:color w:val="4BACC6" w:themeColor="accent5"/>
          <w:lang w:val="en-GB" w:eastAsia="en-GB"/>
        </w:rPr>
        <w:lastRenderedPageBreak/>
        <w:drawing>
          <wp:inline distT="0" distB="0" distL="0" distR="0" wp14:anchorId="49A9B83A" wp14:editId="0F0D5679">
            <wp:extent cx="5457825" cy="3009900"/>
            <wp:effectExtent l="0" t="0" r="9525" b="0"/>
            <wp:docPr id="22" name="Picture 2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69969" cy="3016597"/>
                    </a:xfrm>
                    <a:prstGeom prst="rect">
                      <a:avLst/>
                    </a:prstGeom>
                    <a:noFill/>
                  </pic:spPr>
                </pic:pic>
              </a:graphicData>
            </a:graphic>
          </wp:inline>
        </w:drawing>
      </w:r>
    </w:p>
    <w:p w14:paraId="44B3245F" w14:textId="5A8DF3F1" w:rsidR="00954274" w:rsidRPr="00DA138D" w:rsidRDefault="00F53C66"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2.13</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The graph overleaf</w:t>
      </w:r>
      <w:r w:rsidR="00C00B3C" w:rsidRPr="00DA138D">
        <w:rPr>
          <w:rFonts w:ascii="Verdana" w:hAnsi="Verdana" w:cs="Arial"/>
          <w:sz w:val="24"/>
          <w:szCs w:val="24"/>
          <w:lang w:val="en-GB"/>
        </w:rPr>
        <w:t xml:space="preserve"> 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w:t>
      </w:r>
      <w:r w:rsidR="000D300F">
        <w:rPr>
          <w:rFonts w:ascii="Verdana" w:hAnsi="Verdana" w:cs="Arial"/>
          <w:sz w:val="24"/>
          <w:szCs w:val="24"/>
          <w:lang w:val="en-GB"/>
        </w:rPr>
        <w:t>higher than those seen in the</w:t>
      </w:r>
      <w:r w:rsidR="008A7A88">
        <w:rPr>
          <w:rFonts w:ascii="Verdana" w:hAnsi="Verdana" w:cs="Arial"/>
          <w:sz w:val="24"/>
          <w:szCs w:val="24"/>
          <w:lang w:val="en-GB"/>
        </w:rPr>
        <w:t xml:space="preserve"> worst of winter</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0A07C6DF" w:rsidR="008D2A43" w:rsidRDefault="008D2A43" w:rsidP="00954274">
      <w:pPr>
        <w:spacing w:line="240" w:lineRule="auto"/>
        <w:ind w:left="709"/>
        <w:jc w:val="both"/>
        <w:rPr>
          <w:rFonts w:ascii="Verdana" w:hAnsi="Verdana" w:cs="Arial"/>
          <w:color w:val="4BACC6" w:themeColor="accent5"/>
          <w:sz w:val="24"/>
          <w:szCs w:val="24"/>
          <w:lang w:val="en-GB"/>
        </w:rPr>
      </w:pPr>
      <w:r w:rsidRPr="142B74DF">
        <w:rPr>
          <w:rFonts w:ascii="Verdana" w:hAnsi="Verdana" w:cs="Arial"/>
          <w:color w:val="4BACC6" w:themeColor="accent5"/>
          <w:sz w:val="24"/>
          <w:szCs w:val="24"/>
          <w:lang w:val="en-GB"/>
        </w:rPr>
        <w:t xml:space="preserve"> </w:t>
      </w:r>
    </w:p>
    <w:p w14:paraId="6E13DAAC" w14:textId="236D7830" w:rsidR="00404821" w:rsidRPr="00EB6010" w:rsidRDefault="00404821" w:rsidP="00954274">
      <w:pPr>
        <w:spacing w:line="240" w:lineRule="auto"/>
        <w:ind w:left="709"/>
        <w:jc w:val="both"/>
        <w:rPr>
          <w:rFonts w:ascii="Verdana" w:hAnsi="Verdana" w:cs="Arial"/>
          <w:color w:val="4BACC6" w:themeColor="accent5"/>
          <w:sz w:val="24"/>
          <w:szCs w:val="24"/>
          <w:lang w:val="en-GB"/>
        </w:rPr>
      </w:pPr>
      <w:r>
        <w:rPr>
          <w:rFonts w:ascii="Verdana" w:hAnsi="Verdana" w:cs="Arial"/>
          <w:noProof/>
          <w:color w:val="4BACC6" w:themeColor="accent5"/>
          <w:sz w:val="24"/>
          <w:szCs w:val="24"/>
          <w:lang w:val="en-GB" w:eastAsia="en-GB"/>
        </w:rPr>
        <w:drawing>
          <wp:inline distT="0" distB="0" distL="0" distR="0" wp14:anchorId="39A88FCC" wp14:editId="12A14E18">
            <wp:extent cx="5552528" cy="2990215"/>
            <wp:effectExtent l="0" t="0" r="0" b="635"/>
            <wp:docPr id="23" name="Picture 2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bar char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91939" cy="3011439"/>
                    </a:xfrm>
                    <a:prstGeom prst="rect">
                      <a:avLst/>
                    </a:prstGeom>
                    <a:noFill/>
                  </pic:spPr>
                </pic:pic>
              </a:graphicData>
            </a:graphic>
          </wp:inline>
        </w:drawing>
      </w:r>
    </w:p>
    <w:p w14:paraId="06E3B6B5" w14:textId="658CDE78" w:rsidR="00A66377" w:rsidRPr="00EB6010" w:rsidRDefault="00F53C66"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2.14</w:t>
      </w:r>
      <w:r w:rsidR="00954274" w:rsidRPr="00537483">
        <w:rPr>
          <w:rFonts w:ascii="Verdana" w:eastAsia="Calibri" w:hAnsi="Verdana" w:cs="Arial"/>
          <w:sz w:val="24"/>
          <w:szCs w:val="24"/>
        </w:rPr>
        <w:tab/>
      </w:r>
      <w:r w:rsidR="00404821">
        <w:rPr>
          <w:rFonts w:ascii="Verdana" w:eastAsia="Calibri" w:hAnsi="Verdana" w:cs="Arial"/>
          <w:b/>
          <w:bCs/>
          <w:sz w:val="24"/>
          <w:szCs w:val="24"/>
        </w:rPr>
        <w:t>14,202</w:t>
      </w:r>
      <w:r w:rsidR="008A7A88" w:rsidRPr="00537483">
        <w:rPr>
          <w:rFonts w:ascii="Verdana" w:eastAsia="Calibri" w:hAnsi="Verdana" w:cs="Arial"/>
          <w:b/>
          <w:sz w:val="24"/>
          <w:szCs w:val="24"/>
        </w:rPr>
        <w:t xml:space="preserve"> hours were lost to handover in </w:t>
      </w:r>
      <w:r w:rsidR="00404821">
        <w:rPr>
          <w:rFonts w:ascii="Verdana" w:eastAsia="Calibri" w:hAnsi="Verdana" w:cs="Arial"/>
          <w:b/>
          <w:sz w:val="24"/>
          <w:szCs w:val="24"/>
        </w:rPr>
        <w:t>Sep</w:t>
      </w:r>
      <w:r w:rsidR="008A7A88" w:rsidRPr="00537483">
        <w:rPr>
          <w:rFonts w:ascii="Verdana" w:eastAsia="Calibri" w:hAnsi="Verdana" w:cs="Arial"/>
          <w:b/>
          <w:sz w:val="24"/>
          <w:szCs w:val="24"/>
        </w:rPr>
        <w:t xml:space="preserve">-21, compared to 11,708 in Dec-20 and </w:t>
      </w:r>
      <w:r w:rsidR="00404821">
        <w:rPr>
          <w:rFonts w:ascii="Verdana" w:eastAsia="Calibri" w:hAnsi="Verdana" w:cs="Arial"/>
          <w:b/>
          <w:sz w:val="24"/>
          <w:szCs w:val="24"/>
        </w:rPr>
        <w:t>6,728</w:t>
      </w:r>
      <w:r w:rsidR="008A7A88" w:rsidRPr="00537483">
        <w:rPr>
          <w:rFonts w:ascii="Verdana" w:eastAsia="Calibri" w:hAnsi="Verdana" w:cs="Arial"/>
          <w:b/>
          <w:sz w:val="24"/>
          <w:szCs w:val="24"/>
        </w:rPr>
        <w:t xml:space="preserve"> in </w:t>
      </w:r>
      <w:r w:rsidR="00404821">
        <w:rPr>
          <w:rFonts w:ascii="Verdana" w:eastAsia="Calibri" w:hAnsi="Verdana" w:cs="Arial"/>
          <w:b/>
          <w:sz w:val="24"/>
          <w:szCs w:val="24"/>
        </w:rPr>
        <w:t>Sep</w:t>
      </w:r>
      <w:r w:rsidR="008A7A88" w:rsidRPr="00537483">
        <w:rPr>
          <w:rFonts w:ascii="Verdana" w:eastAsia="Calibri" w:hAnsi="Verdana" w:cs="Arial"/>
          <w:b/>
          <w:sz w:val="24"/>
          <w:szCs w:val="24"/>
        </w:rPr>
        <w:t>-2</w:t>
      </w:r>
      <w:r w:rsidR="008A7A88" w:rsidRPr="003A25AC">
        <w:rPr>
          <w:rFonts w:ascii="Verdana" w:eastAsia="Calibri" w:hAnsi="Verdana" w:cs="Arial"/>
          <w:b/>
          <w:sz w:val="24"/>
          <w:szCs w:val="24"/>
        </w:rPr>
        <w:t>0</w:t>
      </w:r>
      <w:r w:rsidR="008A7A88" w:rsidRPr="003A25AC">
        <w:rPr>
          <w:rFonts w:ascii="Verdana" w:eastAsia="Calibri" w:hAnsi="Verdana" w:cs="Arial"/>
          <w:sz w:val="24"/>
          <w:szCs w:val="24"/>
        </w:rPr>
        <w:t xml:space="preserve">.  The 2021/22 </w:t>
      </w:r>
      <w:r w:rsidR="008A7A88">
        <w:rPr>
          <w:rFonts w:ascii="Verdana" w:eastAsia="Calibri" w:hAnsi="Verdana" w:cs="Arial"/>
          <w:sz w:val="24"/>
          <w:szCs w:val="24"/>
        </w:rPr>
        <w:t xml:space="preserve">EASC </w:t>
      </w:r>
      <w:r w:rsidR="008A7A88" w:rsidRPr="003A25AC">
        <w:rPr>
          <w:rFonts w:ascii="Verdana" w:eastAsia="Calibri" w:hAnsi="Verdana" w:cs="Arial"/>
          <w:sz w:val="24"/>
          <w:szCs w:val="24"/>
        </w:rPr>
        <w:t>EMS commissioning intentions include: “</w:t>
      </w:r>
      <w:r w:rsidR="008A7A88" w:rsidRPr="003A25AC">
        <w:rPr>
          <w:rFonts w:ascii="Verdana" w:hAnsi="Verdana"/>
          <w:sz w:val="24"/>
          <w:szCs w:val="24"/>
        </w:rPr>
        <w:t xml:space="preserve">NHS </w:t>
      </w:r>
      <w:r w:rsidR="008A7A88" w:rsidRPr="003A25AC">
        <w:rPr>
          <w:rFonts w:ascii="Verdana" w:hAnsi="Verdana"/>
          <w:sz w:val="24"/>
          <w:szCs w:val="24"/>
        </w:rPr>
        <w:lastRenderedPageBreak/>
        <w:t xml:space="preserve">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r w:rsidR="008A7A88" w:rsidRPr="003A25AC">
        <w:rPr>
          <w:rFonts w:ascii="Verdana" w:eastAsia="Calibri" w:hAnsi="Verdana" w:cs="Arial"/>
          <w:sz w:val="24"/>
          <w:szCs w:val="24"/>
        </w:rPr>
        <w:t xml:space="preserve"> Application of this commissioning intention would mean c.5,000 hours per month lost</w:t>
      </w:r>
      <w:r w:rsidR="008A7A88">
        <w:rPr>
          <w:rFonts w:ascii="Verdana" w:eastAsia="Calibri" w:hAnsi="Verdana" w:cs="Arial"/>
          <w:sz w:val="24"/>
          <w:szCs w:val="24"/>
        </w:rPr>
        <w:t xml:space="preserve"> and </w:t>
      </w:r>
      <w:r w:rsidR="005357A7">
        <w:rPr>
          <w:rFonts w:ascii="Verdana" w:eastAsia="Calibri" w:hAnsi="Verdana" w:cs="Arial"/>
          <w:sz w:val="24"/>
          <w:szCs w:val="24"/>
        </w:rPr>
        <w:t>9,552</w:t>
      </w:r>
      <w:r w:rsidR="008A7A88">
        <w:rPr>
          <w:rFonts w:ascii="Verdana" w:eastAsia="Calibri" w:hAnsi="Verdana" w:cs="Arial"/>
          <w:sz w:val="24"/>
          <w:szCs w:val="24"/>
        </w:rPr>
        <w:t xml:space="preserve"> ambulance hours returned to the system in </w:t>
      </w:r>
      <w:r w:rsidR="005357A7">
        <w:rPr>
          <w:rFonts w:ascii="Verdana" w:eastAsia="Calibri" w:hAnsi="Verdana" w:cs="Arial"/>
          <w:sz w:val="24"/>
          <w:szCs w:val="24"/>
        </w:rPr>
        <w:t>Sep</w:t>
      </w:r>
      <w:r w:rsidR="008A7A88">
        <w:rPr>
          <w:rFonts w:ascii="Verdana" w:eastAsia="Calibri" w:hAnsi="Verdana" w:cs="Arial"/>
          <w:sz w:val="24"/>
          <w:szCs w:val="24"/>
        </w:rPr>
        <w:t>-21</w:t>
      </w:r>
      <w:r w:rsidR="008A7A88" w:rsidRPr="003A25AC">
        <w:rPr>
          <w:rFonts w:ascii="Verdana" w:eastAsia="Calibri" w:hAnsi="Verdana" w:cs="Arial"/>
          <w:sz w:val="24"/>
          <w:szCs w:val="24"/>
        </w:rPr>
        <w:t>.</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25322CF9" w:rsidR="00862E1C" w:rsidRDefault="00F53C66" w:rsidP="004C6BE2">
      <w:pPr>
        <w:spacing w:after="0" w:line="240" w:lineRule="auto"/>
        <w:ind w:left="709" w:hanging="709"/>
        <w:jc w:val="both"/>
        <w:rPr>
          <w:rFonts w:ascii="Verdana" w:hAnsi="Verdana" w:cs="Arial"/>
          <w:bCs/>
          <w:sz w:val="24"/>
        </w:rPr>
      </w:pPr>
      <w:r>
        <w:rPr>
          <w:rFonts w:ascii="Verdana" w:hAnsi="Verdana" w:cs="Arial"/>
          <w:bCs/>
          <w:sz w:val="24"/>
        </w:rPr>
        <w:t>2.15</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5357A7">
        <w:rPr>
          <w:rFonts w:ascii="Verdana" w:hAnsi="Verdana" w:cs="Arial"/>
          <w:b/>
          <w:bCs/>
          <w:sz w:val="24"/>
        </w:rPr>
        <w:t>17</w:t>
      </w:r>
      <w:r w:rsidR="005357A7" w:rsidRPr="00537483">
        <w:rPr>
          <w:rFonts w:ascii="Verdana" w:hAnsi="Verdana" w:cs="Arial"/>
          <w:b/>
          <w:bCs/>
          <w:sz w:val="24"/>
        </w:rPr>
        <w:t xml:space="preserve"> </w:t>
      </w:r>
      <w:r w:rsidR="00862E1C" w:rsidRPr="00537483">
        <w:rPr>
          <w:rFonts w:ascii="Verdana" w:hAnsi="Verdana" w:cs="Arial"/>
          <w:b/>
          <w:bCs/>
          <w:sz w:val="24"/>
        </w:rPr>
        <w:t>SAIs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the N</w:t>
      </w:r>
      <w:r w:rsidR="0072466F">
        <w:rPr>
          <w:rFonts w:ascii="Verdana" w:hAnsi="Verdana" w:cs="Arial"/>
          <w:bCs/>
          <w:sz w:val="24"/>
        </w:rPr>
        <w:t>ational Collaborative Commissioning Unit (N</w:t>
      </w:r>
      <w:r w:rsidR="004C6BE2">
        <w:rPr>
          <w:rFonts w:ascii="Verdana" w:hAnsi="Verdana" w:cs="Arial"/>
          <w:bCs/>
          <w:sz w:val="24"/>
        </w:rPr>
        <w:t>CCU</w:t>
      </w:r>
      <w:r w:rsidR="0072466F">
        <w:rPr>
          <w:rFonts w:ascii="Verdana" w:hAnsi="Verdana" w:cs="Arial"/>
          <w:bCs/>
          <w:sz w:val="24"/>
        </w:rPr>
        <w:t>)</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14B128A3" w14:textId="346CEF97" w:rsidR="00AF36C2" w:rsidRPr="00AF36C2" w:rsidRDefault="00F53C66" w:rsidP="003F4F6A">
      <w:pPr>
        <w:pStyle w:val="xmsonormal"/>
        <w:ind w:left="709" w:hanging="709"/>
        <w:jc w:val="both"/>
        <w:rPr>
          <w:rFonts w:ascii="Verdana" w:hAnsi="Verdana"/>
        </w:rPr>
      </w:pPr>
      <w:r>
        <w:rPr>
          <w:rFonts w:ascii="Verdana" w:hAnsi="Verdana" w:cs="Arial"/>
          <w:bCs/>
        </w:rPr>
        <w:t>2.16</w:t>
      </w:r>
      <w:r w:rsidR="00774C93">
        <w:rPr>
          <w:rFonts w:ascii="Verdana" w:hAnsi="Verdana" w:cs="Arial"/>
          <w:bCs/>
        </w:rPr>
        <w:tab/>
      </w:r>
      <w:r w:rsidR="00774C93" w:rsidRPr="00AF36C2">
        <w:rPr>
          <w:rFonts w:ascii="Verdana" w:hAnsi="Verdana" w:cs="Arial"/>
          <w:bCs/>
        </w:rPr>
        <w:t xml:space="preserve">The WAST CEO has </w:t>
      </w:r>
      <w:r w:rsidR="00AF36C2" w:rsidRPr="00AF36C2">
        <w:rPr>
          <w:rFonts w:ascii="Verdana" w:hAnsi="Verdana" w:cs="Arial"/>
          <w:bCs/>
        </w:rPr>
        <w:t xml:space="preserve">previously </w:t>
      </w:r>
      <w:r w:rsidR="00774C93" w:rsidRPr="00AF36C2">
        <w:rPr>
          <w:rFonts w:ascii="Verdana" w:hAnsi="Verdana" w:cs="Arial"/>
          <w:bCs/>
        </w:rPr>
        <w:t xml:space="preserve">written (27 Jul-21) to the </w:t>
      </w:r>
      <w:r w:rsidR="006B0750" w:rsidRPr="00AF36C2">
        <w:rPr>
          <w:rFonts w:ascii="Verdana" w:hAnsi="Verdana" w:cs="Arial"/>
          <w:bCs/>
        </w:rPr>
        <w:t>Director General detailing the clinical risk that WAST is carrying and the patient harm that is occurring in communities across Wales.</w:t>
      </w:r>
      <w:r w:rsidR="00AF36C2" w:rsidRPr="00AF36C2">
        <w:rPr>
          <w:rFonts w:ascii="Verdana" w:hAnsi="Verdana" w:cs="Arial"/>
          <w:bCs/>
        </w:rPr>
        <w:t xml:space="preserve">  As part of its preparations for winter, WAST </w:t>
      </w:r>
      <w:r w:rsidR="00AF36C2">
        <w:rPr>
          <w:rFonts w:ascii="Verdana" w:hAnsi="Verdana" w:cs="Arial"/>
          <w:bCs/>
        </w:rPr>
        <w:t xml:space="preserve">has </w:t>
      </w:r>
      <w:r w:rsidR="00AF36C2" w:rsidRPr="00AF36C2">
        <w:rPr>
          <w:rFonts w:ascii="Verdana" w:hAnsi="Verdana" w:cs="Arial"/>
          <w:bCs/>
        </w:rPr>
        <w:t xml:space="preserve">reviewed and updated its Demand Management Plan, now Clinical Safety Plan.  </w:t>
      </w:r>
      <w:r w:rsidR="00AF36C2">
        <w:rPr>
          <w:rFonts w:ascii="Verdana" w:hAnsi="Verdana" w:cs="Arial"/>
          <w:bCs/>
        </w:rPr>
        <w:t>Health Boards have also been asked to develop a health board</w:t>
      </w:r>
      <w:r w:rsidR="00AF36C2" w:rsidRPr="00AF36C2">
        <w:rPr>
          <w:rFonts w:ascii="Verdana" w:hAnsi="Verdana"/>
        </w:rPr>
        <w:t xml:space="preserve"> escalation policy </w:t>
      </w:r>
      <w:r w:rsidR="00AF36C2">
        <w:rPr>
          <w:rFonts w:ascii="Verdana" w:hAnsi="Verdana"/>
        </w:rPr>
        <w:t xml:space="preserve">that connects with the WAST Clinical Safety Plan and that there is a clear system wide approach to shared risk and patient safety.  </w:t>
      </w:r>
    </w:p>
    <w:p w14:paraId="6B70B979" w14:textId="77777777" w:rsidR="00AF36C2" w:rsidRDefault="00AF36C2" w:rsidP="00AF36C2">
      <w:pPr>
        <w:pStyle w:val="xmsonormal"/>
      </w:pPr>
      <w:r>
        <w:t> </w:t>
      </w:r>
    </w:p>
    <w:p w14:paraId="4D994246" w14:textId="539E5322" w:rsidR="00774C93" w:rsidRPr="009F6131" w:rsidRDefault="00774C93" w:rsidP="004C6BE2">
      <w:pPr>
        <w:spacing w:after="0" w:line="240" w:lineRule="auto"/>
        <w:ind w:left="709" w:hanging="709"/>
        <w:jc w:val="both"/>
        <w:rPr>
          <w:rFonts w:ascii="Verdana" w:hAnsi="Verdana" w:cs="Arial"/>
          <w:color w:val="C00000"/>
          <w:sz w:val="24"/>
        </w:rPr>
      </w:pPr>
    </w:p>
    <w:p w14:paraId="3EECB725" w14:textId="77777777" w:rsidR="00955946" w:rsidRDefault="00955946" w:rsidP="00A97B5E">
      <w:pPr>
        <w:spacing w:after="0" w:line="240" w:lineRule="auto"/>
        <w:ind w:left="709"/>
        <w:jc w:val="both"/>
        <w:rPr>
          <w:rFonts w:ascii="Verdana" w:eastAsia="Calibri" w:hAnsi="Verdana" w:cs="Arial"/>
          <w:sz w:val="24"/>
          <w:szCs w:val="24"/>
          <w:u w:val="single"/>
        </w:rPr>
      </w:pPr>
    </w:p>
    <w:p w14:paraId="1543EF3F" w14:textId="77777777" w:rsidR="00AF36C2" w:rsidRDefault="00AF36C2" w:rsidP="00A97B5E">
      <w:pPr>
        <w:spacing w:after="0" w:line="240" w:lineRule="auto"/>
        <w:ind w:left="709"/>
        <w:jc w:val="both"/>
        <w:rPr>
          <w:rFonts w:ascii="Verdana" w:eastAsia="Calibri" w:hAnsi="Verdana" w:cs="Arial"/>
          <w:sz w:val="24"/>
          <w:szCs w:val="24"/>
          <w:u w:val="single"/>
        </w:rPr>
      </w:pPr>
    </w:p>
    <w:p w14:paraId="003173EA" w14:textId="5D88914D" w:rsidR="00076E9C" w:rsidRPr="00A66377" w:rsidRDefault="00076E9C" w:rsidP="00A97B5E">
      <w:pPr>
        <w:spacing w:after="0" w:line="240" w:lineRule="auto"/>
        <w:ind w:left="709"/>
        <w:jc w:val="both"/>
        <w:rPr>
          <w:rFonts w:ascii="Verdana" w:eastAsia="Calibri" w:hAnsi="Verdana" w:cs="Arial"/>
          <w:sz w:val="24"/>
          <w:szCs w:val="24"/>
          <w:u w:val="single"/>
        </w:rPr>
      </w:pPr>
      <w:r w:rsidRPr="00F413E5">
        <w:rPr>
          <w:rFonts w:ascii="Verdana" w:eastAsia="Calibri" w:hAnsi="Verdana" w:cs="Arial"/>
          <w:sz w:val="24"/>
          <w:szCs w:val="24"/>
          <w:u w:val="single"/>
        </w:rPr>
        <w:t>Health &amp; Safety</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5BE63657" w14:textId="7D3A8B85" w:rsidR="005A790E" w:rsidRDefault="00FD601F" w:rsidP="005A790E">
      <w:pPr>
        <w:spacing w:after="0" w:line="240" w:lineRule="auto"/>
        <w:ind w:left="709" w:hanging="709"/>
        <w:jc w:val="both"/>
        <w:rPr>
          <w:rFonts w:ascii="Verdana" w:eastAsia="Calibri" w:hAnsi="Verdana" w:cs="Arial"/>
          <w:sz w:val="24"/>
          <w:szCs w:val="24"/>
          <w:lang w:val="en-GB"/>
        </w:rPr>
      </w:pPr>
      <w:r w:rsidRPr="00FB4BB0">
        <w:rPr>
          <w:rFonts w:ascii="Verdana" w:eastAsia="Calibri" w:hAnsi="Verdana" w:cs="Arial"/>
          <w:sz w:val="24"/>
          <w:szCs w:val="24"/>
        </w:rPr>
        <w:t>2.17</w:t>
      </w:r>
      <w:r w:rsidR="001004C2" w:rsidRPr="00FB4BB0">
        <w:rPr>
          <w:rFonts w:ascii="Verdana" w:eastAsia="Calibri" w:hAnsi="Verdana" w:cs="Arial"/>
          <w:sz w:val="24"/>
          <w:szCs w:val="24"/>
        </w:rPr>
        <w:tab/>
      </w:r>
      <w:r w:rsidR="005A790E" w:rsidRPr="00FB4BB0">
        <w:rPr>
          <w:rFonts w:ascii="Verdana" w:eastAsia="Calibri" w:hAnsi="Verdana" w:cs="Arial"/>
          <w:sz w:val="24"/>
          <w:szCs w:val="24"/>
        </w:rPr>
        <w:t xml:space="preserve">There have been </w:t>
      </w:r>
      <w:r w:rsidR="005A790E" w:rsidRPr="00FB4BB0">
        <w:rPr>
          <w:rFonts w:ascii="Verdana" w:eastAsia="Calibri" w:hAnsi="Verdana" w:cs="Arial"/>
          <w:sz w:val="24"/>
          <w:szCs w:val="24"/>
          <w:lang w:val="en-GB"/>
        </w:rPr>
        <w:t>968 reported staff positive COVID-19 since the start of</w:t>
      </w:r>
      <w:r w:rsidR="005A790E">
        <w:rPr>
          <w:rFonts w:ascii="Verdana" w:eastAsia="Calibri" w:hAnsi="Verdana" w:cs="Arial"/>
          <w:sz w:val="24"/>
          <w:szCs w:val="24"/>
          <w:lang w:val="en-GB"/>
        </w:rPr>
        <w:t xml:space="preserve"> the pandemic (Mar-20 to Oct-21).  42 positive cases were reported in Oct-21.  All cases continue investigated and reviewed and subsequently reported to the Health and Safety Executive (HSE) where applicable in line with the Reporting of injuries, Diseases and Dangerous Occurrences Regulations (RIDDOR) 2013. </w:t>
      </w:r>
      <w:r w:rsidR="005A790E" w:rsidRPr="0082329C">
        <w:rPr>
          <w:rFonts w:ascii="Verdana" w:eastAsia="Calibri" w:hAnsi="Verdana" w:cs="Arial"/>
          <w:color w:val="4F81BD" w:themeColor="accent1"/>
          <w:sz w:val="24"/>
          <w:szCs w:val="24"/>
          <w:lang w:val="en-GB"/>
        </w:rPr>
        <w:t xml:space="preserve"> </w:t>
      </w:r>
      <w:r w:rsidR="005A790E" w:rsidRPr="00FB4BB0">
        <w:rPr>
          <w:rFonts w:ascii="Verdana" w:eastAsia="Calibri" w:hAnsi="Verdana" w:cs="Arial"/>
          <w:b/>
          <w:sz w:val="24"/>
          <w:szCs w:val="24"/>
          <w:lang w:val="en-GB"/>
        </w:rPr>
        <w:t>38 RIDDORS</w:t>
      </w:r>
      <w:r w:rsidR="005A790E">
        <w:rPr>
          <w:rFonts w:ascii="Verdana" w:eastAsia="Calibri" w:hAnsi="Verdana" w:cs="Arial"/>
          <w:sz w:val="24"/>
          <w:szCs w:val="24"/>
          <w:lang w:val="en-GB"/>
        </w:rPr>
        <w:t xml:space="preserve"> have been submitted to the HSE for potential exposure to CoVID-19 to date.  The HSE have informed </w:t>
      </w:r>
      <w:r w:rsidR="00FB4BB0">
        <w:rPr>
          <w:rFonts w:ascii="Verdana" w:eastAsia="Calibri" w:hAnsi="Verdana" w:cs="Arial"/>
          <w:sz w:val="24"/>
          <w:szCs w:val="24"/>
          <w:lang w:val="en-GB"/>
        </w:rPr>
        <w:t>WAST</w:t>
      </w:r>
      <w:r w:rsidR="005A790E">
        <w:rPr>
          <w:rFonts w:ascii="Verdana" w:eastAsia="Calibri" w:hAnsi="Verdana" w:cs="Arial"/>
          <w:sz w:val="24"/>
          <w:szCs w:val="24"/>
          <w:lang w:val="en-GB"/>
        </w:rPr>
        <w:t xml:space="preserve"> that we only need to report incidents where there is a high degree of certainty that the infection was acquired as part of the work undertaken by </w:t>
      </w:r>
      <w:r w:rsidR="00FB4BB0">
        <w:rPr>
          <w:rFonts w:ascii="Verdana" w:eastAsia="Calibri" w:hAnsi="Verdana" w:cs="Arial"/>
          <w:sz w:val="24"/>
          <w:szCs w:val="24"/>
          <w:lang w:val="en-GB"/>
        </w:rPr>
        <w:t>WAST</w:t>
      </w:r>
      <w:r w:rsidR="005A790E">
        <w:rPr>
          <w:rFonts w:ascii="Verdana" w:eastAsia="Calibri" w:hAnsi="Verdana" w:cs="Arial"/>
          <w:sz w:val="24"/>
          <w:szCs w:val="24"/>
          <w:lang w:val="en-GB"/>
        </w:rPr>
        <w:t xml:space="preserve"> staff.  </w:t>
      </w:r>
    </w:p>
    <w:p w14:paraId="29BF9980" w14:textId="77777777" w:rsidR="005A790E" w:rsidRDefault="005A790E" w:rsidP="005A790E">
      <w:pPr>
        <w:spacing w:after="0" w:line="240" w:lineRule="auto"/>
        <w:ind w:left="709" w:hanging="709"/>
        <w:jc w:val="both"/>
        <w:rPr>
          <w:rFonts w:ascii="Verdana" w:eastAsia="Calibri" w:hAnsi="Verdana" w:cs="Arial"/>
          <w:sz w:val="24"/>
          <w:szCs w:val="24"/>
          <w:lang w:val="en-GB"/>
        </w:rPr>
      </w:pPr>
    </w:p>
    <w:p w14:paraId="6FB263EA" w14:textId="6144E6CB" w:rsidR="005A790E" w:rsidRDefault="00FD601F" w:rsidP="005A790E">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2.18</w:t>
      </w:r>
      <w:r w:rsidR="005A790E" w:rsidRPr="00FD601F">
        <w:rPr>
          <w:rFonts w:ascii="Verdana" w:eastAsia="Calibri" w:hAnsi="Verdana" w:cs="Arial"/>
          <w:sz w:val="24"/>
          <w:szCs w:val="24"/>
          <w:lang w:val="en-GB"/>
        </w:rPr>
        <w:t xml:space="preserve"> The investigation into the serious road traffic collision in Apr-21 at</w:t>
      </w:r>
      <w:r w:rsidR="005A790E">
        <w:rPr>
          <w:rFonts w:ascii="Verdana" w:eastAsia="Calibri" w:hAnsi="Verdana" w:cs="Arial"/>
          <w:sz w:val="24"/>
          <w:szCs w:val="24"/>
          <w:lang w:val="en-GB"/>
        </w:rPr>
        <w:t xml:space="preserve"> Dolgellau continues with work undertaken to risk assess </w:t>
      </w:r>
      <w:r w:rsidR="005A790E">
        <w:rPr>
          <w:rFonts w:ascii="Verdana" w:eastAsia="Calibri" w:hAnsi="Verdana" w:cs="Arial"/>
          <w:sz w:val="24"/>
          <w:szCs w:val="24"/>
          <w:lang w:val="en-GB"/>
        </w:rPr>
        <w:lastRenderedPageBreak/>
        <w:t>the restraints required for service user journey via EMS and NEPT vehicles. In addition a video outlining the requirements for restraining service user in Trust vehicles has been communicated to all staff. We are still waiting for the Police to interview the driver of the NEPTS vehicle to progress the investigation to completion.</w:t>
      </w:r>
    </w:p>
    <w:p w14:paraId="29AFE838" w14:textId="77777777" w:rsidR="005A790E" w:rsidRDefault="005A790E" w:rsidP="005A790E">
      <w:pPr>
        <w:spacing w:after="0" w:line="240" w:lineRule="auto"/>
        <w:ind w:left="709" w:hanging="709"/>
        <w:jc w:val="both"/>
        <w:rPr>
          <w:rFonts w:ascii="Verdana" w:eastAsia="Calibri" w:hAnsi="Verdana" w:cs="Arial"/>
          <w:sz w:val="24"/>
          <w:szCs w:val="24"/>
          <w:lang w:val="en-GB"/>
        </w:rPr>
      </w:pPr>
    </w:p>
    <w:p w14:paraId="5C6C6882" w14:textId="538A14F0" w:rsidR="005A790E" w:rsidRDefault="005A790E" w:rsidP="005A790E">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 2.</w:t>
      </w:r>
      <w:r w:rsidR="00FD601F">
        <w:rPr>
          <w:rFonts w:ascii="Verdana" w:eastAsia="Calibri" w:hAnsi="Verdana" w:cs="Arial"/>
          <w:sz w:val="24"/>
          <w:szCs w:val="24"/>
          <w:lang w:val="en-GB"/>
        </w:rPr>
        <w:t>19</w:t>
      </w:r>
      <w:r>
        <w:rPr>
          <w:rFonts w:ascii="Verdana" w:eastAsia="Calibri" w:hAnsi="Verdana" w:cs="Arial"/>
          <w:sz w:val="24"/>
          <w:szCs w:val="24"/>
          <w:lang w:val="en-GB"/>
        </w:rPr>
        <w:t xml:space="preserve"> The “Pump Prime” phase of the Working Safely Programme started on the 1</w:t>
      </w:r>
      <w:r w:rsidRPr="00477D52">
        <w:rPr>
          <w:rFonts w:ascii="Verdana" w:eastAsia="Calibri" w:hAnsi="Verdana" w:cs="Arial"/>
          <w:sz w:val="24"/>
          <w:szCs w:val="24"/>
          <w:vertAlign w:val="superscript"/>
          <w:lang w:val="en-GB"/>
        </w:rPr>
        <w:t>st</w:t>
      </w:r>
      <w:r>
        <w:rPr>
          <w:rFonts w:ascii="Verdana" w:eastAsia="Calibri" w:hAnsi="Verdana" w:cs="Arial"/>
          <w:sz w:val="24"/>
          <w:szCs w:val="24"/>
          <w:lang w:val="en-GB"/>
        </w:rPr>
        <w:t xml:space="preserve"> of October with the appointment of the Working Safely Programme Manager. The Working Safely Programme Plan has been agreed by the Working Safely Programme Dynamic Delivery Group and is awaiting further approval to be fully implemented.</w:t>
      </w:r>
    </w:p>
    <w:p w14:paraId="70821BE4" w14:textId="0DDA91A3" w:rsidR="00652820" w:rsidRDefault="00652820" w:rsidP="003D1CA6">
      <w:pPr>
        <w:spacing w:after="0" w:line="240" w:lineRule="auto"/>
        <w:ind w:left="709" w:hanging="709"/>
        <w:jc w:val="both"/>
        <w:rPr>
          <w:rFonts w:ascii="Verdana" w:eastAsia="Calibri" w:hAnsi="Verdana" w:cs="Arial"/>
          <w:sz w:val="24"/>
          <w:szCs w:val="24"/>
        </w:rPr>
      </w:pPr>
    </w:p>
    <w:p w14:paraId="0402FCB9" w14:textId="3A85341C" w:rsidR="00401D1F" w:rsidRPr="00401D1F" w:rsidRDefault="00CF56ED" w:rsidP="00401D1F">
      <w:pPr>
        <w:spacing w:after="0" w:line="240" w:lineRule="auto"/>
        <w:ind w:left="1418" w:hanging="709"/>
        <w:jc w:val="both"/>
        <w:rPr>
          <w:rFonts w:ascii="Verdana" w:eastAsia="Calibri" w:hAnsi="Verdana" w:cs="Arial"/>
          <w:sz w:val="24"/>
          <w:szCs w:val="24"/>
          <w:u w:val="single"/>
        </w:rPr>
      </w:pPr>
      <w:r>
        <w:rPr>
          <w:rFonts w:ascii="Verdana" w:eastAsia="Calibri" w:hAnsi="Verdana" w:cs="Arial"/>
          <w:sz w:val="24"/>
          <w:szCs w:val="24"/>
          <w:u w:val="single"/>
        </w:rPr>
        <w:t>Clinical Outcomes</w:t>
      </w:r>
    </w:p>
    <w:p w14:paraId="01A5EF05" w14:textId="77777777" w:rsidR="00401D1F" w:rsidRDefault="00401D1F" w:rsidP="00401D1F">
      <w:pPr>
        <w:spacing w:after="0" w:line="240" w:lineRule="auto"/>
        <w:ind w:left="709" w:hanging="709"/>
        <w:jc w:val="both"/>
        <w:rPr>
          <w:rFonts w:ascii="Verdana" w:eastAsia="Calibri" w:hAnsi="Verdana" w:cs="Arial"/>
          <w:sz w:val="24"/>
          <w:szCs w:val="24"/>
        </w:rPr>
      </w:pPr>
    </w:p>
    <w:p w14:paraId="347ADD23" w14:textId="2DE7004F" w:rsidR="00A00EA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2.20</w:t>
      </w:r>
      <w:r w:rsidR="00987572">
        <w:rPr>
          <w:rFonts w:ascii="Verdana" w:eastAsia="Calibri" w:hAnsi="Verdana" w:cs="Arial"/>
          <w:sz w:val="24"/>
          <w:szCs w:val="24"/>
        </w:rPr>
        <w:tab/>
      </w:r>
      <w:r w:rsidR="00BD1E3F">
        <w:rPr>
          <w:rFonts w:ascii="Verdana" w:eastAsia="Calibri" w:hAnsi="Verdana" w:cs="Arial"/>
          <w:sz w:val="24"/>
          <w:szCs w:val="24"/>
        </w:rPr>
        <w:t xml:space="preserve">This report includes an update for the </w:t>
      </w:r>
      <w:r w:rsidR="00BD1E3F">
        <w:rPr>
          <w:rFonts w:ascii="Verdana" w:eastAsia="Calibri" w:hAnsi="Verdana" w:cs="Arial"/>
          <w:b/>
          <w:bCs/>
          <w:sz w:val="24"/>
          <w:szCs w:val="24"/>
        </w:rPr>
        <w:t xml:space="preserve">clinical indicator measures </w:t>
      </w:r>
      <w:r w:rsidR="00BD1E3F">
        <w:rPr>
          <w:rFonts w:ascii="Verdana" w:eastAsia="Calibri" w:hAnsi="Verdana" w:cs="Arial"/>
          <w:sz w:val="24"/>
          <w:szCs w:val="24"/>
        </w:rPr>
        <w:t>July</w:t>
      </w:r>
      <w:r w:rsidR="00BD1E3F" w:rsidRPr="00FF33F9">
        <w:rPr>
          <w:rFonts w:ascii="Verdana" w:eastAsia="Calibri" w:hAnsi="Verdana" w:cs="Arial"/>
          <w:sz w:val="24"/>
          <w:szCs w:val="24"/>
        </w:rPr>
        <w:t>-2</w:t>
      </w:r>
      <w:r w:rsidR="00BD1E3F">
        <w:rPr>
          <w:rFonts w:ascii="Verdana" w:eastAsia="Calibri" w:hAnsi="Verdana" w:cs="Arial"/>
          <w:sz w:val="24"/>
          <w:szCs w:val="24"/>
        </w:rPr>
        <w:t>1</w:t>
      </w:r>
      <w:r w:rsidR="00BD1E3F">
        <w:rPr>
          <w:rFonts w:ascii="Verdana" w:eastAsia="Calibri" w:hAnsi="Verdana" w:cs="Arial"/>
          <w:b/>
          <w:bCs/>
          <w:sz w:val="24"/>
          <w:szCs w:val="24"/>
        </w:rPr>
        <w:t xml:space="preserve"> </w:t>
      </w:r>
      <w:r w:rsidR="00BD1E3F">
        <w:rPr>
          <w:rFonts w:ascii="Verdana" w:eastAsia="Calibri" w:hAnsi="Verdana" w:cs="Arial"/>
          <w:sz w:val="24"/>
          <w:szCs w:val="24"/>
        </w:rPr>
        <w:t>to Sept-21.</w:t>
      </w:r>
      <w:r w:rsidR="00BD1E3F" w:rsidRPr="00FF33F9">
        <w:rPr>
          <w:rFonts w:ascii="Verdana" w:hAnsi="Verdana" w:cs="Arial"/>
          <w:sz w:val="24"/>
          <w:szCs w:val="24"/>
        </w:rPr>
        <w:t xml:space="preserve"> </w:t>
      </w:r>
      <w:r w:rsidR="00BD1E3F">
        <w:rPr>
          <w:rFonts w:ascii="Verdana" w:hAnsi="Verdana" w:cs="Arial"/>
          <w:sz w:val="24"/>
          <w:szCs w:val="24"/>
        </w:rPr>
        <w:t xml:space="preserve"> </w:t>
      </w:r>
    </w:p>
    <w:p w14:paraId="688246F4" w14:textId="77777777" w:rsidR="00A00EA0" w:rsidRDefault="00A00EA0" w:rsidP="00A00EA0">
      <w:pPr>
        <w:spacing w:after="0" w:line="240" w:lineRule="auto"/>
        <w:ind w:left="709" w:hanging="709"/>
        <w:jc w:val="both"/>
        <w:rPr>
          <w:rFonts w:ascii="Verdana" w:eastAsia="Calibri" w:hAnsi="Verdana" w:cs="Arial"/>
          <w:b/>
          <w:bCs/>
          <w:sz w:val="24"/>
          <w:szCs w:val="24"/>
        </w:rPr>
      </w:pPr>
    </w:p>
    <w:p w14:paraId="68E8E42B" w14:textId="368F3133" w:rsidR="00A00EA0" w:rsidRPr="00080BD7"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21</w:t>
      </w:r>
      <w:r w:rsidRPr="00080BD7">
        <w:rPr>
          <w:rFonts w:ascii="Verdana" w:eastAsia="Calibri" w:hAnsi="Verdana" w:cs="Arial"/>
          <w:sz w:val="24"/>
          <w:szCs w:val="24"/>
        </w:rPr>
        <w:tab/>
        <w:t xml:space="preserve">Currently, WAST reports on </w:t>
      </w:r>
      <w:r>
        <w:rPr>
          <w:rFonts w:ascii="Verdana" w:eastAsia="Calibri" w:hAnsi="Verdana" w:cs="Arial"/>
          <w:sz w:val="24"/>
          <w:szCs w:val="24"/>
        </w:rPr>
        <w:t>seven</w:t>
      </w:r>
      <w:r w:rsidRPr="00080BD7">
        <w:rPr>
          <w:rFonts w:ascii="Verdana" w:eastAsia="Calibri" w:hAnsi="Verdana" w:cs="Arial"/>
          <w:sz w:val="24"/>
          <w:szCs w:val="24"/>
        </w:rPr>
        <w:t xml:space="preserve"> </w:t>
      </w:r>
      <w:r>
        <w:rPr>
          <w:rFonts w:ascii="Verdana" w:eastAsia="Calibri" w:hAnsi="Verdana" w:cs="Arial"/>
          <w:sz w:val="24"/>
          <w:szCs w:val="24"/>
        </w:rPr>
        <w:t xml:space="preserve">clinical indicators.  </w:t>
      </w:r>
      <w:r w:rsidRPr="00080BD7">
        <w:rPr>
          <w:rFonts w:ascii="Verdana" w:eastAsia="Calibri" w:hAnsi="Verdana" w:cs="Arial"/>
          <w:sz w:val="24"/>
          <w:szCs w:val="24"/>
        </w:rPr>
        <w:t xml:space="preserve">Five of these are care bundles for specific conditions; a care bundle requires each and every specific criterion of care to be met.  </w:t>
      </w:r>
      <w:r>
        <w:rPr>
          <w:rFonts w:ascii="Verdana" w:eastAsia="Calibri" w:hAnsi="Verdana" w:cs="Arial"/>
          <w:sz w:val="24"/>
          <w:szCs w:val="24"/>
        </w:rPr>
        <w:t>Six</w:t>
      </w:r>
      <w:r w:rsidRPr="00080BD7">
        <w:rPr>
          <w:rFonts w:ascii="Verdana" w:eastAsia="Calibri" w:hAnsi="Verdana" w:cs="Arial"/>
          <w:sz w:val="24"/>
          <w:szCs w:val="24"/>
        </w:rPr>
        <w:t xml:space="preserve"> of the clinical indicators have a commissioning intention of 95%, the exception being the return of spontaneous circulation (ROSC) indicator.</w:t>
      </w:r>
    </w:p>
    <w:p w14:paraId="4986242E"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7FBB6DA1" w14:textId="7678D490" w:rsidR="00A00EA0"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22</w:t>
      </w:r>
      <w:r w:rsidRPr="00080BD7">
        <w:rPr>
          <w:rFonts w:ascii="Verdana" w:eastAsia="Calibri" w:hAnsi="Verdana" w:cs="Arial"/>
          <w:sz w:val="24"/>
          <w:szCs w:val="24"/>
        </w:rPr>
        <w:tab/>
      </w:r>
      <w:r w:rsidR="001B2547" w:rsidRPr="00080BD7">
        <w:rPr>
          <w:rFonts w:ascii="Verdana" w:eastAsia="Calibri" w:hAnsi="Verdana" w:cs="Arial"/>
          <w:b/>
          <w:sz w:val="24"/>
          <w:szCs w:val="24"/>
        </w:rPr>
        <w:t xml:space="preserve">Of the </w:t>
      </w:r>
      <w:r w:rsidR="001B2547">
        <w:rPr>
          <w:rFonts w:ascii="Verdana" w:eastAsia="Calibri" w:hAnsi="Verdana" w:cs="Arial"/>
          <w:b/>
          <w:sz w:val="24"/>
          <w:szCs w:val="24"/>
        </w:rPr>
        <w:t>six</w:t>
      </w:r>
      <w:r w:rsidR="001B2547" w:rsidRPr="00080BD7">
        <w:rPr>
          <w:rFonts w:ascii="Verdana" w:eastAsia="Calibri" w:hAnsi="Verdana" w:cs="Arial"/>
          <w:b/>
          <w:sz w:val="24"/>
          <w:szCs w:val="24"/>
        </w:rPr>
        <w:t xml:space="preserve">, three achieved the 95% in the period </w:t>
      </w:r>
      <w:r w:rsidR="001B2547">
        <w:rPr>
          <w:rFonts w:ascii="Verdana" w:eastAsia="Calibri" w:hAnsi="Verdana" w:cs="Arial"/>
          <w:b/>
          <w:sz w:val="24"/>
          <w:szCs w:val="24"/>
        </w:rPr>
        <w:t>July</w:t>
      </w:r>
      <w:r w:rsidR="001B2547" w:rsidRPr="00080BD7">
        <w:rPr>
          <w:rFonts w:ascii="Verdana" w:eastAsia="Calibri" w:hAnsi="Verdana" w:cs="Arial"/>
          <w:b/>
          <w:sz w:val="24"/>
          <w:szCs w:val="24"/>
        </w:rPr>
        <w:t>-2</w:t>
      </w:r>
      <w:r w:rsidR="001B2547">
        <w:rPr>
          <w:rFonts w:ascii="Verdana" w:eastAsia="Calibri" w:hAnsi="Verdana" w:cs="Arial"/>
          <w:b/>
          <w:sz w:val="24"/>
          <w:szCs w:val="24"/>
        </w:rPr>
        <w:t>1</w:t>
      </w:r>
      <w:r w:rsidR="001B2547" w:rsidRPr="00080BD7">
        <w:rPr>
          <w:rFonts w:ascii="Verdana" w:eastAsia="Calibri" w:hAnsi="Verdana" w:cs="Arial"/>
          <w:b/>
          <w:sz w:val="24"/>
          <w:szCs w:val="24"/>
        </w:rPr>
        <w:t xml:space="preserve"> to </w:t>
      </w:r>
      <w:r w:rsidR="001B2547">
        <w:rPr>
          <w:rFonts w:ascii="Verdana" w:eastAsia="Calibri" w:hAnsi="Verdana" w:cs="Arial"/>
          <w:b/>
          <w:sz w:val="24"/>
          <w:szCs w:val="24"/>
        </w:rPr>
        <w:t>Sept-21</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q</w:t>
      </w:r>
      <w:r w:rsidR="001B2547" w:rsidRPr="00A16F01">
        <w:rPr>
          <w:rFonts w:ascii="Verdana" w:eastAsia="Calibri" w:hAnsi="Verdana" w:cs="Arial"/>
          <w:b/>
          <w:sz w:val="24"/>
          <w:szCs w:val="24"/>
        </w:rPr>
        <w:t xml:space="preserve">uarter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others were above 8</w:t>
      </w:r>
      <w:r w:rsidR="001B2547">
        <w:rPr>
          <w:rFonts w:ascii="Verdana" w:eastAsia="Calibri" w:hAnsi="Verdana" w:cs="Arial"/>
          <w:b/>
          <w:sz w:val="24"/>
          <w:szCs w:val="24"/>
        </w:rPr>
        <w:t>5</w:t>
      </w:r>
      <w:r w:rsidR="001B2547" w:rsidRPr="00080BD7">
        <w:rPr>
          <w:rFonts w:ascii="Verdana" w:eastAsia="Calibri" w:hAnsi="Verdana" w:cs="Arial"/>
          <w:b/>
          <w:sz w:val="24"/>
          <w:szCs w:val="24"/>
        </w:rPr>
        <w:t>%.</w:t>
      </w:r>
      <w:r w:rsidR="001B2547" w:rsidRPr="00080BD7">
        <w:rPr>
          <w:rFonts w:ascii="Verdana" w:eastAsia="Calibri" w:hAnsi="Verdana" w:cs="Arial"/>
          <w:sz w:val="24"/>
          <w:szCs w:val="24"/>
        </w:rPr>
        <w:t xml:space="preserve"> </w:t>
      </w:r>
      <w:r w:rsidR="001B2547" w:rsidRPr="007C3732">
        <w:rPr>
          <w:rFonts w:ascii="Verdana" w:eastAsia="Calibri" w:hAnsi="Verdana" w:cs="Arial"/>
          <w:bCs/>
          <w:sz w:val="24"/>
          <w:szCs w:val="24"/>
        </w:rPr>
        <w:t xml:space="preserve">The ST segment elevation myocardial infarction (STEMI) indicator was </w:t>
      </w:r>
      <w:r w:rsidR="001B2547">
        <w:rPr>
          <w:rFonts w:ascii="Verdana" w:eastAsia="Calibri" w:hAnsi="Verdana" w:cs="Arial"/>
          <w:bCs/>
          <w:sz w:val="24"/>
          <w:szCs w:val="24"/>
        </w:rPr>
        <w:t xml:space="preserve">previously </w:t>
      </w:r>
      <w:r w:rsidR="001B2547" w:rsidRPr="007C3732">
        <w:rPr>
          <w:rFonts w:ascii="Verdana" w:eastAsia="Calibri" w:hAnsi="Verdana" w:cs="Arial"/>
          <w:bCs/>
          <w:sz w:val="24"/>
          <w:szCs w:val="24"/>
        </w:rPr>
        <w:t xml:space="preserve">an area of concern </w:t>
      </w:r>
      <w:r w:rsidR="001B2547">
        <w:rPr>
          <w:rFonts w:ascii="Verdana" w:eastAsia="Calibri" w:hAnsi="Verdana" w:cs="Arial"/>
          <w:bCs/>
          <w:sz w:val="24"/>
          <w:szCs w:val="24"/>
        </w:rPr>
        <w:t>with a tempo</w:t>
      </w:r>
      <w:r w:rsidR="00637AB7">
        <w:rPr>
          <w:rFonts w:ascii="Verdana" w:eastAsia="Calibri" w:hAnsi="Verdana" w:cs="Arial"/>
          <w:bCs/>
          <w:sz w:val="24"/>
          <w:szCs w:val="24"/>
        </w:rPr>
        <w:t>rary low of 62.3% in Feb-</w:t>
      </w:r>
      <w:r w:rsidR="001B2547">
        <w:rPr>
          <w:rFonts w:ascii="Verdana" w:eastAsia="Calibri" w:hAnsi="Verdana" w:cs="Arial"/>
          <w:bCs/>
          <w:sz w:val="24"/>
          <w:szCs w:val="24"/>
        </w:rPr>
        <w:t>21, this</w:t>
      </w:r>
      <w:r w:rsidR="001B2547" w:rsidRPr="007C3732">
        <w:rPr>
          <w:rFonts w:ascii="Verdana" w:eastAsia="Calibri" w:hAnsi="Verdana" w:cs="Arial"/>
          <w:bCs/>
          <w:sz w:val="24"/>
          <w:szCs w:val="24"/>
        </w:rPr>
        <w:t xml:space="preserve"> has now improved. </w:t>
      </w:r>
      <w:r w:rsidR="001B2547">
        <w:rPr>
          <w:rFonts w:ascii="Verdana" w:eastAsia="Calibri" w:hAnsi="Verdana" w:cs="Arial"/>
          <w:bCs/>
          <w:sz w:val="24"/>
          <w:szCs w:val="24"/>
          <w:lang w:val="en-GB"/>
        </w:rPr>
        <w:t>The Clinical Audit and Effectiveness Department (CA&amp;ED) undertook a</w:t>
      </w:r>
      <w:r w:rsidR="001B2547">
        <w:rPr>
          <w:rFonts w:ascii="Verdana" w:eastAsia="Calibri" w:hAnsi="Verdana" w:cs="Arial"/>
          <w:sz w:val="24"/>
          <w:szCs w:val="24"/>
        </w:rPr>
        <w:t xml:space="preserve"> deep dive of the STEMI compliance, and an improvement plan was agreed and is being progressed.</w:t>
      </w:r>
      <w:r w:rsidR="001B2547" w:rsidRPr="007C3732">
        <w:rPr>
          <w:rFonts w:ascii="Verdana" w:eastAsia="Calibri" w:hAnsi="Verdana" w:cs="Arial"/>
          <w:bCs/>
          <w:sz w:val="24"/>
          <w:szCs w:val="24"/>
        </w:rPr>
        <w:t xml:space="preserve"> </w:t>
      </w:r>
      <w:r w:rsidR="001B2547" w:rsidRPr="00080BD7">
        <w:rPr>
          <w:rFonts w:ascii="Verdana" w:eastAsia="Calibri" w:hAnsi="Verdana" w:cs="Arial"/>
          <w:sz w:val="24"/>
          <w:szCs w:val="24"/>
        </w:rPr>
        <w:t xml:space="preserve">These percentages refer to the application of a whole bundle of care.  For each of the individual </w:t>
      </w:r>
      <w:r w:rsidR="001B2547">
        <w:rPr>
          <w:rFonts w:ascii="Verdana" w:eastAsia="Calibri" w:hAnsi="Verdana" w:cs="Arial"/>
          <w:sz w:val="24"/>
          <w:szCs w:val="24"/>
        </w:rPr>
        <w:t xml:space="preserve">STEMI care bundle </w:t>
      </w:r>
      <w:r w:rsidR="001B2547" w:rsidRPr="00080BD7">
        <w:rPr>
          <w:rFonts w:ascii="Verdana" w:eastAsia="Calibri" w:hAnsi="Verdana" w:cs="Arial"/>
          <w:sz w:val="24"/>
          <w:szCs w:val="24"/>
        </w:rPr>
        <w:t>elements</w:t>
      </w:r>
      <w:r w:rsidR="001B2547">
        <w:rPr>
          <w:rFonts w:ascii="Verdana" w:eastAsia="Calibri" w:hAnsi="Verdana" w:cs="Arial"/>
          <w:sz w:val="24"/>
          <w:szCs w:val="24"/>
        </w:rPr>
        <w:t xml:space="preserve">, apart from Sept -21 </w:t>
      </w:r>
      <w:r w:rsidR="001B2547" w:rsidRPr="00080BD7">
        <w:rPr>
          <w:rFonts w:ascii="Verdana" w:eastAsia="Calibri" w:hAnsi="Verdana" w:cs="Arial"/>
          <w:sz w:val="24"/>
          <w:szCs w:val="24"/>
        </w:rPr>
        <w:t xml:space="preserve">the percentage compliance </w:t>
      </w:r>
      <w:r w:rsidR="001B2547">
        <w:rPr>
          <w:rFonts w:ascii="Verdana" w:eastAsia="Calibri" w:hAnsi="Verdana" w:cs="Arial"/>
          <w:sz w:val="24"/>
          <w:szCs w:val="24"/>
        </w:rPr>
        <w:t>was</w:t>
      </w:r>
      <w:r w:rsidR="001B2547" w:rsidRPr="00080BD7">
        <w:rPr>
          <w:rFonts w:ascii="Verdana" w:eastAsia="Calibri" w:hAnsi="Verdana" w:cs="Arial"/>
          <w:sz w:val="24"/>
          <w:szCs w:val="24"/>
        </w:rPr>
        <w:t xml:space="preserve"> consistently above </w:t>
      </w:r>
      <w:r w:rsidR="001B2547">
        <w:rPr>
          <w:rFonts w:ascii="Verdana" w:eastAsia="Calibri" w:hAnsi="Verdana" w:cs="Arial"/>
          <w:sz w:val="24"/>
          <w:szCs w:val="24"/>
        </w:rPr>
        <w:t>85%</w:t>
      </w:r>
      <w:r w:rsidR="001B2547" w:rsidRPr="00080BD7">
        <w:rPr>
          <w:rFonts w:ascii="Verdana" w:eastAsia="Calibri" w:hAnsi="Verdana" w:cs="Arial"/>
          <w:sz w:val="24"/>
          <w:szCs w:val="24"/>
        </w:rPr>
        <w:t>.</w:t>
      </w:r>
    </w:p>
    <w:p w14:paraId="71926BC4" w14:textId="77777777" w:rsidR="00637AB7" w:rsidRPr="00080BD7" w:rsidRDefault="00637AB7" w:rsidP="00A00EA0">
      <w:pPr>
        <w:spacing w:after="0" w:line="240" w:lineRule="auto"/>
        <w:ind w:left="709" w:hanging="709"/>
        <w:jc w:val="both"/>
        <w:rPr>
          <w:rFonts w:ascii="Verdana" w:eastAsia="Calibri" w:hAnsi="Verdana" w:cs="Arial"/>
          <w:sz w:val="24"/>
          <w:szCs w:val="24"/>
        </w:rPr>
      </w:pPr>
    </w:p>
    <w:p w14:paraId="5469C5AE" w14:textId="30436C36" w:rsidR="00A00EA0" w:rsidRPr="00080BD7" w:rsidRDefault="00987572" w:rsidP="00637AB7">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FD601F">
        <w:rPr>
          <w:rFonts w:ascii="Verdana" w:eastAsia="Calibri" w:hAnsi="Verdana" w:cs="Arial"/>
          <w:sz w:val="24"/>
          <w:szCs w:val="24"/>
        </w:rPr>
        <w:t>3</w:t>
      </w:r>
      <w:r w:rsidR="00A00EA0" w:rsidRPr="00080BD7">
        <w:rPr>
          <w:rFonts w:ascii="Verdana" w:eastAsia="Calibri" w:hAnsi="Verdana" w:cs="Arial"/>
          <w:sz w:val="24"/>
          <w:szCs w:val="24"/>
        </w:rPr>
        <w:tab/>
      </w:r>
      <w:r w:rsidR="00883092" w:rsidRPr="00080BD7">
        <w:rPr>
          <w:rFonts w:ascii="Verdana" w:eastAsia="Calibri" w:hAnsi="Verdana" w:cs="Arial"/>
          <w:sz w:val="24"/>
          <w:szCs w:val="24"/>
        </w:rPr>
        <w:t xml:space="preserve">The percentage of patients with attempted resuscitation following cardiac arrest, documented as having a ROSC at hospital door was </w:t>
      </w:r>
      <w:r w:rsidR="00883092">
        <w:rPr>
          <w:rFonts w:ascii="Verdana" w:eastAsia="Calibri" w:hAnsi="Verdana" w:cs="Arial"/>
          <w:sz w:val="24"/>
          <w:szCs w:val="24"/>
        </w:rPr>
        <w:t>6.8</w:t>
      </w:r>
      <w:r w:rsidR="00883092" w:rsidRPr="00080BD7">
        <w:rPr>
          <w:rFonts w:ascii="Verdana" w:eastAsia="Calibri" w:hAnsi="Verdana" w:cs="Arial"/>
          <w:sz w:val="24"/>
          <w:szCs w:val="24"/>
        </w:rPr>
        <w:t xml:space="preserve">% in </w:t>
      </w:r>
      <w:r w:rsidR="00883092">
        <w:rPr>
          <w:rFonts w:ascii="Verdana" w:eastAsia="Calibri" w:hAnsi="Verdana" w:cs="Arial"/>
          <w:sz w:val="24"/>
          <w:szCs w:val="24"/>
        </w:rPr>
        <w:t>Mar-21</w:t>
      </w:r>
      <w:r w:rsidR="00883092" w:rsidRPr="00080BD7">
        <w:rPr>
          <w:rFonts w:ascii="Verdana" w:eastAsia="Calibri" w:hAnsi="Verdana" w:cs="Arial"/>
          <w:sz w:val="24"/>
          <w:szCs w:val="24"/>
        </w:rPr>
        <w:t xml:space="preserve">. </w:t>
      </w:r>
      <w:r w:rsidR="00883092">
        <w:rPr>
          <w:rFonts w:ascii="Verdana" w:eastAsia="Calibri" w:hAnsi="Verdana" w:cs="Arial"/>
          <w:sz w:val="24"/>
          <w:szCs w:val="24"/>
        </w:rPr>
        <w:t xml:space="preserve"> For quarter two, the rates were July -16.2%, Aug - 8.1%, Sept - 12.4%.  </w:t>
      </w:r>
      <w:r w:rsidR="00883092" w:rsidRPr="00080BD7">
        <w:rPr>
          <w:rFonts w:ascii="Verdana" w:eastAsia="Calibri" w:hAnsi="Verdana" w:cs="Arial"/>
          <w:sz w:val="24"/>
          <w:szCs w:val="24"/>
        </w:rPr>
        <w:t xml:space="preserve">Rates of ROSC are complex and determined by a number of factors which </w:t>
      </w:r>
      <w:r w:rsidR="00883092" w:rsidRPr="00080BD7">
        <w:rPr>
          <w:rFonts w:ascii="Verdana" w:eastAsia="Calibri" w:hAnsi="Verdana" w:cs="Arial"/>
          <w:sz w:val="24"/>
          <w:szCs w:val="24"/>
        </w:rPr>
        <w:lastRenderedPageBreak/>
        <w:t xml:space="preserve">contribute to the speed of response and the application of early defibrillation and chest compressions.  These factors can include location of the incident, resource availability, public access defibrillation, willingness of bystanders to engage in resuscitation. As part of its plans, </w:t>
      </w:r>
      <w:r w:rsidR="00637AB7">
        <w:rPr>
          <w:rFonts w:ascii="Verdana" w:eastAsia="Calibri" w:hAnsi="Verdana" w:cs="Arial"/>
          <w:sz w:val="24"/>
          <w:szCs w:val="24"/>
        </w:rPr>
        <w:t xml:space="preserve">WAST </w:t>
      </w:r>
      <w:r w:rsidR="00883092" w:rsidRPr="00080BD7">
        <w:rPr>
          <w:rFonts w:ascii="Verdana" w:eastAsia="Calibri" w:hAnsi="Verdana" w:cs="Arial"/>
          <w:sz w:val="24"/>
          <w:szCs w:val="24"/>
        </w:rPr>
        <w:t>is developing the concept of Cymru High Acuity Response Units</w:t>
      </w:r>
      <w:r w:rsidR="00883092">
        <w:rPr>
          <w:rFonts w:ascii="Verdana" w:eastAsia="Calibri" w:hAnsi="Verdana" w:cs="Arial"/>
          <w:sz w:val="24"/>
          <w:szCs w:val="24"/>
        </w:rPr>
        <w:t xml:space="preserve"> (CHARU)</w:t>
      </w:r>
      <w:r w:rsidR="00637AB7">
        <w:rPr>
          <w:rFonts w:ascii="Verdana" w:eastAsia="Calibri" w:hAnsi="Verdana" w:cs="Arial"/>
          <w:sz w:val="24"/>
          <w:szCs w:val="24"/>
        </w:rPr>
        <w:t xml:space="preserve"> </w:t>
      </w:r>
      <w:r w:rsidR="00637AB7" w:rsidRPr="00637AB7">
        <w:rPr>
          <w:rFonts w:ascii="Verdana" w:eastAsia="Calibri" w:hAnsi="Verdana" w:cs="Arial"/>
          <w:sz w:val="24"/>
          <w:szCs w:val="24"/>
        </w:rPr>
        <w:t>(see section: Forecasting &amp; Modelling: Strategic Demand &amp; Capacity Reviews</w:t>
      </w:r>
      <w:r w:rsidR="00637AB7">
        <w:rPr>
          <w:rFonts w:ascii="Verdana" w:eastAsia="Calibri" w:hAnsi="Verdana" w:cs="Arial"/>
          <w:sz w:val="24"/>
          <w:szCs w:val="24"/>
        </w:rPr>
        <w:t xml:space="preserve">).  </w:t>
      </w:r>
      <w:r w:rsidR="00883092" w:rsidRPr="00080BD7">
        <w:rPr>
          <w:rFonts w:ascii="Verdana" w:eastAsia="Calibri" w:hAnsi="Verdana" w:cs="Arial"/>
          <w:sz w:val="24"/>
          <w:szCs w:val="24"/>
        </w:rPr>
        <w:t xml:space="preserve">This concept is in place in several </w:t>
      </w:r>
      <w:r w:rsidR="00883092">
        <w:rPr>
          <w:rFonts w:ascii="Verdana" w:eastAsia="Calibri" w:hAnsi="Verdana" w:cs="Arial"/>
          <w:sz w:val="24"/>
          <w:szCs w:val="24"/>
        </w:rPr>
        <w:t>areas</w:t>
      </w:r>
      <w:r w:rsidR="00883092" w:rsidRPr="00080BD7">
        <w:rPr>
          <w:rFonts w:ascii="Verdana" w:eastAsia="Calibri" w:hAnsi="Verdana" w:cs="Arial"/>
          <w:sz w:val="24"/>
          <w:szCs w:val="24"/>
        </w:rPr>
        <w:t xml:space="preserve"> across the UK and has been very successful in increasing ROSC rates. These units su</w:t>
      </w:r>
      <w:r w:rsidR="00883092" w:rsidRPr="00080BD7">
        <w:rPr>
          <w:rFonts w:ascii="Verdana" w:eastAsia="Calibri" w:hAnsi="Verdana" w:cs="Arial"/>
          <w:bCs/>
          <w:sz w:val="24"/>
          <w:szCs w:val="24"/>
          <w:lang w:val="en-GB"/>
        </w:rPr>
        <w:t>pplement the response to critical incidents and are crewed by a mix of Senior Paramedics and selected paramedics, maximising the provision of enhanced clinical care and ensure the consistent delivery of core critical care requirements across the whole of Wales.</w:t>
      </w:r>
      <w:r w:rsidR="00883092">
        <w:rPr>
          <w:rFonts w:ascii="Verdana" w:eastAsia="Calibri" w:hAnsi="Verdana" w:cs="Arial"/>
          <w:bCs/>
          <w:sz w:val="24"/>
          <w:szCs w:val="24"/>
          <w:lang w:val="en-GB"/>
        </w:rPr>
        <w:t xml:space="preserve"> The Clinical Audit and Effectiveness Department are conducting a review of the ROSC rates to determine where future improvements can be made. This will report through the Clinical Intelligence Assurance Group (CIAG) to the Clinical Quality Governance Group.</w:t>
      </w:r>
    </w:p>
    <w:p w14:paraId="78D1785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1703143A" w14:textId="56D074C2" w:rsidR="00A00EA0" w:rsidRPr="00080BD7"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2.24</w:t>
      </w:r>
      <w:r w:rsidR="00A00EA0" w:rsidRPr="00080BD7">
        <w:rPr>
          <w:rFonts w:ascii="Verdana" w:eastAsia="Calibri" w:hAnsi="Verdana" w:cs="Arial"/>
          <w:sz w:val="24"/>
          <w:szCs w:val="24"/>
        </w:rPr>
        <w:tab/>
      </w:r>
      <w:r w:rsidR="00B02AA8" w:rsidRPr="00080BD7">
        <w:rPr>
          <w:rFonts w:ascii="Verdana" w:eastAsia="Calibri" w:hAnsi="Verdana" w:cs="Arial"/>
          <w:sz w:val="24"/>
          <w:szCs w:val="24"/>
        </w:rPr>
        <w:t>A new chronic obstructive pulmonary disease (COPD) clinical indicator has been developed to support the Band 6 Paramedic project.  The onward referral aspect of this indicator is work in progress and forms part of the national COPD pathway development.</w:t>
      </w:r>
      <w:r w:rsidR="00B02AA8">
        <w:rPr>
          <w:rFonts w:ascii="Verdana" w:eastAsia="Calibri" w:hAnsi="Verdana" w:cs="Arial"/>
          <w:sz w:val="24"/>
          <w:szCs w:val="24"/>
        </w:rPr>
        <w:t xml:space="preserve">  The Clinical Audit &amp; Effectiveness Department have undertaken a benchmarking exercise to test the COPD Clinical Indicator which has been presented to the</w:t>
      </w:r>
      <w:r w:rsidR="00B02AA8" w:rsidRPr="00080BD7">
        <w:rPr>
          <w:rFonts w:ascii="Verdana" w:eastAsia="Calibri" w:hAnsi="Verdana" w:cs="Arial"/>
          <w:sz w:val="24"/>
          <w:szCs w:val="24"/>
        </w:rPr>
        <w:t xml:space="preserve"> </w:t>
      </w:r>
      <w:r w:rsidR="00B02AA8">
        <w:rPr>
          <w:rFonts w:ascii="Verdana" w:eastAsia="Calibri" w:hAnsi="Verdana" w:cs="Arial"/>
          <w:sz w:val="24"/>
          <w:szCs w:val="24"/>
        </w:rPr>
        <w:t>Clinical Intelligence Assurance Group.  The testing highlighted the requirement for manual scrutiny of all COPD Patient Clinical Records and the need to refine the criteria to automatically capture more o</w:t>
      </w:r>
      <w:r w:rsidR="00CC4ACB">
        <w:rPr>
          <w:rFonts w:ascii="Verdana" w:eastAsia="Calibri" w:hAnsi="Verdana" w:cs="Arial"/>
          <w:sz w:val="24"/>
          <w:szCs w:val="24"/>
        </w:rPr>
        <w:t>f the data.  Feedback from the G</w:t>
      </w:r>
      <w:r w:rsidR="00B02AA8">
        <w:rPr>
          <w:rFonts w:ascii="Verdana" w:eastAsia="Calibri" w:hAnsi="Verdana" w:cs="Arial"/>
          <w:sz w:val="24"/>
          <w:szCs w:val="24"/>
        </w:rPr>
        <w:t>roup will finalise the required criteria, Health Informatics can then develop the reporting dashboard.</w:t>
      </w:r>
    </w:p>
    <w:p w14:paraId="6C2BAE8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62D3CA2F" w14:textId="26BC6D2B" w:rsidR="00A00EA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2.25</w:t>
      </w:r>
      <w:r w:rsidR="00A00EA0" w:rsidRPr="00080BD7">
        <w:rPr>
          <w:rFonts w:ascii="Verdana" w:eastAsia="Calibri" w:hAnsi="Verdana" w:cs="Arial"/>
          <w:sz w:val="24"/>
          <w:szCs w:val="24"/>
        </w:rPr>
        <w:tab/>
      </w:r>
      <w:r w:rsidR="003673F7">
        <w:rPr>
          <w:rFonts w:ascii="Verdana" w:eastAsia="Calibri" w:hAnsi="Verdana" w:cs="Arial"/>
          <w:sz w:val="24"/>
          <w:szCs w:val="24"/>
        </w:rPr>
        <w:t>Discussions have commenced with EASC for the transition from Digipen to ePCR data when reporting AQIs.  Seven areas for future clinical indicators have been suggested and will be processed through the appropriate governance route before a more detailed plan can be developed.</w:t>
      </w:r>
    </w:p>
    <w:p w14:paraId="323E92D1" w14:textId="77777777" w:rsidR="001519B0" w:rsidRDefault="001519B0" w:rsidP="00A00EA0">
      <w:pPr>
        <w:spacing w:after="0" w:line="240" w:lineRule="auto"/>
        <w:ind w:left="709" w:hanging="709"/>
        <w:jc w:val="both"/>
        <w:rPr>
          <w:rFonts w:ascii="Verdana" w:eastAsia="Calibri" w:hAnsi="Verdana" w:cs="Arial"/>
          <w:sz w:val="24"/>
          <w:szCs w:val="24"/>
        </w:rPr>
      </w:pPr>
    </w:p>
    <w:p w14:paraId="19210D4B" w14:textId="76370681" w:rsidR="001519B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2.26</w:t>
      </w:r>
      <w:r w:rsidR="001519B0">
        <w:rPr>
          <w:rFonts w:ascii="Verdana" w:eastAsia="Calibri" w:hAnsi="Verdana" w:cs="Arial"/>
          <w:sz w:val="24"/>
          <w:szCs w:val="24"/>
        </w:rPr>
        <w:t xml:space="preserve"> </w:t>
      </w:r>
      <w:r w:rsidR="001519B0" w:rsidRPr="00080BD7">
        <w:rPr>
          <w:rFonts w:ascii="Verdana" w:eastAsia="Calibri" w:hAnsi="Verdana" w:cs="Arial"/>
          <w:sz w:val="24"/>
          <w:szCs w:val="24"/>
        </w:rPr>
        <w:t xml:space="preserve">The longer term ambition for WAST is to link its patient </w:t>
      </w:r>
      <w:r w:rsidR="001519B0">
        <w:rPr>
          <w:rFonts w:ascii="Verdana" w:eastAsia="Calibri" w:hAnsi="Verdana" w:cs="Arial"/>
          <w:sz w:val="24"/>
          <w:szCs w:val="24"/>
        </w:rPr>
        <w:t xml:space="preserve">and CAD </w:t>
      </w:r>
      <w:r w:rsidR="001519B0" w:rsidRPr="00080BD7">
        <w:rPr>
          <w:rFonts w:ascii="Verdana" w:eastAsia="Calibri" w:hAnsi="Verdana" w:cs="Arial"/>
          <w:sz w:val="24"/>
          <w:szCs w:val="24"/>
        </w:rPr>
        <w:t xml:space="preserve">data with health board patient data so that </w:t>
      </w:r>
      <w:r w:rsidR="001519B0">
        <w:rPr>
          <w:rFonts w:ascii="Verdana" w:eastAsia="Calibri" w:hAnsi="Verdana" w:cs="Arial"/>
          <w:sz w:val="24"/>
          <w:szCs w:val="24"/>
        </w:rPr>
        <w:t>WAST</w:t>
      </w:r>
      <w:r w:rsidR="001519B0" w:rsidRPr="00080BD7">
        <w:rPr>
          <w:rFonts w:ascii="Verdana" w:eastAsia="Calibri" w:hAnsi="Verdana" w:cs="Arial"/>
          <w:sz w:val="24"/>
          <w:szCs w:val="24"/>
        </w:rPr>
        <w:t xml:space="preserve"> can </w:t>
      </w:r>
      <w:r w:rsidR="001519B0">
        <w:rPr>
          <w:rFonts w:ascii="Verdana" w:eastAsia="Calibri" w:hAnsi="Verdana" w:cs="Arial"/>
          <w:sz w:val="24"/>
          <w:szCs w:val="24"/>
        </w:rPr>
        <w:t xml:space="preserve">report on agreed time-based aspects of clinical indicators and </w:t>
      </w:r>
      <w:r w:rsidR="001519B0" w:rsidRPr="00080BD7">
        <w:rPr>
          <w:rFonts w:ascii="Verdana" w:eastAsia="Calibri" w:hAnsi="Verdana" w:cs="Arial"/>
          <w:sz w:val="24"/>
          <w:szCs w:val="24"/>
        </w:rPr>
        <w:t>track the eventual patient outcome once conveyed into a hos</w:t>
      </w:r>
      <w:r w:rsidR="001519B0" w:rsidRPr="00080BD7">
        <w:rPr>
          <w:rFonts w:ascii="Verdana" w:eastAsia="Calibri" w:hAnsi="Verdana" w:cs="Arial"/>
          <w:sz w:val="24"/>
          <w:szCs w:val="24"/>
        </w:rPr>
        <w:lastRenderedPageBreak/>
        <w:t xml:space="preserve">pital.  The </w:t>
      </w:r>
      <w:r w:rsidR="001519B0" w:rsidRPr="00080BD7">
        <w:rPr>
          <w:rFonts w:ascii="Verdana" w:eastAsia="Calibri" w:hAnsi="Verdana" w:cs="Arial"/>
          <w:b/>
          <w:sz w:val="24"/>
          <w:szCs w:val="24"/>
        </w:rPr>
        <w:t>ePCR project</w:t>
      </w:r>
      <w:r w:rsidR="001519B0" w:rsidRPr="00080BD7">
        <w:rPr>
          <w:rFonts w:ascii="Verdana" w:eastAsia="Calibri" w:hAnsi="Verdana" w:cs="Arial"/>
          <w:sz w:val="24"/>
          <w:szCs w:val="24"/>
        </w:rPr>
        <w:t xml:space="preserve"> will be critical to delivering this ambition. The contract has now been awarded </w:t>
      </w:r>
      <w:r w:rsidR="001519B0">
        <w:rPr>
          <w:rFonts w:ascii="Verdana" w:eastAsia="Calibri" w:hAnsi="Verdana" w:cs="Arial"/>
          <w:sz w:val="24"/>
          <w:szCs w:val="24"/>
        </w:rPr>
        <w:t>with initial go live in Nov-21.</w:t>
      </w:r>
    </w:p>
    <w:p w14:paraId="4261FAA9" w14:textId="77777777" w:rsidR="00FF0956" w:rsidRPr="00401D1F" w:rsidRDefault="00FF0956" w:rsidP="008233F8">
      <w:pPr>
        <w:spacing w:after="0" w:line="240" w:lineRule="auto"/>
        <w:ind w:left="709" w:hanging="709"/>
        <w:jc w:val="both"/>
        <w:rPr>
          <w:rFonts w:ascii="Verdana" w:eastAsia="Calibri" w:hAnsi="Verdana" w:cs="Arial"/>
          <w:sz w:val="24"/>
          <w:szCs w:val="24"/>
        </w:rPr>
      </w:pPr>
    </w:p>
    <w:p w14:paraId="052FD06A" w14:textId="42D52EF9" w:rsidR="00987572" w:rsidRPr="0017112C" w:rsidRDefault="008233F8" w:rsidP="008233F8">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E76850">
        <w:rPr>
          <w:rFonts w:ascii="Verdana" w:hAnsi="Verdana"/>
          <w:b/>
          <w:sz w:val="24"/>
          <w:szCs w:val="24"/>
        </w:rPr>
        <w:t xml:space="preserve"> </w:t>
      </w:r>
      <w:r w:rsidR="00E76850" w:rsidRPr="00E76850">
        <w:rPr>
          <w:rFonts w:ascii="Verdana" w:hAnsi="Verdana"/>
          <w:sz w:val="24"/>
          <w:szCs w:val="24"/>
        </w:rPr>
        <w:t>the Red 65% tar</w:t>
      </w:r>
      <w:r w:rsidR="00E76850">
        <w:rPr>
          <w:rFonts w:ascii="Verdana" w:hAnsi="Verdana"/>
          <w:sz w:val="24"/>
          <w:szCs w:val="24"/>
        </w:rPr>
        <w:t xml:space="preserve">get was not achieved in </w:t>
      </w:r>
      <w:r w:rsidR="00DD1E84">
        <w:rPr>
          <w:rFonts w:ascii="Verdana" w:hAnsi="Verdana"/>
          <w:sz w:val="24"/>
          <w:szCs w:val="24"/>
        </w:rPr>
        <w:t>Sep</w:t>
      </w:r>
      <w:r w:rsidR="00E76850">
        <w:rPr>
          <w:rFonts w:ascii="Verdana" w:hAnsi="Verdana"/>
          <w:sz w:val="24"/>
          <w:szCs w:val="24"/>
        </w:rPr>
        <w:t xml:space="preserve">-21; WAST reviews missed Reds as a matter of routine; Amber waiting times remain </w:t>
      </w:r>
      <w:r w:rsidR="009B32CB">
        <w:rPr>
          <w:rFonts w:ascii="Verdana" w:hAnsi="Verdana"/>
          <w:sz w:val="24"/>
          <w:szCs w:val="24"/>
        </w:rPr>
        <w:t>very</w:t>
      </w:r>
      <w:r w:rsidR="00E76850">
        <w:rPr>
          <w:rFonts w:ascii="Verdana" w:hAnsi="Verdana"/>
          <w:sz w:val="24"/>
          <w:szCs w:val="24"/>
        </w:rPr>
        <w:t xml:space="preserve"> long; these delayed responses are impacting on patient safety; in the last three months </w:t>
      </w:r>
      <w:r w:rsidR="00D1477A">
        <w:rPr>
          <w:rFonts w:ascii="Verdana" w:hAnsi="Verdana"/>
          <w:sz w:val="24"/>
          <w:szCs w:val="24"/>
        </w:rPr>
        <w:t xml:space="preserve">48 </w:t>
      </w:r>
      <w:r w:rsidR="00E76850">
        <w:rPr>
          <w:rFonts w:ascii="Verdana" w:hAnsi="Verdana"/>
          <w:sz w:val="24"/>
          <w:szCs w:val="24"/>
        </w:rPr>
        <w:t xml:space="preserve">patient safety incidents were reported to health boards (under the Appendix B arrangements) and </w:t>
      </w:r>
      <w:r w:rsidR="00D1477A">
        <w:rPr>
          <w:rFonts w:ascii="Verdana" w:hAnsi="Verdana"/>
          <w:sz w:val="24"/>
          <w:szCs w:val="24"/>
        </w:rPr>
        <w:t xml:space="preserve">17 </w:t>
      </w:r>
      <w:r w:rsidR="00E76850">
        <w:rPr>
          <w:rFonts w:ascii="Verdana" w:hAnsi="Verdana"/>
          <w:sz w:val="24"/>
          <w:szCs w:val="24"/>
        </w:rPr>
        <w:t xml:space="preserve">SAIs were reported to Welsh Government by WAST; and of the six clinical indicators with a 95% compliance target, </w:t>
      </w:r>
      <w:r w:rsidR="00D1477A">
        <w:rPr>
          <w:rFonts w:ascii="Verdana" w:hAnsi="Verdana"/>
          <w:sz w:val="24"/>
          <w:szCs w:val="24"/>
        </w:rPr>
        <w:t xml:space="preserve">two </w:t>
      </w:r>
      <w:r w:rsidR="00E76850">
        <w:rPr>
          <w:rFonts w:ascii="Verdana" w:hAnsi="Verdana"/>
          <w:sz w:val="24"/>
          <w:szCs w:val="24"/>
        </w:rPr>
        <w:t>achieved the target</w:t>
      </w:r>
      <w:r w:rsidR="00D1477A">
        <w:rPr>
          <w:rFonts w:ascii="Verdana" w:hAnsi="Verdana"/>
          <w:sz w:val="24"/>
          <w:szCs w:val="24"/>
        </w:rPr>
        <w:t>, one was above 90%</w:t>
      </w:r>
      <w:r w:rsidR="005A66FA">
        <w:rPr>
          <w:rFonts w:ascii="Verdana" w:hAnsi="Verdana"/>
          <w:sz w:val="24"/>
          <w:szCs w:val="24"/>
        </w:rPr>
        <w:t>, two were above 80% and one was above 75%.</w:t>
      </w:r>
      <w:r w:rsidR="00E76850">
        <w:rPr>
          <w:rFonts w:ascii="Verdana" w:hAnsi="Verdana"/>
          <w:sz w:val="24"/>
          <w:szCs w:val="24"/>
        </w:rPr>
        <w:t xml:space="preserve"> </w:t>
      </w:r>
    </w:p>
    <w:p w14:paraId="7D8CA8ED" w14:textId="77777777" w:rsidR="008233F8" w:rsidRPr="00E47A8D" w:rsidRDefault="008233F8" w:rsidP="008233F8">
      <w:pPr>
        <w:pStyle w:val="ListParagraph"/>
        <w:spacing w:after="0" w:line="240" w:lineRule="auto"/>
        <w:rPr>
          <w:rFonts w:ascii="Verdana" w:eastAsia="Calibri" w:hAnsi="Verdana" w:cs="Arial"/>
          <w:b/>
          <w:sz w:val="24"/>
          <w:szCs w:val="24"/>
        </w:rPr>
      </w:pPr>
    </w:p>
    <w:p w14:paraId="631F2235" w14:textId="39AF37C9"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FD601F">
        <w:rPr>
          <w:rFonts w:ascii="Verdana" w:eastAsia="Calibri" w:hAnsi="Verdana" w:cs="Arial"/>
          <w:sz w:val="24"/>
          <w:szCs w:val="24"/>
        </w:rPr>
        <w:t>27</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EASC commissioned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and</w:t>
      </w:r>
      <w:r w:rsidR="009B32CB">
        <w:rPr>
          <w:rFonts w:ascii="Verdana" w:eastAsia="Calibri" w:hAnsi="Verdana" w:cs="Arial"/>
          <w:sz w:val="24"/>
          <w:szCs w:val="24"/>
        </w:rPr>
        <w:t xml:space="preserve"> </w:t>
      </w:r>
      <w:r w:rsidR="00A66377" w:rsidRPr="00E47A8D">
        <w:rPr>
          <w:rFonts w:ascii="Verdana" w:eastAsia="Calibri" w:hAnsi="Verdana" w:cs="Arial"/>
          <w:sz w:val="24"/>
          <w:szCs w:val="24"/>
        </w:rPr>
        <w:t xml:space="preserve">the Non-Emergency </w:t>
      </w:r>
      <w:r w:rsidR="009B32CB">
        <w:rPr>
          <w:rFonts w:ascii="Verdana" w:eastAsia="Calibri" w:hAnsi="Verdana" w:cs="Arial"/>
          <w:sz w:val="24"/>
          <w:szCs w:val="24"/>
        </w:rPr>
        <w:t>Patient Transport Service</w:t>
      </w:r>
      <w:r w:rsidR="00FB4BB0">
        <w:rPr>
          <w:rFonts w:ascii="Verdana" w:eastAsia="Calibri" w:hAnsi="Verdana" w:cs="Arial"/>
          <w:sz w:val="24"/>
          <w:szCs w:val="24"/>
        </w:rPr>
        <w:t xml:space="preserve"> (NEPTS)</w:t>
      </w:r>
      <w:r w:rsidR="00A66377" w:rsidRPr="00E47A8D">
        <w:rPr>
          <w:rFonts w:ascii="Verdana" w:eastAsia="Calibri" w:hAnsi="Verdana" w:cs="Arial"/>
          <w:sz w:val="24"/>
          <w:szCs w:val="24"/>
        </w:rPr>
        <w:t xml:space="preserve">.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7BA3205D" w14:textId="638ECF04"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48F73B9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22110091"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28</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5BF2F954"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29</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03D39698"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1C4118">
        <w:rPr>
          <w:rFonts w:ascii="Verdana" w:eastAsia="Calibri" w:hAnsi="Verdana" w:cs="Arial"/>
          <w:sz w:val="24"/>
          <w:szCs w:val="24"/>
          <w:lang w:val="en-GB"/>
        </w:rPr>
        <w:t xml:space="preserve"> as a result of a change in the </w:t>
      </w:r>
      <w:r w:rsidR="004D78AF">
        <w:rPr>
          <w:rFonts w:ascii="Verdana" w:eastAsia="Calibri" w:hAnsi="Verdana" w:cs="Arial"/>
          <w:sz w:val="24"/>
          <w:szCs w:val="24"/>
          <w:lang w:val="en-GB"/>
        </w:rPr>
        <w:t xml:space="preserve">application of the </w:t>
      </w:r>
      <w:r w:rsidR="001C4118">
        <w:rPr>
          <w:rFonts w:ascii="Verdana" w:eastAsia="Calibri" w:hAnsi="Verdana" w:cs="Arial"/>
          <w:sz w:val="24"/>
          <w:szCs w:val="24"/>
          <w:lang w:val="en-GB"/>
        </w:rPr>
        <w:t xml:space="preserve">Medical Prioritisation Dispatch System (MPDS) </w:t>
      </w:r>
      <w:r w:rsidR="004D78AF">
        <w:rPr>
          <w:rFonts w:ascii="Verdana" w:eastAsia="Calibri" w:hAnsi="Verdana" w:cs="Arial"/>
          <w:sz w:val="24"/>
          <w:szCs w:val="24"/>
          <w:lang w:val="en-GB"/>
        </w:rPr>
        <w:t>for</w:t>
      </w:r>
      <w:r w:rsidR="001C4118">
        <w:rPr>
          <w:rFonts w:ascii="Verdana" w:eastAsia="Calibri" w:hAnsi="Verdana" w:cs="Arial"/>
          <w:sz w:val="24"/>
          <w:szCs w:val="24"/>
          <w:lang w:val="en-GB"/>
        </w:rPr>
        <w:t xml:space="preserve"> breathing difficulty calls (an improved approach to patient safety)</w:t>
      </w:r>
      <w:r w:rsidRPr="009E52B7">
        <w:rPr>
          <w:rFonts w:ascii="Verdana" w:eastAsia="Calibri" w:hAnsi="Verdana" w:cs="Arial"/>
          <w:sz w:val="24"/>
          <w:szCs w:val="24"/>
          <w:lang w:val="en-GB"/>
        </w:rPr>
        <w:t xml:space="preserve">. This is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1C4118">
        <w:rPr>
          <w:rFonts w:ascii="Verdana" w:eastAsia="Calibri" w:hAnsi="Verdana" w:cs="Arial"/>
          <w:sz w:val="24"/>
          <w:szCs w:val="24"/>
          <w:lang w:val="en-GB"/>
        </w:rPr>
        <w:t xml:space="preserve">  </w:t>
      </w:r>
    </w:p>
    <w:p w14:paraId="3C85AAFA" w14:textId="45CA53C5" w:rsidR="006143CD" w:rsidRDefault="006143CD" w:rsidP="006143CD">
      <w:pPr>
        <w:spacing w:after="0" w:line="240" w:lineRule="auto"/>
        <w:ind w:left="720"/>
        <w:jc w:val="both"/>
        <w:rPr>
          <w:rFonts w:ascii="Verdana" w:eastAsia="Calibri" w:hAnsi="Verdana" w:cs="Arial"/>
          <w:sz w:val="24"/>
          <w:szCs w:val="24"/>
          <w:lang w:val="en-GB"/>
        </w:rPr>
      </w:pPr>
    </w:p>
    <w:p w14:paraId="1CEDB0DE" w14:textId="0724CB04" w:rsidR="00402AB1" w:rsidRDefault="00402AB1" w:rsidP="006143CD">
      <w:pPr>
        <w:spacing w:after="0" w:line="240" w:lineRule="auto"/>
        <w:ind w:left="720"/>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298D051D" wp14:editId="2209E6E7">
            <wp:extent cx="5486400" cy="3162300"/>
            <wp:effectExtent l="0" t="0" r="0" b="0"/>
            <wp:docPr id="24" name="Picture 2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 bar char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3162300"/>
                    </a:xfrm>
                    <a:prstGeom prst="rect">
                      <a:avLst/>
                    </a:prstGeom>
                    <a:noFill/>
                  </pic:spPr>
                </pic:pic>
              </a:graphicData>
            </a:graphic>
          </wp:inline>
        </w:drawing>
      </w:r>
    </w:p>
    <w:p w14:paraId="6EFD14C1" w14:textId="6231C648" w:rsidR="0011023E" w:rsidRDefault="0011023E" w:rsidP="006143CD">
      <w:pPr>
        <w:spacing w:after="0" w:line="240" w:lineRule="auto"/>
        <w:ind w:left="720"/>
        <w:jc w:val="both"/>
        <w:rPr>
          <w:rFonts w:ascii="Verdana" w:eastAsia="Calibri" w:hAnsi="Verdana" w:cs="Arial"/>
          <w:sz w:val="24"/>
          <w:szCs w:val="24"/>
          <w:lang w:val="en-GB"/>
        </w:rPr>
      </w:pPr>
    </w:p>
    <w:p w14:paraId="0FCCFCED" w14:textId="5819B1C7" w:rsidR="00987572" w:rsidRPr="00B0284E" w:rsidRDefault="00B0284E" w:rsidP="00B0284E">
      <w:pPr>
        <w:pStyle w:val="ListParagraph"/>
        <w:numPr>
          <w:ilvl w:val="0"/>
          <w:numId w:val="25"/>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increase</w:t>
      </w:r>
      <w:r>
        <w:rPr>
          <w:rFonts w:ascii="Verdana" w:eastAsia="Calibri" w:hAnsi="Verdana" w:cs="Arial"/>
          <w:sz w:val="24"/>
          <w:szCs w:val="24"/>
        </w:rPr>
        <w:t xml:space="preserve"> is also a major contributory factor.  </w:t>
      </w:r>
      <w:r w:rsidRPr="00B0284E">
        <w:rPr>
          <w:rFonts w:ascii="Verdana" w:eastAsia="Calibri" w:hAnsi="Verdana" w:cs="Arial"/>
          <w:sz w:val="24"/>
          <w:szCs w:val="24"/>
        </w:rPr>
        <w:t xml:space="preserve">There were </w:t>
      </w:r>
      <w:r w:rsidR="00D53A65">
        <w:rPr>
          <w:rFonts w:ascii="Verdana" w:eastAsia="Calibri" w:hAnsi="Verdana" w:cs="Arial"/>
          <w:sz w:val="24"/>
          <w:szCs w:val="24"/>
        </w:rPr>
        <w:t>42,725</w:t>
      </w:r>
      <w:r w:rsidRPr="00B0284E">
        <w:rPr>
          <w:rFonts w:ascii="Verdana" w:eastAsia="Calibri" w:hAnsi="Verdana" w:cs="Arial"/>
          <w:sz w:val="24"/>
          <w:szCs w:val="24"/>
        </w:rPr>
        <w:t xml:space="preserve"> verified incidents in </w:t>
      </w:r>
      <w:r w:rsidR="00D53A65">
        <w:rPr>
          <w:rFonts w:ascii="Verdana" w:eastAsia="Calibri" w:hAnsi="Verdana" w:cs="Arial"/>
          <w:sz w:val="24"/>
          <w:szCs w:val="24"/>
        </w:rPr>
        <w:t>Sep</w:t>
      </w:r>
      <w:r w:rsidRPr="00B0284E">
        <w:rPr>
          <w:rFonts w:ascii="Verdana" w:eastAsia="Calibri" w:hAnsi="Verdana" w:cs="Arial"/>
          <w:sz w:val="24"/>
          <w:szCs w:val="24"/>
        </w:rPr>
        <w:t xml:space="preserve">-21, compared to </w:t>
      </w:r>
      <w:r w:rsidR="009F35DC">
        <w:rPr>
          <w:rFonts w:ascii="Verdana" w:eastAsia="Calibri" w:hAnsi="Verdana" w:cs="Arial"/>
          <w:sz w:val="24"/>
          <w:szCs w:val="24"/>
        </w:rPr>
        <w:t>38,776</w:t>
      </w:r>
      <w:r w:rsidRPr="00B0284E">
        <w:rPr>
          <w:rFonts w:ascii="Verdana" w:eastAsia="Calibri" w:hAnsi="Verdana" w:cs="Arial"/>
          <w:sz w:val="24"/>
          <w:szCs w:val="24"/>
        </w:rPr>
        <w:t xml:space="preserve"> in </w:t>
      </w:r>
      <w:r w:rsidR="009F35DC">
        <w:rPr>
          <w:rFonts w:ascii="Verdana" w:eastAsia="Calibri" w:hAnsi="Verdana" w:cs="Arial"/>
          <w:sz w:val="24"/>
          <w:szCs w:val="24"/>
        </w:rPr>
        <w:t>Sep-19</w:t>
      </w:r>
      <w:r w:rsidR="006A29CA">
        <w:rPr>
          <w:rFonts w:ascii="Verdana" w:eastAsia="Calibri" w:hAnsi="Verdana" w:cs="Arial"/>
          <w:sz w:val="24"/>
          <w:szCs w:val="24"/>
        </w:rPr>
        <w:t>,</w:t>
      </w:r>
      <w:r w:rsidRPr="00B0284E">
        <w:rPr>
          <w:rFonts w:ascii="Verdana" w:eastAsia="Calibri" w:hAnsi="Verdana" w:cs="Arial"/>
          <w:sz w:val="24"/>
          <w:szCs w:val="24"/>
        </w:rPr>
        <w:t xml:space="preserve"> an increase of 9.2% (double the forecast in the EMS Demand &amp; Capacity Review).</w:t>
      </w:r>
      <w:r w:rsidR="00DF3559">
        <w:rPr>
          <w:rFonts w:ascii="Verdana" w:eastAsia="Calibri" w:hAnsi="Verdana" w:cs="Arial"/>
          <w:sz w:val="24"/>
          <w:szCs w:val="24"/>
        </w:rPr>
        <w:t xml:space="preserve">  WAST is experie</w:t>
      </w:r>
      <w:r w:rsidR="00E76850">
        <w:rPr>
          <w:rFonts w:ascii="Verdana" w:eastAsia="Calibri" w:hAnsi="Verdana" w:cs="Arial"/>
          <w:sz w:val="24"/>
          <w:szCs w:val="24"/>
        </w:rPr>
        <w:t>ncing very high seasonal demand – this has particularly affected 999 call demand</w:t>
      </w:r>
      <w:r w:rsidR="004D78AF">
        <w:rPr>
          <w:rFonts w:ascii="Verdana" w:eastAsia="Calibri" w:hAnsi="Verdana" w:cs="Arial"/>
          <w:sz w:val="24"/>
          <w:szCs w:val="24"/>
        </w:rPr>
        <w:t>, with a planned 32.25 FTE additional 999 call handlers currently being recruited</w:t>
      </w:r>
      <w:r w:rsidR="00E76850">
        <w:rPr>
          <w:rFonts w:ascii="Verdana" w:eastAsia="Calibri" w:hAnsi="Verdana" w:cs="Arial"/>
          <w:sz w:val="24"/>
          <w:szCs w:val="24"/>
        </w:rPr>
        <w:t>.</w:t>
      </w:r>
    </w:p>
    <w:p w14:paraId="7E122B71" w14:textId="77777777" w:rsidR="0011023E" w:rsidRDefault="0011023E" w:rsidP="00987572">
      <w:pPr>
        <w:spacing w:after="0" w:line="240" w:lineRule="auto"/>
        <w:jc w:val="both"/>
        <w:rPr>
          <w:rFonts w:ascii="Verdana" w:eastAsia="Calibri" w:hAnsi="Verdana" w:cs="Arial"/>
          <w:sz w:val="24"/>
          <w:szCs w:val="24"/>
          <w:lang w:val="en-GB"/>
        </w:rPr>
      </w:pPr>
    </w:p>
    <w:p w14:paraId="433C83E1" w14:textId="350AD65B" w:rsidR="007F361C" w:rsidRDefault="007F361C" w:rsidP="006143CD">
      <w:pPr>
        <w:spacing w:after="0" w:line="240" w:lineRule="auto"/>
        <w:ind w:left="720"/>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7BCE4409" wp14:editId="33150B73">
            <wp:extent cx="5524500" cy="3038475"/>
            <wp:effectExtent l="0" t="0" r="0" b="9525"/>
            <wp:docPr id="25" name="Picture 2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bar chart&#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24500" cy="3038475"/>
                    </a:xfrm>
                    <a:prstGeom prst="rect">
                      <a:avLst/>
                    </a:prstGeom>
                    <a:noFill/>
                  </pic:spPr>
                </pic:pic>
              </a:graphicData>
            </a:graphic>
          </wp:inline>
        </w:drawing>
      </w:r>
    </w:p>
    <w:p w14:paraId="615C2665" w14:textId="77777777" w:rsidR="0011023E" w:rsidRDefault="0011023E" w:rsidP="006143CD">
      <w:pPr>
        <w:spacing w:after="0" w:line="240" w:lineRule="auto"/>
        <w:ind w:left="720"/>
        <w:jc w:val="both"/>
        <w:rPr>
          <w:rFonts w:ascii="Verdana" w:eastAsia="Calibri" w:hAnsi="Verdana" w:cs="Arial"/>
          <w:sz w:val="24"/>
          <w:szCs w:val="24"/>
          <w:lang w:val="en-GB"/>
        </w:rPr>
      </w:pPr>
    </w:p>
    <w:p w14:paraId="050B1B90" w14:textId="38EDEF2C" w:rsidR="003811F1" w:rsidRDefault="003811F1" w:rsidP="006143CD">
      <w:pPr>
        <w:spacing w:after="0" w:line="240" w:lineRule="auto"/>
        <w:ind w:left="720"/>
        <w:jc w:val="both"/>
        <w:rPr>
          <w:rFonts w:ascii="Verdana" w:eastAsia="Calibri" w:hAnsi="Verdana" w:cs="Arial"/>
          <w:sz w:val="24"/>
          <w:szCs w:val="24"/>
          <w:lang w:val="en-GB"/>
        </w:rPr>
      </w:pPr>
    </w:p>
    <w:p w14:paraId="162D1298" w14:textId="4F4E7B59" w:rsidR="003811F1" w:rsidRDefault="005F3AA3" w:rsidP="006143CD">
      <w:pPr>
        <w:spacing w:after="0" w:line="240" w:lineRule="auto"/>
        <w:ind w:left="720"/>
        <w:jc w:val="both"/>
        <w:rPr>
          <w:rFonts w:ascii="Verdana" w:eastAsia="Calibri" w:hAnsi="Verdana" w:cs="Arial"/>
          <w:sz w:val="24"/>
          <w:szCs w:val="24"/>
          <w:lang w:val="en-GB"/>
        </w:rPr>
      </w:pPr>
      <w:r>
        <w:rPr>
          <w:noProof/>
          <w:lang w:val="en-GB" w:eastAsia="en-GB"/>
        </w:rPr>
        <w:lastRenderedPageBreak/>
        <w:drawing>
          <wp:inline distT="0" distB="0" distL="0" distR="0" wp14:anchorId="10DED788" wp14:editId="4FFF39D9">
            <wp:extent cx="5398935" cy="2938145"/>
            <wp:effectExtent l="0" t="0" r="11430" b="14605"/>
            <wp:docPr id="26" name="Chart 26">
              <a:extLst xmlns:a="http://schemas.openxmlformats.org/drawingml/2006/main">
                <a:ext uri="{FF2B5EF4-FFF2-40B4-BE49-F238E27FC236}">
                  <a16:creationId xmlns:a16="http://schemas.microsoft.com/office/drawing/2014/main" id="{00000000-0008-0000-01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CC5FEF9" w14:textId="77777777" w:rsidR="004D78AF" w:rsidRPr="004D78AF" w:rsidRDefault="004D78AF" w:rsidP="004D78AF">
      <w:pPr>
        <w:pStyle w:val="ListParagraph"/>
        <w:spacing w:after="0" w:line="240" w:lineRule="auto"/>
        <w:ind w:left="1080"/>
        <w:jc w:val="both"/>
        <w:rPr>
          <w:rFonts w:ascii="Verdana" w:eastAsia="Calibri" w:hAnsi="Verdana" w:cs="Arial"/>
          <w:b/>
          <w:color w:val="C00000"/>
          <w:sz w:val="24"/>
          <w:szCs w:val="24"/>
        </w:rPr>
      </w:pPr>
    </w:p>
    <w:p w14:paraId="6F46B323" w14:textId="4A5CF894" w:rsidR="0011023E" w:rsidRPr="004D78AF" w:rsidRDefault="001E19A4" w:rsidP="004D78AF">
      <w:pPr>
        <w:pStyle w:val="ListParagraph"/>
        <w:numPr>
          <w:ilvl w:val="0"/>
          <w:numId w:val="25"/>
        </w:numPr>
        <w:spacing w:after="0" w:line="240" w:lineRule="auto"/>
        <w:ind w:left="1134" w:hanging="425"/>
        <w:jc w:val="both"/>
        <w:rPr>
          <w:rFonts w:ascii="Verdana" w:eastAsia="Calibri" w:hAnsi="Verdana" w:cs="Arial"/>
          <w:b/>
          <w:sz w:val="24"/>
          <w:szCs w:val="24"/>
        </w:rPr>
      </w:pPr>
      <w:r w:rsidRPr="004D78AF">
        <w:rPr>
          <w:rFonts w:ascii="Verdana" w:eastAsia="Calibri" w:hAnsi="Verdana" w:cs="Arial"/>
          <w:b/>
          <w:sz w:val="24"/>
          <w:szCs w:val="24"/>
        </w:rPr>
        <w:t>The number of Response hours produced</w:t>
      </w:r>
      <w:r w:rsidRPr="004D78AF">
        <w:rPr>
          <w:rFonts w:ascii="Verdana" w:eastAsia="Calibri" w:hAnsi="Verdana" w:cs="Arial"/>
          <w:sz w:val="24"/>
          <w:szCs w:val="24"/>
        </w:rPr>
        <w:t>:  whilst varying mont</w:t>
      </w:r>
      <w:r w:rsidR="004D78AF">
        <w:rPr>
          <w:rFonts w:ascii="Verdana" w:eastAsia="Calibri" w:hAnsi="Verdana" w:cs="Arial"/>
          <w:sz w:val="24"/>
          <w:szCs w:val="24"/>
        </w:rPr>
        <w:t>h on month, on average WAST</w:t>
      </w:r>
      <w:r w:rsidRPr="004D78AF">
        <w:rPr>
          <w:rFonts w:ascii="Verdana" w:eastAsia="Calibri" w:hAnsi="Verdana" w:cs="Arial"/>
          <w:sz w:val="24"/>
          <w:szCs w:val="24"/>
        </w:rPr>
        <w:t xml:space="preserve"> has produced </w:t>
      </w:r>
      <w:r w:rsidR="00332361">
        <w:rPr>
          <w:rFonts w:ascii="Verdana" w:eastAsia="Calibri" w:hAnsi="Verdana" w:cs="Arial"/>
          <w:sz w:val="24"/>
          <w:szCs w:val="24"/>
        </w:rPr>
        <w:t>113,222</w:t>
      </w:r>
      <w:r w:rsidR="00F413E5">
        <w:rPr>
          <w:rFonts w:ascii="Verdana" w:eastAsia="Calibri" w:hAnsi="Verdana" w:cs="Arial"/>
          <w:sz w:val="24"/>
          <w:szCs w:val="24"/>
        </w:rPr>
        <w:t xml:space="preserve"> </w:t>
      </w:r>
      <w:r w:rsidRPr="004D78AF">
        <w:rPr>
          <w:rFonts w:ascii="Verdana" w:eastAsia="Calibri" w:hAnsi="Verdana" w:cs="Arial"/>
          <w:sz w:val="24"/>
          <w:szCs w:val="24"/>
        </w:rPr>
        <w:t xml:space="preserve">unit hours </w:t>
      </w:r>
      <w:r w:rsidR="009F2591" w:rsidRPr="004D78AF">
        <w:rPr>
          <w:rFonts w:ascii="Verdana" w:eastAsia="Calibri" w:hAnsi="Verdana" w:cs="Arial"/>
          <w:sz w:val="24"/>
          <w:szCs w:val="24"/>
        </w:rPr>
        <w:t xml:space="preserve">per month </w:t>
      </w:r>
      <w:r w:rsidRPr="004D78AF">
        <w:rPr>
          <w:rFonts w:ascii="Verdana" w:eastAsia="Calibri" w:hAnsi="Verdana" w:cs="Arial"/>
          <w:sz w:val="24"/>
          <w:szCs w:val="24"/>
        </w:rPr>
        <w:t xml:space="preserve">over the two years to </w:t>
      </w:r>
      <w:r w:rsidR="005A7F8D" w:rsidRPr="004D78AF">
        <w:rPr>
          <w:rFonts w:ascii="Verdana" w:eastAsia="Calibri" w:hAnsi="Verdana" w:cs="Arial"/>
          <w:sz w:val="24"/>
          <w:szCs w:val="24"/>
        </w:rPr>
        <w:t>Sep</w:t>
      </w:r>
      <w:r w:rsidRPr="004D78AF">
        <w:rPr>
          <w:rFonts w:ascii="Verdana" w:eastAsia="Calibri" w:hAnsi="Verdana" w:cs="Arial"/>
          <w:sz w:val="24"/>
          <w:szCs w:val="24"/>
        </w:rPr>
        <w:t>-21</w:t>
      </w:r>
      <w:r w:rsidR="009F2591" w:rsidRPr="004D78AF">
        <w:rPr>
          <w:rFonts w:ascii="Verdana" w:eastAsia="Calibri" w:hAnsi="Verdana" w:cs="Arial"/>
          <w:sz w:val="24"/>
          <w:szCs w:val="24"/>
        </w:rPr>
        <w:t>.</w:t>
      </w:r>
      <w:r w:rsidRPr="004D78AF">
        <w:rPr>
          <w:rFonts w:ascii="Verdana" w:eastAsia="Calibri" w:hAnsi="Verdana" w:cs="Arial"/>
          <w:sz w:val="24"/>
          <w:szCs w:val="24"/>
        </w:rPr>
        <w:t xml:space="preserve"> </w:t>
      </w:r>
      <w:r w:rsidR="00A344EC" w:rsidRPr="004D78AF">
        <w:rPr>
          <w:rFonts w:ascii="Verdana" w:hAnsi="Verdana"/>
          <w:sz w:val="24"/>
          <w:szCs w:val="24"/>
        </w:rPr>
        <w:t xml:space="preserve">Over the same period, a </w:t>
      </w:r>
      <w:r w:rsidR="00DF3559" w:rsidRPr="004D78AF">
        <w:rPr>
          <w:rFonts w:ascii="Verdana" w:hAnsi="Verdana"/>
          <w:sz w:val="24"/>
          <w:szCs w:val="24"/>
        </w:rPr>
        <w:t xml:space="preserve">further </w:t>
      </w:r>
      <w:r w:rsidR="00851D52">
        <w:rPr>
          <w:rFonts w:ascii="Verdana" w:hAnsi="Verdana"/>
          <w:sz w:val="24"/>
          <w:szCs w:val="24"/>
        </w:rPr>
        <w:t>1,844</w:t>
      </w:r>
      <w:r w:rsidR="00DF3559" w:rsidRPr="004D78AF">
        <w:rPr>
          <w:rFonts w:ascii="Verdana" w:hAnsi="Verdana"/>
          <w:sz w:val="24"/>
          <w:szCs w:val="24"/>
        </w:rPr>
        <w:t xml:space="preserve"> hours would have been needed to be produced </w:t>
      </w:r>
      <w:r w:rsidR="00593D2A" w:rsidRPr="004D78AF">
        <w:rPr>
          <w:rFonts w:ascii="Verdana" w:hAnsi="Verdana"/>
          <w:sz w:val="24"/>
          <w:szCs w:val="24"/>
        </w:rPr>
        <w:t xml:space="preserve">each month </w:t>
      </w:r>
      <w:r w:rsidR="00DF3559" w:rsidRPr="004D78AF">
        <w:rPr>
          <w:rFonts w:ascii="Verdana" w:hAnsi="Verdana"/>
          <w:sz w:val="24"/>
          <w:szCs w:val="24"/>
        </w:rPr>
        <w:t xml:space="preserve">to reach the 95% unit hours production (UHP) (the benchmark) </w:t>
      </w:r>
      <w:r w:rsidR="00851D52">
        <w:rPr>
          <w:rFonts w:ascii="Verdana" w:hAnsi="Verdana"/>
          <w:sz w:val="24"/>
          <w:szCs w:val="24"/>
        </w:rPr>
        <w:t xml:space="preserve">across all </w:t>
      </w:r>
      <w:r w:rsidR="00DF3559" w:rsidRPr="004D78AF">
        <w:rPr>
          <w:rFonts w:ascii="Verdana" w:hAnsi="Verdana"/>
          <w:sz w:val="24"/>
          <w:szCs w:val="24"/>
        </w:rPr>
        <w:t>ambulance resource types. </w:t>
      </w:r>
      <w:r w:rsidR="004F2202" w:rsidRPr="004D78AF">
        <w:rPr>
          <w:rFonts w:ascii="Verdana" w:hAnsi="Verdana"/>
          <w:sz w:val="24"/>
          <w:szCs w:val="24"/>
        </w:rPr>
        <w:t xml:space="preserve">In Sep-21 the Trust produced </w:t>
      </w:r>
      <w:r w:rsidR="00A80AC5">
        <w:rPr>
          <w:rFonts w:ascii="Verdana" w:hAnsi="Verdana"/>
          <w:sz w:val="24"/>
          <w:szCs w:val="24"/>
        </w:rPr>
        <w:t>102,647</w:t>
      </w:r>
      <w:r w:rsidR="004F2202" w:rsidRPr="004D78AF">
        <w:rPr>
          <w:rFonts w:ascii="Verdana" w:hAnsi="Verdana"/>
          <w:sz w:val="24"/>
          <w:szCs w:val="24"/>
        </w:rPr>
        <w:t xml:space="preserve"> hours, falling below t</w:t>
      </w:r>
      <w:r w:rsidR="00D71FAD" w:rsidRPr="004D78AF">
        <w:rPr>
          <w:rFonts w:ascii="Verdana" w:hAnsi="Verdana"/>
          <w:sz w:val="24"/>
          <w:szCs w:val="24"/>
        </w:rPr>
        <w:t>he average</w:t>
      </w:r>
      <w:r w:rsidR="0079775D">
        <w:rPr>
          <w:rFonts w:ascii="Verdana" w:hAnsi="Verdana"/>
          <w:sz w:val="24"/>
          <w:szCs w:val="24"/>
        </w:rPr>
        <w:t xml:space="preserve">. </w:t>
      </w:r>
      <w:r w:rsidR="00D71FAD" w:rsidRPr="004D78AF">
        <w:rPr>
          <w:rFonts w:ascii="Verdana" w:hAnsi="Verdana"/>
          <w:sz w:val="24"/>
          <w:szCs w:val="24"/>
        </w:rPr>
        <w:t xml:space="preserve"> </w:t>
      </w:r>
      <w:r w:rsidRPr="004D78AF">
        <w:rPr>
          <w:rFonts w:ascii="Verdana" w:eastAsia="Calibri" w:hAnsi="Verdana" w:cs="Arial"/>
          <w:sz w:val="24"/>
          <w:szCs w:val="24"/>
        </w:rPr>
        <w:t>As the EMS Demand &amp; Ca</w:t>
      </w:r>
      <w:r w:rsidR="0096518E" w:rsidRPr="004D78AF">
        <w:rPr>
          <w:rFonts w:ascii="Verdana" w:eastAsia="Calibri" w:hAnsi="Verdana" w:cs="Arial"/>
          <w:sz w:val="24"/>
          <w:szCs w:val="24"/>
        </w:rPr>
        <w:t>pacity Programme takes effect EASC</w:t>
      </w:r>
      <w:r w:rsidRPr="004D78AF">
        <w:rPr>
          <w:rFonts w:ascii="Verdana" w:eastAsia="Calibri" w:hAnsi="Verdana" w:cs="Arial"/>
          <w:sz w:val="24"/>
          <w:szCs w:val="24"/>
        </w:rPr>
        <w:t xml:space="preserve"> should expec</w:t>
      </w:r>
      <w:r w:rsidR="00AF41B9" w:rsidRPr="004D78AF">
        <w:rPr>
          <w:rFonts w:ascii="Verdana" w:eastAsia="Calibri" w:hAnsi="Verdana" w:cs="Arial"/>
          <w:sz w:val="24"/>
          <w:szCs w:val="24"/>
        </w:rPr>
        <w:t>t to see the 95% UHP benchmark</w:t>
      </w:r>
      <w:r w:rsidRPr="004D78AF">
        <w:rPr>
          <w:rFonts w:ascii="Verdana" w:eastAsia="Calibri" w:hAnsi="Verdana" w:cs="Arial"/>
          <w:sz w:val="24"/>
          <w:szCs w:val="24"/>
        </w:rPr>
        <w:t xml:space="preserve"> </w:t>
      </w:r>
      <w:r w:rsidR="0096518E" w:rsidRPr="004D78AF">
        <w:rPr>
          <w:rFonts w:ascii="Verdana" w:eastAsia="Calibri" w:hAnsi="Verdana" w:cs="Arial"/>
          <w:sz w:val="24"/>
          <w:szCs w:val="24"/>
        </w:rPr>
        <w:t xml:space="preserve">consistently </w:t>
      </w:r>
      <w:r w:rsidRPr="004D78AF">
        <w:rPr>
          <w:rFonts w:ascii="Verdana" w:eastAsia="Calibri" w:hAnsi="Verdana" w:cs="Arial"/>
          <w:sz w:val="24"/>
          <w:szCs w:val="24"/>
        </w:rPr>
        <w:t>achieved</w:t>
      </w:r>
      <w:r w:rsidR="0072466F" w:rsidRPr="004D78AF">
        <w:rPr>
          <w:rFonts w:ascii="Verdana" w:eastAsia="Calibri" w:hAnsi="Verdana" w:cs="Arial"/>
          <w:sz w:val="24"/>
          <w:szCs w:val="24"/>
        </w:rPr>
        <w:t xml:space="preserve"> </w:t>
      </w:r>
      <w:r w:rsidRPr="004D78AF">
        <w:rPr>
          <w:rFonts w:ascii="Verdana" w:eastAsia="Calibri" w:hAnsi="Verdana" w:cs="Arial"/>
          <w:sz w:val="24"/>
          <w:szCs w:val="24"/>
        </w:rPr>
        <w:t>and an uplift in hours produced; however, it is difficult to evaluate the impact of the additional investment during a pandemic period with high abstractions and a</w:t>
      </w:r>
      <w:r w:rsidR="00DF3559" w:rsidRPr="004D78AF">
        <w:rPr>
          <w:rFonts w:ascii="Verdana" w:eastAsia="Calibri" w:hAnsi="Verdana" w:cs="Arial"/>
          <w:sz w:val="24"/>
          <w:szCs w:val="24"/>
        </w:rPr>
        <w:t xml:space="preserve"> recent</w:t>
      </w:r>
      <w:r w:rsidRPr="004D78AF">
        <w:rPr>
          <w:rFonts w:ascii="Verdana" w:eastAsia="Calibri" w:hAnsi="Verdana" w:cs="Arial"/>
          <w:sz w:val="24"/>
          <w:szCs w:val="24"/>
        </w:rPr>
        <w:t xml:space="preserve"> focus on protecting conveying resource over </w:t>
      </w:r>
      <w:r w:rsidR="00AF41B9" w:rsidRPr="004D78AF">
        <w:rPr>
          <w:rFonts w:ascii="Verdana" w:eastAsia="Calibri" w:hAnsi="Verdana" w:cs="Arial"/>
          <w:sz w:val="24"/>
          <w:szCs w:val="24"/>
        </w:rPr>
        <w:t>R</w:t>
      </w:r>
      <w:r w:rsidRPr="004D78AF">
        <w:rPr>
          <w:rFonts w:ascii="Verdana" w:eastAsia="Calibri" w:hAnsi="Verdana" w:cs="Arial"/>
          <w:sz w:val="24"/>
          <w:szCs w:val="24"/>
        </w:rPr>
        <w:t>RVs</w:t>
      </w:r>
      <w:r w:rsidR="00FB4BB0">
        <w:rPr>
          <w:rFonts w:ascii="Verdana" w:eastAsia="Calibri" w:hAnsi="Verdana" w:cs="Arial"/>
          <w:sz w:val="24"/>
          <w:szCs w:val="24"/>
        </w:rPr>
        <w:t>.  T</w:t>
      </w:r>
      <w:r w:rsidRPr="004D78AF">
        <w:rPr>
          <w:rFonts w:ascii="Verdana" w:eastAsia="Calibri" w:hAnsi="Verdana" w:cs="Arial"/>
          <w:sz w:val="24"/>
          <w:szCs w:val="24"/>
        </w:rPr>
        <w:t xml:space="preserve">he support of the </w:t>
      </w:r>
      <w:r w:rsidR="00AF41B9" w:rsidRPr="004D78AF">
        <w:rPr>
          <w:rFonts w:ascii="Verdana" w:eastAsia="Calibri" w:hAnsi="Verdana" w:cs="Arial"/>
          <w:sz w:val="24"/>
          <w:szCs w:val="24"/>
        </w:rPr>
        <w:t>military</w:t>
      </w:r>
      <w:r w:rsidR="00DF3559" w:rsidRPr="004D78AF">
        <w:rPr>
          <w:rFonts w:ascii="Verdana" w:eastAsia="Calibri" w:hAnsi="Verdana" w:cs="Arial"/>
          <w:sz w:val="24"/>
          <w:szCs w:val="24"/>
        </w:rPr>
        <w:t xml:space="preserve"> </w:t>
      </w:r>
      <w:r w:rsidR="00D71FAD" w:rsidRPr="004D78AF">
        <w:rPr>
          <w:rFonts w:ascii="Verdana" w:eastAsia="Calibri" w:hAnsi="Verdana" w:cs="Arial"/>
          <w:sz w:val="24"/>
          <w:szCs w:val="24"/>
        </w:rPr>
        <w:t>will recommence in Oct-21</w:t>
      </w:r>
    </w:p>
    <w:p w14:paraId="5D8576DB" w14:textId="77777777" w:rsidR="004E4CD3" w:rsidRPr="004E4CD3" w:rsidRDefault="004E4CD3" w:rsidP="004E4CD3">
      <w:pPr>
        <w:pStyle w:val="ListParagraph"/>
        <w:spacing w:after="0" w:line="240" w:lineRule="auto"/>
        <w:ind w:left="1080"/>
        <w:jc w:val="both"/>
        <w:rPr>
          <w:rFonts w:ascii="Verdana" w:eastAsia="Calibri" w:hAnsi="Verdana" w:cs="Arial"/>
          <w:b/>
          <w:color w:val="C00000"/>
          <w:sz w:val="24"/>
          <w:szCs w:val="24"/>
        </w:rPr>
      </w:pPr>
    </w:p>
    <w:p w14:paraId="4019234C" w14:textId="5D029040" w:rsidR="0011023E" w:rsidRDefault="0011023E" w:rsidP="0011023E">
      <w:pPr>
        <w:pStyle w:val="ListParagraph"/>
        <w:spacing w:after="0" w:line="240" w:lineRule="auto"/>
        <w:ind w:left="1080"/>
        <w:jc w:val="both"/>
        <w:rPr>
          <w:rFonts w:ascii="Verdana" w:eastAsia="Calibri" w:hAnsi="Verdana" w:cs="Arial"/>
          <w:b/>
          <w:sz w:val="24"/>
          <w:szCs w:val="24"/>
        </w:rPr>
      </w:pPr>
    </w:p>
    <w:p w14:paraId="1098D710" w14:textId="77777777" w:rsidR="006A7C3F" w:rsidRDefault="006A7C3F" w:rsidP="006A7C3F">
      <w:pPr>
        <w:pStyle w:val="ListParagraph"/>
        <w:spacing w:after="0" w:line="240" w:lineRule="auto"/>
        <w:ind w:left="1080"/>
        <w:jc w:val="both"/>
        <w:rPr>
          <w:rFonts w:ascii="Verdana" w:eastAsia="Calibri" w:hAnsi="Verdana" w:cs="Arial"/>
          <w:sz w:val="24"/>
          <w:szCs w:val="24"/>
        </w:rPr>
      </w:pPr>
    </w:p>
    <w:p w14:paraId="331D4857" w14:textId="4AEECABE" w:rsidR="00E8278F" w:rsidRDefault="00E8278F"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b/>
          <w:noProof/>
          <w:sz w:val="24"/>
          <w:szCs w:val="24"/>
          <w:lang w:val="en-GB" w:eastAsia="en-GB"/>
        </w:rPr>
        <w:lastRenderedPageBreak/>
        <w:drawing>
          <wp:inline distT="0" distB="0" distL="0" distR="0" wp14:anchorId="45E4BBD5" wp14:editId="7306A7ED">
            <wp:extent cx="5314950" cy="3278505"/>
            <wp:effectExtent l="0" t="0" r="0" b="0"/>
            <wp:docPr id="27" name="Picture 2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hart, bar char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5844" cy="3285225"/>
                    </a:xfrm>
                    <a:prstGeom prst="rect">
                      <a:avLst/>
                    </a:prstGeom>
                    <a:noFill/>
                  </pic:spPr>
                </pic:pic>
              </a:graphicData>
            </a:graphic>
          </wp:inline>
        </w:drawing>
      </w:r>
    </w:p>
    <w:p w14:paraId="3BD2D3AF" w14:textId="77777777" w:rsidR="00E8278F" w:rsidRDefault="00E8278F" w:rsidP="006A7C3F">
      <w:pPr>
        <w:pStyle w:val="ListParagraph"/>
        <w:spacing w:after="0" w:line="240" w:lineRule="auto"/>
        <w:ind w:left="1080"/>
        <w:jc w:val="both"/>
        <w:rPr>
          <w:rFonts w:ascii="Verdana" w:eastAsia="Calibri" w:hAnsi="Verdana" w:cs="Arial"/>
          <w:sz w:val="24"/>
          <w:szCs w:val="24"/>
        </w:rPr>
      </w:pPr>
    </w:p>
    <w:p w14:paraId="5FDAF4F2" w14:textId="02710C9F" w:rsidR="004E4CD3" w:rsidRDefault="004E4CD3" w:rsidP="00F36D83">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Roster abstractions, in particular, sickness absence</w:t>
      </w:r>
      <w:r>
        <w:rPr>
          <w:rFonts w:ascii="Verdana" w:hAnsi="Verdana" w:cs="Arial"/>
          <w:b/>
          <w:sz w:val="24"/>
          <w:szCs w:val="24"/>
        </w:rPr>
        <w:t xml:space="preserve">: </w:t>
      </w:r>
      <w:r w:rsidRPr="004E4CD3">
        <w:rPr>
          <w:rFonts w:ascii="Verdana" w:hAnsi="Verdana" w:cs="Arial"/>
          <w:sz w:val="24"/>
          <w:szCs w:val="24"/>
        </w:rPr>
        <w:t>Operations Response</w:t>
      </w:r>
      <w:r>
        <w:rPr>
          <w:rFonts w:ascii="Verdana" w:hAnsi="Verdana" w:cs="Arial"/>
          <w:b/>
          <w:sz w:val="24"/>
          <w:szCs w:val="24"/>
        </w:rPr>
        <w:t xml:space="preserve"> </w:t>
      </w:r>
      <w:r w:rsidRPr="004E4CD3">
        <w:rPr>
          <w:rFonts w:ascii="Verdana" w:hAnsi="Verdana" w:cs="Arial"/>
          <w:sz w:val="24"/>
          <w:szCs w:val="24"/>
        </w:rPr>
        <w:t>sickness absence rate</w:t>
      </w:r>
      <w:r>
        <w:rPr>
          <w:rFonts w:ascii="Verdana" w:hAnsi="Verdana" w:cs="Arial"/>
          <w:sz w:val="24"/>
          <w:szCs w:val="24"/>
        </w:rPr>
        <w:t xml:space="preserve"> in </w:t>
      </w:r>
      <w:r w:rsidR="0017440E">
        <w:rPr>
          <w:rFonts w:ascii="Verdana" w:hAnsi="Verdana" w:cs="Arial"/>
          <w:sz w:val="24"/>
          <w:szCs w:val="24"/>
        </w:rPr>
        <w:t>Sep</w:t>
      </w:r>
      <w:r>
        <w:rPr>
          <w:rFonts w:ascii="Verdana" w:hAnsi="Verdana" w:cs="Arial"/>
          <w:sz w:val="24"/>
          <w:szCs w:val="24"/>
        </w:rPr>
        <w:t xml:space="preserve">-21 was </w:t>
      </w:r>
      <w:r w:rsidR="0017440E">
        <w:rPr>
          <w:rFonts w:ascii="Verdana" w:hAnsi="Verdana" w:cs="Arial"/>
          <w:sz w:val="24"/>
          <w:szCs w:val="24"/>
        </w:rPr>
        <w:t>13.17</w:t>
      </w:r>
      <w:r>
        <w:rPr>
          <w:rFonts w:ascii="Verdana" w:hAnsi="Verdana" w:cs="Arial"/>
          <w:sz w:val="24"/>
          <w:szCs w:val="24"/>
        </w:rPr>
        <w:t>%. There is significant variation within this overall percentage with CTM</w:t>
      </w:r>
      <w:r w:rsidR="0017440E">
        <w:rPr>
          <w:rFonts w:ascii="Verdana" w:hAnsi="Verdana" w:cs="Arial"/>
          <w:sz w:val="24"/>
          <w:szCs w:val="24"/>
        </w:rPr>
        <w:t xml:space="preserve"> and SB</w:t>
      </w:r>
      <w:r>
        <w:rPr>
          <w:rFonts w:ascii="Verdana" w:hAnsi="Verdana" w:cs="Arial"/>
          <w:sz w:val="24"/>
          <w:szCs w:val="24"/>
        </w:rPr>
        <w:t xml:space="preserve"> being above 1</w:t>
      </w:r>
      <w:r w:rsidR="008A4999">
        <w:rPr>
          <w:rFonts w:ascii="Verdana" w:hAnsi="Verdana" w:cs="Arial"/>
          <w:sz w:val="24"/>
          <w:szCs w:val="24"/>
        </w:rPr>
        <w:t>7</w:t>
      </w:r>
      <w:r>
        <w:rPr>
          <w:rFonts w:ascii="Verdana" w:hAnsi="Verdana" w:cs="Arial"/>
          <w:sz w:val="24"/>
          <w:szCs w:val="24"/>
        </w:rPr>
        <w:t>%.  The biggest cause of sickness is a</w:t>
      </w:r>
      <w:r w:rsidRPr="00B85184">
        <w:rPr>
          <w:rFonts w:ascii="Verdana" w:hAnsi="Verdana" w:cs="Arial"/>
          <w:sz w:val="24"/>
          <w:szCs w:val="24"/>
        </w:rPr>
        <w:t>nxiety/stress/depression/other psychiatric illnesses</w:t>
      </w:r>
      <w:r>
        <w:rPr>
          <w:rFonts w:ascii="Verdana" w:hAnsi="Verdana" w:cs="Arial"/>
          <w:sz w:val="24"/>
          <w:szCs w:val="24"/>
        </w:rPr>
        <w:t>, accounting for 2</w:t>
      </w:r>
      <w:r w:rsidR="008A4999">
        <w:rPr>
          <w:rFonts w:ascii="Verdana" w:hAnsi="Verdana" w:cs="Arial"/>
          <w:sz w:val="24"/>
          <w:szCs w:val="24"/>
        </w:rPr>
        <w:t>8</w:t>
      </w:r>
      <w:r>
        <w:rPr>
          <w:rFonts w:ascii="Verdana" w:hAnsi="Verdana" w:cs="Arial"/>
          <w:sz w:val="24"/>
          <w:szCs w:val="24"/>
        </w:rPr>
        <w:t xml:space="preserve">%, followed by </w:t>
      </w:r>
      <w:r w:rsidRPr="00B85184">
        <w:rPr>
          <w:rFonts w:ascii="Verdana" w:hAnsi="Verdana" w:cs="Arial"/>
          <w:sz w:val="24"/>
          <w:szCs w:val="24"/>
        </w:rPr>
        <w:t>musculoskeletal problems</w:t>
      </w:r>
      <w:r>
        <w:rPr>
          <w:rFonts w:ascii="Verdana" w:hAnsi="Verdana" w:cs="Arial"/>
          <w:sz w:val="24"/>
          <w:szCs w:val="24"/>
        </w:rPr>
        <w:t xml:space="preserve">, accounting for </w:t>
      </w:r>
      <w:r w:rsidR="008A4999">
        <w:rPr>
          <w:rFonts w:ascii="Verdana" w:hAnsi="Verdana" w:cs="Arial"/>
          <w:sz w:val="24"/>
          <w:szCs w:val="24"/>
        </w:rPr>
        <w:t>16</w:t>
      </w:r>
      <w:r>
        <w:rPr>
          <w:rFonts w:ascii="Verdana" w:hAnsi="Verdana" w:cs="Arial"/>
          <w:sz w:val="24"/>
          <w:szCs w:val="24"/>
        </w:rPr>
        <w:t>%. WAST is concerned about the burnout and mental fatigue in its workforce, which is a particular concern as the unscheduled care system moves towards winter.  WAST has extensive and comparatively good arrangements for managing absence and well-being including access to psychological support and a long CoVID-19 programme. Whilst WAST seeks support a further analysis is required into why the absence rates are so much higher in some health board areas.</w:t>
      </w:r>
      <w:r w:rsidR="00B731E4">
        <w:rPr>
          <w:rFonts w:ascii="Verdana" w:hAnsi="Verdana" w:cs="Arial"/>
          <w:sz w:val="24"/>
          <w:szCs w:val="24"/>
        </w:rPr>
        <w:t xml:space="preserve">  For </w:t>
      </w:r>
      <w:r w:rsidR="008A4999">
        <w:rPr>
          <w:rFonts w:ascii="Verdana" w:hAnsi="Verdana" w:cs="Arial"/>
          <w:sz w:val="24"/>
          <w:szCs w:val="24"/>
        </w:rPr>
        <w:t>Sep</w:t>
      </w:r>
      <w:r w:rsidR="00B731E4">
        <w:rPr>
          <w:rFonts w:ascii="Verdana" w:hAnsi="Verdana" w:cs="Arial"/>
          <w:sz w:val="24"/>
          <w:szCs w:val="24"/>
        </w:rPr>
        <w:t xml:space="preserve">-21 total abstractions off Response rosters were </w:t>
      </w:r>
      <w:r w:rsidR="000357AA">
        <w:rPr>
          <w:rFonts w:ascii="Verdana" w:hAnsi="Verdana" w:cs="Arial"/>
          <w:sz w:val="24"/>
          <w:szCs w:val="24"/>
        </w:rPr>
        <w:t>45.5</w:t>
      </w:r>
      <w:r w:rsidR="00B731E4">
        <w:rPr>
          <w:rFonts w:ascii="Verdana" w:hAnsi="Verdana" w:cs="Arial"/>
          <w:sz w:val="24"/>
          <w:szCs w:val="24"/>
        </w:rPr>
        <w:t>% (benchmark 30%).  Prior to CoVID-19 WAST was achieving a down</w:t>
      </w:r>
      <w:r w:rsidR="00BC4A65">
        <w:rPr>
          <w:rFonts w:ascii="Verdana" w:hAnsi="Verdana" w:cs="Arial"/>
          <w:sz w:val="24"/>
          <w:szCs w:val="24"/>
        </w:rPr>
        <w:t>ward</w:t>
      </w:r>
      <w:r w:rsidR="00B731E4">
        <w:rPr>
          <w:rFonts w:ascii="Verdana" w:hAnsi="Verdana" w:cs="Arial"/>
          <w:sz w:val="24"/>
          <w:szCs w:val="24"/>
        </w:rPr>
        <w:t xml:space="preserve"> trajectory and a rate of c.32.5%.</w:t>
      </w:r>
    </w:p>
    <w:p w14:paraId="6DF3E2B8" w14:textId="77777777" w:rsidR="004E4CD3" w:rsidRPr="00F12BEF" w:rsidRDefault="004E4CD3" w:rsidP="004E4CD3">
      <w:pPr>
        <w:pStyle w:val="ListParagraph"/>
        <w:spacing w:after="0" w:line="240" w:lineRule="auto"/>
        <w:ind w:left="1080"/>
        <w:jc w:val="both"/>
        <w:rPr>
          <w:rFonts w:ascii="Verdana" w:eastAsia="Calibri" w:hAnsi="Verdana" w:cs="Arial"/>
          <w:b/>
          <w:color w:val="C00000"/>
          <w:sz w:val="24"/>
          <w:szCs w:val="24"/>
        </w:rPr>
      </w:pPr>
    </w:p>
    <w:p w14:paraId="58DD59DE" w14:textId="45FDE76F" w:rsidR="004E4CD3" w:rsidRDefault="004E4CD3" w:rsidP="006A7C3F">
      <w:pPr>
        <w:pStyle w:val="ListParagraph"/>
        <w:spacing w:after="0" w:line="240" w:lineRule="auto"/>
        <w:ind w:left="1080"/>
        <w:jc w:val="both"/>
        <w:rPr>
          <w:rFonts w:ascii="Verdana" w:eastAsia="Calibri" w:hAnsi="Verdana" w:cs="Arial"/>
          <w:sz w:val="24"/>
          <w:szCs w:val="24"/>
        </w:rPr>
      </w:pPr>
    </w:p>
    <w:p w14:paraId="21740387" w14:textId="77777777" w:rsidR="004E4CD3" w:rsidRDefault="004E4CD3" w:rsidP="006A7C3F">
      <w:pPr>
        <w:pStyle w:val="ListParagraph"/>
        <w:spacing w:after="0" w:line="240" w:lineRule="auto"/>
        <w:ind w:left="1080"/>
        <w:jc w:val="both"/>
        <w:rPr>
          <w:rFonts w:ascii="Verdana" w:eastAsia="Calibri" w:hAnsi="Verdana" w:cs="Arial"/>
          <w:sz w:val="24"/>
          <w:szCs w:val="24"/>
        </w:rPr>
      </w:pPr>
    </w:p>
    <w:p w14:paraId="074CDDB7" w14:textId="6415C83D" w:rsidR="009039C8" w:rsidRDefault="009039C8" w:rsidP="006A7C3F">
      <w:pPr>
        <w:pStyle w:val="ListParagraph"/>
        <w:spacing w:after="0" w:line="240" w:lineRule="auto"/>
        <w:ind w:left="1080"/>
        <w:jc w:val="both"/>
        <w:rPr>
          <w:rFonts w:ascii="Verdana" w:eastAsia="Calibri" w:hAnsi="Verdana" w:cs="Arial"/>
          <w:sz w:val="24"/>
          <w:szCs w:val="24"/>
        </w:rPr>
      </w:pPr>
      <w:r>
        <w:rPr>
          <w:noProof/>
          <w:lang w:val="en-GB" w:eastAsia="en-GB"/>
        </w:rPr>
        <w:lastRenderedPageBreak/>
        <w:drawing>
          <wp:inline distT="0" distB="0" distL="0" distR="0" wp14:anchorId="32AFCA57" wp14:editId="32F66945">
            <wp:extent cx="5263515" cy="2083241"/>
            <wp:effectExtent l="0" t="0" r="0" b="0"/>
            <wp:docPr id="30" name="Picture 3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hart, line chart&#10;&#10;Description automatically generated"/>
                    <pic:cNvPicPr/>
                  </pic:nvPicPr>
                  <pic:blipFill>
                    <a:blip r:embed="rId21"/>
                    <a:stretch>
                      <a:fillRect/>
                    </a:stretch>
                  </pic:blipFill>
                  <pic:spPr>
                    <a:xfrm>
                      <a:off x="0" y="0"/>
                      <a:ext cx="5304323" cy="2099392"/>
                    </a:xfrm>
                    <a:prstGeom prst="rect">
                      <a:avLst/>
                    </a:prstGeom>
                  </pic:spPr>
                </pic:pic>
              </a:graphicData>
            </a:graphic>
          </wp:inline>
        </w:drawing>
      </w:r>
    </w:p>
    <w:p w14:paraId="459D64A1" w14:textId="77777777" w:rsidR="009039C8" w:rsidRPr="006A7C3F" w:rsidRDefault="009039C8" w:rsidP="006A7C3F">
      <w:pPr>
        <w:pStyle w:val="ListParagraph"/>
        <w:spacing w:after="0" w:line="240" w:lineRule="auto"/>
        <w:ind w:left="1080"/>
        <w:jc w:val="both"/>
        <w:rPr>
          <w:rFonts w:ascii="Verdana" w:eastAsia="Calibri" w:hAnsi="Verdana" w:cs="Arial"/>
          <w:sz w:val="24"/>
          <w:szCs w:val="24"/>
        </w:rPr>
      </w:pPr>
    </w:p>
    <w:p w14:paraId="1F6BFE44" w14:textId="4525D0CD" w:rsidR="001E19A4" w:rsidRPr="00F53C66"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F53C66">
        <w:rPr>
          <w:rFonts w:ascii="Verdana" w:eastAsia="Calibri" w:hAnsi="Verdana" w:cs="Arial"/>
          <w:sz w:val="24"/>
          <w:szCs w:val="24"/>
        </w:rPr>
        <w:t>.</w:t>
      </w:r>
      <w:r w:rsidR="00623332" w:rsidRPr="00F53C66">
        <w:rPr>
          <w:rFonts w:ascii="Verdana" w:eastAsia="Calibri" w:hAnsi="Verdana" w:cs="Arial"/>
          <w:sz w:val="24"/>
          <w:szCs w:val="24"/>
        </w:rPr>
        <w:t xml:space="preserve"> See paragraphs</w:t>
      </w:r>
      <w:r w:rsidR="0072466F" w:rsidRPr="00F53C66">
        <w:rPr>
          <w:rFonts w:ascii="Verdana" w:eastAsia="Calibri" w:hAnsi="Verdana" w:cs="Arial"/>
          <w:sz w:val="24"/>
          <w:szCs w:val="24"/>
        </w:rPr>
        <w:t xml:space="preserve"> 2.</w:t>
      </w:r>
      <w:r w:rsidR="00F53C66" w:rsidRPr="00F53C66">
        <w:rPr>
          <w:rFonts w:ascii="Verdana" w:eastAsia="Calibri" w:hAnsi="Verdana" w:cs="Arial"/>
          <w:sz w:val="24"/>
          <w:szCs w:val="24"/>
        </w:rPr>
        <w:t>14</w:t>
      </w:r>
      <w:r w:rsidR="00DF3559" w:rsidRPr="00F53C66">
        <w:rPr>
          <w:rFonts w:ascii="Verdana" w:eastAsia="Calibri" w:hAnsi="Verdana" w:cs="Arial"/>
          <w:sz w:val="24"/>
          <w:szCs w:val="24"/>
        </w:rPr>
        <w:t xml:space="preserve"> </w:t>
      </w:r>
      <w:r w:rsidR="00623332" w:rsidRPr="00F53C66">
        <w:rPr>
          <w:rFonts w:ascii="Verdana" w:eastAsia="Calibri" w:hAnsi="Verdana" w:cs="Arial"/>
          <w:sz w:val="24"/>
          <w:szCs w:val="24"/>
        </w:rPr>
        <w:t>above</w:t>
      </w:r>
      <w:r w:rsidR="0011023E" w:rsidRPr="00F53C66">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72B0581A" w:rsidR="004E4CD3" w:rsidRPr="004E4CD3" w:rsidRDefault="00EF3E32" w:rsidP="0085060F">
      <w:pPr>
        <w:pStyle w:val="ListParagraph"/>
        <w:numPr>
          <w:ilvl w:val="0"/>
          <w:numId w:val="3"/>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 xml:space="preserve">CASC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utilisation,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utilisation</w:t>
      </w:r>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 xml:space="preserve">ch the CASC </w:t>
      </w:r>
      <w:r w:rsidR="00A54413">
        <w:rPr>
          <w:rFonts w:ascii="Verdana" w:eastAsia="Calibri" w:hAnsi="Verdana" w:cs="Arial"/>
          <w:sz w:val="24"/>
          <w:szCs w:val="24"/>
        </w:rPr>
        <w:t xml:space="preserve">has </w:t>
      </w:r>
      <w:r w:rsidR="004E4CD3" w:rsidRPr="004E4CD3">
        <w:rPr>
          <w:rFonts w:ascii="Verdana" w:eastAsia="Calibri" w:hAnsi="Verdana" w:cs="Arial"/>
          <w:sz w:val="24"/>
          <w:szCs w:val="24"/>
        </w:rPr>
        <w:t>start</w:t>
      </w:r>
      <w:r w:rsidR="00A54413">
        <w:rPr>
          <w:rFonts w:ascii="Verdana" w:eastAsia="Calibri" w:hAnsi="Verdana" w:cs="Arial"/>
          <w:sz w:val="24"/>
          <w:szCs w:val="24"/>
        </w:rPr>
        <w:t>ed</w:t>
      </w:r>
      <w:r w:rsidR="004E4CD3" w:rsidRPr="004E4CD3">
        <w:rPr>
          <w:rFonts w:ascii="Verdana" w:eastAsia="Calibri" w:hAnsi="Verdana" w:cs="Arial"/>
          <w:sz w:val="24"/>
          <w:szCs w:val="24"/>
        </w:rPr>
        <w:t xml:space="preserve"> to share more widely with stakeholders in Sep-21.</w:t>
      </w:r>
    </w:p>
    <w:p w14:paraId="63A5270C" w14:textId="77777777" w:rsidR="004E4CD3" w:rsidRPr="004E4CD3" w:rsidRDefault="004E4CD3" w:rsidP="004E4CD3">
      <w:pPr>
        <w:pStyle w:val="ListParagraph"/>
        <w:rPr>
          <w:rFonts w:ascii="Verdana" w:hAnsi="Verdana" w:cs="Arial"/>
          <w:b/>
          <w:sz w:val="24"/>
          <w:szCs w:val="24"/>
        </w:rPr>
      </w:pPr>
    </w:p>
    <w:p w14:paraId="484C864B" w14:textId="3C9C9087" w:rsidR="004E4CD3" w:rsidRPr="004E4CD3" w:rsidRDefault="004E4CD3" w:rsidP="0085060F">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Post production lost hours</w:t>
      </w:r>
      <w:r>
        <w:rPr>
          <w:rFonts w:ascii="Verdana" w:hAnsi="Verdana" w:cs="Arial"/>
          <w:b/>
          <w:sz w:val="24"/>
          <w:szCs w:val="24"/>
        </w:rPr>
        <w:t xml:space="preserve"> (PPLHs)</w:t>
      </w:r>
      <w:r w:rsidRPr="004E4CD3">
        <w:rPr>
          <w:rFonts w:ascii="Verdana" w:hAnsi="Verdana" w:cs="Arial"/>
          <w:sz w:val="24"/>
          <w:szCs w:val="24"/>
        </w:rPr>
        <w:t xml:space="preserve">: </w:t>
      </w:r>
      <w:r w:rsidR="009039C8">
        <w:rPr>
          <w:rFonts w:ascii="Verdana" w:hAnsi="Verdana" w:cs="Arial"/>
          <w:sz w:val="24"/>
          <w:szCs w:val="24"/>
        </w:rPr>
        <w:t>16,747</w:t>
      </w:r>
      <w:r w:rsidR="0038281A" w:rsidRPr="004E4CD3">
        <w:rPr>
          <w:rFonts w:ascii="Verdana" w:hAnsi="Verdana" w:cs="Arial"/>
          <w:sz w:val="24"/>
          <w:szCs w:val="24"/>
        </w:rPr>
        <w:t xml:space="preserve"> hours were lost post production in </w:t>
      </w:r>
      <w:r w:rsidR="009039C8">
        <w:rPr>
          <w:rFonts w:ascii="Verdana" w:hAnsi="Verdana" w:cs="Arial"/>
          <w:sz w:val="24"/>
          <w:szCs w:val="24"/>
        </w:rPr>
        <w:t>Sep</w:t>
      </w:r>
      <w:r w:rsidR="0038281A" w:rsidRPr="004E4CD3">
        <w:rPr>
          <w:rFonts w:ascii="Verdana" w:hAnsi="Verdana" w:cs="Arial"/>
          <w:sz w:val="24"/>
          <w:szCs w:val="24"/>
        </w:rPr>
        <w:t xml:space="preserve">-21.  </w:t>
      </w: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return to base meal breaks etc.</w:t>
      </w:r>
      <w:r w:rsidRPr="004E4CD3">
        <w:rPr>
          <w:rFonts w:ascii="Verdana" w:hAnsi="Verdana" w:cs="Arial"/>
          <w:sz w:val="24"/>
          <w:szCs w:val="24"/>
        </w:rPr>
        <w:t xml:space="preserve">  The EMS Demand &amp; Capacity Review identified that WAST benchmarked comparatively well on PPLHs with the exception of return to base meal breaks, which the Review identified accounted for 72% of PPLHs. WAST </w:t>
      </w:r>
      <w:r w:rsidR="00F53C66">
        <w:rPr>
          <w:rFonts w:ascii="Verdana" w:hAnsi="Verdana" w:cs="Arial"/>
          <w:sz w:val="24"/>
          <w:szCs w:val="24"/>
        </w:rPr>
        <w:t>re-</w:t>
      </w:r>
      <w:r w:rsidRPr="004E4CD3">
        <w:rPr>
          <w:rFonts w:ascii="Verdana" w:hAnsi="Verdana" w:cs="Arial"/>
          <w:sz w:val="24"/>
          <w:szCs w:val="24"/>
        </w:rPr>
        <w:t>start</w:t>
      </w:r>
      <w:r w:rsidR="00E9300F">
        <w:rPr>
          <w:rFonts w:ascii="Verdana" w:hAnsi="Verdana" w:cs="Arial"/>
          <w:sz w:val="24"/>
          <w:szCs w:val="24"/>
        </w:rPr>
        <w:t>ed</w:t>
      </w:r>
      <w:r w:rsidRPr="004E4CD3">
        <w:rPr>
          <w:rFonts w:ascii="Verdana" w:hAnsi="Verdana" w:cs="Arial"/>
          <w:sz w:val="24"/>
          <w:szCs w:val="24"/>
        </w:rPr>
        <w:t xml:space="preserve"> (08 Sep-21) negotiations with TU </w:t>
      </w:r>
      <w:r w:rsidR="00BC4A65" w:rsidRPr="004E4CD3">
        <w:rPr>
          <w:rFonts w:ascii="Verdana" w:hAnsi="Verdana" w:cs="Arial"/>
          <w:sz w:val="24"/>
          <w:szCs w:val="24"/>
        </w:rPr>
        <w:t>partners on</w:t>
      </w:r>
      <w:r w:rsidR="00F36D83">
        <w:rPr>
          <w:rFonts w:ascii="Verdana" w:hAnsi="Verdana" w:cs="Arial"/>
          <w:sz w:val="24"/>
          <w:szCs w:val="24"/>
        </w:rPr>
        <w:t xml:space="preserve"> a collaborative solution</w:t>
      </w:r>
      <w:r>
        <w:rPr>
          <w:rFonts w:ascii="Verdana" w:hAnsi="Verdana" w:cs="Arial"/>
          <w:sz w:val="24"/>
          <w:szCs w:val="24"/>
        </w:rPr>
        <w:t>; this is expected to take 3 – 4 months</w:t>
      </w:r>
      <w:r w:rsidRPr="004E4CD3">
        <w:rPr>
          <w:rFonts w:ascii="Verdana" w:hAnsi="Verdana" w:cs="Arial"/>
          <w:sz w:val="24"/>
          <w:szCs w:val="24"/>
        </w:rPr>
        <w:t xml:space="preserve">. If this proves unsuccessful </w:t>
      </w:r>
      <w:r w:rsidR="00F36D83">
        <w:rPr>
          <w:rFonts w:ascii="Verdana" w:hAnsi="Verdana" w:cs="Arial"/>
          <w:sz w:val="24"/>
          <w:szCs w:val="24"/>
        </w:rPr>
        <w:t>further consideration will need to be given as to next steps, as it is acknowledged that this is an area where improvement is required</w:t>
      </w:r>
      <w:r w:rsidR="00A54413">
        <w:rPr>
          <w:rFonts w:ascii="Verdana" w:hAnsi="Verdana" w:cs="Arial"/>
          <w:sz w:val="24"/>
          <w:szCs w:val="24"/>
        </w:rPr>
        <w:t>. WAST has also modelled a short term approach for improving PPLHs, w</w:t>
      </w:r>
      <w:r w:rsidR="00F53C66">
        <w:rPr>
          <w:rFonts w:ascii="Verdana" w:hAnsi="Verdana" w:cs="Arial"/>
          <w:sz w:val="24"/>
          <w:szCs w:val="24"/>
        </w:rPr>
        <w:t>hich it intends to pilot Q3</w:t>
      </w:r>
      <w:r w:rsidR="00A54413">
        <w:rPr>
          <w:rFonts w:ascii="Verdana" w:hAnsi="Verdana" w:cs="Arial"/>
          <w:sz w:val="24"/>
          <w:szCs w:val="24"/>
        </w:rPr>
        <w:t>.</w:t>
      </w:r>
    </w:p>
    <w:p w14:paraId="44B8A11F" w14:textId="55443FF1" w:rsidR="006A7C3F" w:rsidRPr="004E4CD3" w:rsidRDefault="006A7C3F" w:rsidP="004E4CD3">
      <w:pPr>
        <w:pStyle w:val="ListParagraph"/>
        <w:spacing w:after="0" w:line="240" w:lineRule="auto"/>
        <w:ind w:left="1134"/>
        <w:jc w:val="both"/>
        <w:rPr>
          <w:rFonts w:ascii="Verdana" w:hAnsi="Verdana" w:cs="Arial"/>
          <w:sz w:val="24"/>
          <w:szCs w:val="24"/>
        </w:rPr>
      </w:pPr>
    </w:p>
    <w:p w14:paraId="33F27128" w14:textId="2C77F933" w:rsidR="006A7C3F" w:rsidRDefault="00955946" w:rsidP="009E52B7">
      <w:pPr>
        <w:pStyle w:val="ListParagraph"/>
        <w:spacing w:after="0" w:line="240" w:lineRule="auto"/>
      </w:pPr>
      <w:r>
        <w:t> </w:t>
      </w:r>
    </w:p>
    <w:p w14:paraId="067C85DF" w14:textId="77777777" w:rsidR="00FB2DC2" w:rsidRDefault="00FB2DC2" w:rsidP="009E52B7">
      <w:pPr>
        <w:pStyle w:val="ListParagraph"/>
        <w:spacing w:after="0" w:line="240" w:lineRule="auto"/>
      </w:pPr>
    </w:p>
    <w:p w14:paraId="28A86C5C" w14:textId="6051DCB6" w:rsidR="00FB2DC2" w:rsidRDefault="00FB2DC2" w:rsidP="009E52B7">
      <w:pPr>
        <w:pStyle w:val="ListParagraph"/>
        <w:spacing w:after="0" w:line="240" w:lineRule="auto"/>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3F8D2369" wp14:editId="24943F33">
            <wp:extent cx="5284049" cy="2735249"/>
            <wp:effectExtent l="0" t="0" r="0" b="8255"/>
            <wp:docPr id="31" name="Picture 3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hart&#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93543" cy="2740164"/>
                    </a:xfrm>
                    <a:prstGeom prst="rect">
                      <a:avLst/>
                    </a:prstGeom>
                    <a:noFill/>
                  </pic:spPr>
                </pic:pic>
              </a:graphicData>
            </a:graphic>
          </wp:inline>
        </w:drawing>
      </w:r>
    </w:p>
    <w:p w14:paraId="6A479811" w14:textId="77777777" w:rsidR="006A7C3F" w:rsidRDefault="006A7C3F" w:rsidP="009E52B7">
      <w:pPr>
        <w:pStyle w:val="ListParagraph"/>
        <w:spacing w:after="0" w:line="240" w:lineRule="auto"/>
        <w:rPr>
          <w:rFonts w:ascii="Verdana" w:hAnsi="Verdana" w:cs="Arial"/>
          <w:sz w:val="24"/>
          <w:szCs w:val="24"/>
        </w:rPr>
      </w:pPr>
    </w:p>
    <w:p w14:paraId="1A66B18F" w14:textId="612750E1" w:rsidR="00B731E4" w:rsidRDefault="004E4CD3" w:rsidP="00F413E5">
      <w:pPr>
        <w:spacing w:before="100" w:after="240"/>
        <w:ind w:left="709" w:hanging="709"/>
        <w:jc w:val="both"/>
        <w:rPr>
          <w:rFonts w:ascii="Verdana" w:hAnsi="Verdana"/>
          <w:color w:val="000000"/>
          <w:sz w:val="24"/>
          <w:szCs w:val="24"/>
        </w:rPr>
      </w:pPr>
      <w:r>
        <w:rPr>
          <w:rFonts w:ascii="Verdana" w:eastAsia="Calibri" w:hAnsi="Verdana" w:cs="Arial"/>
          <w:sz w:val="24"/>
          <w:szCs w:val="24"/>
        </w:rPr>
        <w:t>2.30</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programmes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r w:rsidR="00FB4BB0">
        <w:rPr>
          <w:rFonts w:ascii="Verdana" w:hAnsi="Verdana"/>
          <w:sz w:val="24"/>
          <w:szCs w:val="24"/>
        </w:rPr>
        <w:t>T</w:t>
      </w:r>
      <w:r w:rsidR="00F413E5" w:rsidRPr="00F413E5">
        <w:rPr>
          <w:rFonts w:ascii="Verdana" w:hAnsi="Verdana"/>
          <w:sz w:val="24"/>
          <w:szCs w:val="24"/>
        </w:rPr>
        <w:t xml:space="preserve">he core 111 service was launched in BCUHB on the 22 Jun-21.  The roll out of the core 111 service in C&amp;VUHB has been prioritised and currently planned to be implemented in Dec-21.  111 First HDUHB (Step 1) is planned to be launched in Q3 (date to be agreed following MOU approval).  </w:t>
      </w:r>
      <w:r w:rsidR="00B731E4" w:rsidRPr="00F413E5">
        <w:rPr>
          <w:rFonts w:ascii="Verdana" w:hAnsi="Verdana"/>
          <w:sz w:val="24"/>
          <w:szCs w:val="24"/>
        </w:rPr>
        <w:t>WAST</w:t>
      </w:r>
      <w:r w:rsidR="00B731E4">
        <w:rPr>
          <w:rFonts w:ascii="Verdana" w:hAnsi="Verdana"/>
          <w:sz w:val="24"/>
          <w:szCs w:val="24"/>
        </w:rPr>
        <w:t xml:space="preserve"> </w:t>
      </w:r>
      <w:r w:rsidR="00A54413">
        <w:rPr>
          <w:rFonts w:ascii="Verdana" w:hAnsi="Verdana"/>
          <w:sz w:val="24"/>
          <w:szCs w:val="24"/>
        </w:rPr>
        <w:t xml:space="preserve">has received support from EASC to expand the </w:t>
      </w:r>
      <w:r w:rsidR="00B731E4">
        <w:rPr>
          <w:rFonts w:ascii="Verdana" w:hAnsi="Verdana"/>
          <w:sz w:val="24"/>
          <w:szCs w:val="24"/>
        </w:rPr>
        <w:t>Clinical Support Desk (CSD)</w:t>
      </w:r>
      <w:r w:rsidR="00121658">
        <w:rPr>
          <w:rFonts w:ascii="Verdana" w:hAnsi="Verdana"/>
          <w:sz w:val="24"/>
          <w:szCs w:val="24"/>
        </w:rPr>
        <w:t xml:space="preserve"> including mental health</w:t>
      </w:r>
      <w:r w:rsidR="00A54413">
        <w:rPr>
          <w:rFonts w:ascii="Verdana" w:hAnsi="Verdana"/>
          <w:sz w:val="24"/>
          <w:szCs w:val="24"/>
        </w:rPr>
        <w:t xml:space="preserve">.  These increases will support hear &amp; treat, but also patient safety netting and other related activities.  The CASC has requested an evaluation of the impact of these additional CSD FTEs.  Their recruitment is on-target.  </w:t>
      </w:r>
      <w:r w:rsidR="00B731E4">
        <w:rPr>
          <w:rFonts w:ascii="Verdana" w:hAnsi="Verdana"/>
          <w:color w:val="000000"/>
          <w:sz w:val="24"/>
          <w:szCs w:val="24"/>
        </w:rPr>
        <w:t xml:space="preserve">The CSD and NHSDW (Hear &amp; Treat) achieved a combined rate of </w:t>
      </w:r>
      <w:r w:rsidR="00845D13">
        <w:rPr>
          <w:rFonts w:ascii="Verdana" w:hAnsi="Verdana"/>
          <w:color w:val="000000"/>
          <w:sz w:val="24"/>
          <w:szCs w:val="24"/>
        </w:rPr>
        <w:t>9</w:t>
      </w:r>
      <w:r w:rsidR="00B731E4">
        <w:rPr>
          <w:rFonts w:ascii="Verdana" w:hAnsi="Verdana"/>
          <w:color w:val="000000"/>
          <w:sz w:val="24"/>
          <w:szCs w:val="24"/>
        </w:rPr>
        <w:t xml:space="preserve">.4% in </w:t>
      </w:r>
      <w:r w:rsidR="00845D13">
        <w:rPr>
          <w:rFonts w:ascii="Verdana" w:hAnsi="Verdana"/>
          <w:color w:val="000000"/>
          <w:sz w:val="24"/>
          <w:szCs w:val="24"/>
        </w:rPr>
        <w:t>Sep</w:t>
      </w:r>
      <w:r w:rsidR="00B731E4">
        <w:rPr>
          <w:rFonts w:ascii="Verdana" w:hAnsi="Verdana"/>
          <w:color w:val="000000"/>
          <w:sz w:val="24"/>
          <w:szCs w:val="24"/>
        </w:rPr>
        <w:t>-21.  The EMS Demand &amp; Capacity Review identified a benchmark of 10.2% (modelled to be achieved by Dec-21).</w:t>
      </w:r>
    </w:p>
    <w:p w14:paraId="108716DE" w14:textId="77777777" w:rsidR="004C28F6" w:rsidRDefault="00B731E4" w:rsidP="00B64EF7">
      <w:pPr>
        <w:spacing w:before="100" w:after="240" w:line="240" w:lineRule="auto"/>
        <w:ind w:left="709" w:hanging="709"/>
        <w:jc w:val="both"/>
        <w:rPr>
          <w:rFonts w:ascii="Verdana" w:hAnsi="Verdana" w:cs="Arial"/>
          <w:sz w:val="24"/>
          <w:szCs w:val="24"/>
        </w:rPr>
      </w:pPr>
      <w:r>
        <w:rPr>
          <w:rFonts w:ascii="Verdana" w:eastAsia="Calibri" w:hAnsi="Verdana" w:cs="Arial"/>
          <w:sz w:val="24"/>
          <w:szCs w:val="24"/>
        </w:rPr>
        <w:t>2.31</w:t>
      </w:r>
      <w:r>
        <w:rPr>
          <w:rFonts w:ascii="Verdana" w:eastAsia="Calibri" w:hAnsi="Verdana" w:cs="Arial"/>
          <w:sz w:val="24"/>
          <w:szCs w:val="24"/>
        </w:rPr>
        <w:tab/>
      </w:r>
      <w:r w:rsidR="00434BF6" w:rsidRPr="00434BF6">
        <w:rPr>
          <w:rStyle w:val="eop"/>
          <w:rFonts w:ascii="Arial" w:hAnsi="Arial" w:cs="Arial"/>
        </w:rPr>
        <w:t>​</w:t>
      </w:r>
      <w:r w:rsidR="00FA4F5C" w:rsidRPr="00B731E4">
        <w:rPr>
          <w:rStyle w:val="eop"/>
          <w:rFonts w:ascii="Verdana" w:hAnsi="Verdana" w:cs="Arial"/>
          <w:sz w:val="24"/>
          <w:szCs w:val="24"/>
        </w:rPr>
        <w:t>I</w:t>
      </w:r>
      <w:r w:rsidR="004A76A4" w:rsidRPr="00B731E4">
        <w:rPr>
          <w:rFonts w:ascii="Verdana" w:eastAsia="Calibri" w:hAnsi="Verdana" w:cs="Arial"/>
          <w:sz w:val="24"/>
          <w:szCs w:val="24"/>
        </w:rPr>
        <w:t>f mitigating actions agreed / funded are not sufficient</w:t>
      </w:r>
      <w:r w:rsidR="00FA4F5C" w:rsidRPr="00B731E4">
        <w:rPr>
          <w:rFonts w:ascii="Verdana" w:eastAsia="Calibri" w:hAnsi="Verdana" w:cs="Arial"/>
          <w:sz w:val="24"/>
          <w:szCs w:val="24"/>
        </w:rPr>
        <w:t xml:space="preserve"> to manage patient demand</w:t>
      </w:r>
      <w:r w:rsidR="00B259D1" w:rsidRPr="00B731E4">
        <w:rPr>
          <w:rFonts w:ascii="Verdana" w:eastAsia="Calibri" w:hAnsi="Verdana" w:cs="Arial"/>
          <w:sz w:val="24"/>
          <w:szCs w:val="24"/>
        </w:rPr>
        <w:t xml:space="preserve"> </w:t>
      </w:r>
      <w:r w:rsidR="00093703" w:rsidRPr="00B731E4">
        <w:rPr>
          <w:rFonts w:ascii="Verdana" w:eastAsia="Calibri" w:hAnsi="Verdana" w:cs="Arial"/>
          <w:sz w:val="24"/>
          <w:szCs w:val="24"/>
        </w:rPr>
        <w:t>WAST</w:t>
      </w:r>
      <w:r w:rsidR="00A54413">
        <w:rPr>
          <w:rFonts w:ascii="Verdana" w:eastAsia="Calibri" w:hAnsi="Verdana" w:cs="Arial"/>
          <w:sz w:val="24"/>
          <w:szCs w:val="24"/>
        </w:rPr>
        <w:t xml:space="preserve"> (which currently they are not) WAST</w:t>
      </w:r>
      <w:r w:rsidR="00B259D1" w:rsidRPr="00B731E4">
        <w:rPr>
          <w:rFonts w:ascii="Verdana" w:eastAsia="Calibri" w:hAnsi="Verdana" w:cs="Arial"/>
          <w:sz w:val="24"/>
          <w:szCs w:val="24"/>
        </w:rPr>
        <w:t xml:space="preserve"> will enact its </w:t>
      </w:r>
      <w:r w:rsidR="00B259D1" w:rsidRPr="00B731E4">
        <w:rPr>
          <w:rFonts w:ascii="Verdana" w:eastAsia="Calibri" w:hAnsi="Verdana" w:cs="Arial"/>
          <w:b/>
          <w:sz w:val="24"/>
          <w:szCs w:val="24"/>
        </w:rPr>
        <w:t>Clinical Safety Plan (CSP)</w:t>
      </w:r>
      <w:r w:rsidR="00B259D1" w:rsidRPr="00B731E4">
        <w:rPr>
          <w:rFonts w:ascii="Verdana" w:eastAsia="Calibri" w:hAnsi="Verdana" w:cs="Arial"/>
          <w:sz w:val="24"/>
          <w:szCs w:val="24"/>
        </w:rPr>
        <w:t xml:space="preserve"> previously known as the D</w:t>
      </w:r>
      <w:r w:rsidR="004A76A4" w:rsidRPr="00B731E4">
        <w:rPr>
          <w:rFonts w:ascii="Verdana" w:eastAsia="Calibri" w:hAnsi="Verdana" w:cs="Arial"/>
          <w:sz w:val="24"/>
          <w:szCs w:val="24"/>
        </w:rPr>
        <w:t xml:space="preserve">emand </w:t>
      </w:r>
      <w:r w:rsidR="00B259D1" w:rsidRPr="00B731E4">
        <w:rPr>
          <w:rFonts w:ascii="Verdana" w:eastAsia="Calibri" w:hAnsi="Verdana" w:cs="Arial"/>
          <w:sz w:val="24"/>
          <w:szCs w:val="24"/>
        </w:rPr>
        <w:t>M</w:t>
      </w:r>
      <w:r w:rsidR="004A76A4" w:rsidRPr="00B731E4">
        <w:rPr>
          <w:rFonts w:ascii="Verdana" w:eastAsia="Calibri" w:hAnsi="Verdana" w:cs="Arial"/>
          <w:sz w:val="24"/>
          <w:szCs w:val="24"/>
        </w:rPr>
        <w:t xml:space="preserve">anagement </w:t>
      </w:r>
      <w:r w:rsidR="00B259D1" w:rsidRPr="00B731E4">
        <w:rPr>
          <w:rFonts w:ascii="Verdana" w:eastAsia="Calibri" w:hAnsi="Verdana" w:cs="Arial"/>
          <w:sz w:val="24"/>
          <w:szCs w:val="24"/>
        </w:rPr>
        <w:t>P</w:t>
      </w:r>
      <w:r w:rsidR="004A76A4" w:rsidRPr="00B731E4">
        <w:rPr>
          <w:rFonts w:ascii="Verdana" w:eastAsia="Calibri" w:hAnsi="Verdana" w:cs="Arial"/>
          <w:sz w:val="24"/>
          <w:szCs w:val="24"/>
        </w:rPr>
        <w:t>lan (DMP)</w:t>
      </w:r>
      <w:r w:rsidR="00093703" w:rsidRPr="00B731E4">
        <w:rPr>
          <w:rFonts w:ascii="Verdana" w:eastAsia="Calibri" w:hAnsi="Verdana" w:cs="Arial"/>
          <w:sz w:val="24"/>
          <w:szCs w:val="24"/>
        </w:rPr>
        <w:t xml:space="preserve">.  </w:t>
      </w:r>
      <w:r w:rsidR="00B259D1" w:rsidRPr="00B731E4">
        <w:rPr>
          <w:rFonts w:ascii="Verdana" w:eastAsia="Calibri" w:hAnsi="Verdana" w:cs="Arial"/>
          <w:sz w:val="24"/>
          <w:szCs w:val="24"/>
        </w:rPr>
        <w:t>The CSP align</w:t>
      </w:r>
      <w:r w:rsidR="00596F50">
        <w:rPr>
          <w:rFonts w:ascii="Verdana" w:eastAsia="Calibri" w:hAnsi="Verdana" w:cs="Arial"/>
          <w:sz w:val="24"/>
          <w:szCs w:val="24"/>
        </w:rPr>
        <w:t>s</w:t>
      </w:r>
      <w:r w:rsidR="00B259D1" w:rsidRPr="00B731E4">
        <w:rPr>
          <w:rFonts w:ascii="Verdana" w:eastAsia="Calibri" w:hAnsi="Verdana" w:cs="Arial"/>
          <w:sz w:val="24"/>
          <w:szCs w:val="24"/>
        </w:rPr>
        <w:t xml:space="preserve"> with the </w:t>
      </w:r>
      <w:r w:rsidR="00FA4F5C" w:rsidRPr="00B731E4">
        <w:rPr>
          <w:rFonts w:ascii="Verdana" w:hAnsi="Verdana" w:cs="Arial"/>
          <w:sz w:val="24"/>
          <w:szCs w:val="24"/>
        </w:rPr>
        <w:t xml:space="preserve">Association of Ambulance Chief Executives (AACE) approved </w:t>
      </w:r>
      <w:r w:rsidR="00B259D1" w:rsidRPr="00B731E4">
        <w:rPr>
          <w:rFonts w:ascii="Verdana" w:hAnsi="Verdana" w:cs="Arial"/>
          <w:sz w:val="24"/>
          <w:szCs w:val="24"/>
        </w:rPr>
        <w:t>UK Clinical Safety Plan F</w:t>
      </w:r>
      <w:r w:rsidR="00FA4F5C" w:rsidRPr="00B731E4">
        <w:rPr>
          <w:rFonts w:ascii="Verdana" w:hAnsi="Verdana" w:cs="Arial"/>
          <w:sz w:val="24"/>
          <w:szCs w:val="24"/>
        </w:rPr>
        <w:t>ramework requiring members to realign their existing plans to provide national consistency in the d</w:t>
      </w:r>
      <w:r w:rsidR="00B259D1" w:rsidRPr="00B731E4">
        <w:rPr>
          <w:rFonts w:ascii="Verdana" w:hAnsi="Verdana" w:cs="Arial"/>
          <w:sz w:val="24"/>
          <w:szCs w:val="24"/>
        </w:rPr>
        <w:t>efinitio</w:t>
      </w:r>
      <w:r w:rsidR="00F53C66">
        <w:rPr>
          <w:rFonts w:ascii="Verdana" w:hAnsi="Verdana" w:cs="Arial"/>
          <w:sz w:val="24"/>
          <w:szCs w:val="24"/>
        </w:rPr>
        <w:t xml:space="preserve">n and reporting levels. </w:t>
      </w:r>
    </w:p>
    <w:p w14:paraId="6AA39B1B" w14:textId="298504E3" w:rsidR="00076E9C" w:rsidRPr="00E47A8D" w:rsidRDefault="00596F50" w:rsidP="00B64EF7">
      <w:pPr>
        <w:spacing w:before="100" w:after="24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   </w:t>
      </w:r>
    </w:p>
    <w:p w14:paraId="218242D0" w14:textId="4E299707" w:rsidR="00691EDF" w:rsidRPr="00596F50"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EASC is asked to NOTE</w:t>
      </w:r>
      <w:r w:rsidRPr="0017112C">
        <w:rPr>
          <w:rFonts w:ascii="Verdana" w:hAnsi="Verdana"/>
          <w:b/>
          <w:sz w:val="24"/>
          <w:szCs w:val="24"/>
        </w:rPr>
        <w:t xml:space="preserve"> </w:t>
      </w:r>
      <w:r w:rsidR="00F55894">
        <w:rPr>
          <w:rFonts w:ascii="Verdana" w:hAnsi="Verdana"/>
          <w:b/>
          <w:sz w:val="24"/>
          <w:szCs w:val="24"/>
        </w:rPr>
        <w:t xml:space="preserve">that: </w:t>
      </w:r>
      <w:r w:rsidR="00210BD1" w:rsidRPr="00596F50">
        <w:rPr>
          <w:rFonts w:ascii="Verdana" w:hAnsi="Verdana"/>
          <w:sz w:val="24"/>
          <w:szCs w:val="24"/>
        </w:rPr>
        <w:t>WAST</w:t>
      </w:r>
      <w:r w:rsidR="00F55894" w:rsidRPr="00596F50">
        <w:rPr>
          <w:rFonts w:ascii="Verdana" w:hAnsi="Verdana"/>
          <w:sz w:val="24"/>
          <w:szCs w:val="24"/>
        </w:rPr>
        <w:t xml:space="preserve"> </w:t>
      </w:r>
      <w:r w:rsidR="00596F50" w:rsidRPr="00596F50">
        <w:rPr>
          <w:rFonts w:ascii="Verdana" w:hAnsi="Verdana"/>
          <w:sz w:val="24"/>
          <w:szCs w:val="24"/>
        </w:rPr>
        <w:t xml:space="preserve">continues </w:t>
      </w:r>
      <w:r w:rsidR="00F55894" w:rsidRPr="00596F50">
        <w:rPr>
          <w:rFonts w:ascii="Verdana" w:hAnsi="Verdana"/>
          <w:sz w:val="24"/>
          <w:szCs w:val="24"/>
        </w:rPr>
        <w:t xml:space="preserve">not </w:t>
      </w:r>
      <w:r w:rsidR="00596F50" w:rsidRPr="00596F50">
        <w:rPr>
          <w:rFonts w:ascii="Verdana" w:hAnsi="Verdana"/>
          <w:sz w:val="24"/>
          <w:szCs w:val="24"/>
        </w:rPr>
        <w:t xml:space="preserve">to </w:t>
      </w:r>
      <w:r w:rsidR="00F55894" w:rsidRPr="00596F50">
        <w:rPr>
          <w:rFonts w:ascii="Verdana" w:hAnsi="Verdana"/>
          <w:sz w:val="24"/>
          <w:szCs w:val="24"/>
        </w:rPr>
        <w:t>achieve the Red 8 minu</w:t>
      </w:r>
      <w:r w:rsidR="00AB0CF1" w:rsidRPr="00596F50">
        <w:rPr>
          <w:rFonts w:ascii="Verdana" w:hAnsi="Verdana"/>
          <w:sz w:val="24"/>
          <w:szCs w:val="24"/>
        </w:rPr>
        <w:t>te 65% target</w:t>
      </w:r>
      <w:r w:rsidR="00F55894" w:rsidRPr="00596F50">
        <w:rPr>
          <w:rFonts w:ascii="Verdana" w:hAnsi="Verdana"/>
          <w:sz w:val="24"/>
          <w:szCs w:val="24"/>
        </w:rPr>
        <w:t>;</w:t>
      </w:r>
      <w:r w:rsidR="00B731E4" w:rsidRPr="00596F50">
        <w:rPr>
          <w:rFonts w:ascii="Verdana" w:hAnsi="Verdana"/>
          <w:sz w:val="24"/>
          <w:szCs w:val="24"/>
        </w:rPr>
        <w:t xml:space="preserve"> </w:t>
      </w:r>
      <w:r w:rsidR="00596F50" w:rsidRPr="00596F50">
        <w:rPr>
          <w:rFonts w:ascii="Verdana" w:hAnsi="Verdana"/>
          <w:sz w:val="24"/>
          <w:szCs w:val="24"/>
        </w:rPr>
        <w:t xml:space="preserve">that is likely to continue into the winter period; </w:t>
      </w:r>
      <w:r w:rsidR="00AB0CF1" w:rsidRPr="00596F50">
        <w:rPr>
          <w:rFonts w:ascii="Verdana" w:hAnsi="Verdana"/>
          <w:sz w:val="24"/>
          <w:szCs w:val="24"/>
        </w:rPr>
        <w:t xml:space="preserve">that there are </w:t>
      </w:r>
      <w:r w:rsidR="00F55894" w:rsidRPr="00596F50">
        <w:rPr>
          <w:rFonts w:ascii="Verdana" w:hAnsi="Verdana"/>
          <w:sz w:val="24"/>
          <w:szCs w:val="24"/>
        </w:rPr>
        <w:t xml:space="preserve">a range of </w:t>
      </w:r>
      <w:r w:rsidR="005B33FE" w:rsidRPr="00596F50">
        <w:rPr>
          <w:rFonts w:ascii="Verdana" w:hAnsi="Verdana"/>
          <w:sz w:val="24"/>
          <w:szCs w:val="24"/>
        </w:rPr>
        <w:t xml:space="preserve">factors </w:t>
      </w:r>
      <w:r w:rsidR="00B731E4" w:rsidRPr="00596F50">
        <w:rPr>
          <w:rFonts w:ascii="Verdana" w:hAnsi="Verdana"/>
          <w:sz w:val="24"/>
          <w:szCs w:val="24"/>
        </w:rPr>
        <w:t xml:space="preserve">coalescing to affect </w:t>
      </w:r>
      <w:r w:rsidR="00F55894" w:rsidRPr="00596F50">
        <w:rPr>
          <w:rFonts w:ascii="Verdana" w:hAnsi="Verdana"/>
          <w:sz w:val="24"/>
          <w:szCs w:val="24"/>
        </w:rPr>
        <w:t>Red (and Amber</w:t>
      </w:r>
      <w:r w:rsidR="006368A7" w:rsidRPr="00596F50">
        <w:rPr>
          <w:rFonts w:ascii="Verdana" w:hAnsi="Verdana"/>
          <w:sz w:val="24"/>
          <w:szCs w:val="24"/>
        </w:rPr>
        <w:t>) performance</w:t>
      </w:r>
      <w:r w:rsidR="00B731E4" w:rsidRPr="00596F50">
        <w:rPr>
          <w:rFonts w:ascii="Verdana" w:hAnsi="Verdana"/>
          <w:sz w:val="24"/>
          <w:szCs w:val="24"/>
        </w:rPr>
        <w:t xml:space="preserve"> – very high demand</w:t>
      </w:r>
      <w:r w:rsidR="00F53C66">
        <w:rPr>
          <w:rFonts w:ascii="Verdana" w:hAnsi="Verdana"/>
          <w:sz w:val="24"/>
          <w:szCs w:val="24"/>
        </w:rPr>
        <w:t xml:space="preserve">, </w:t>
      </w:r>
      <w:r w:rsidR="00B731E4" w:rsidRPr="00596F50">
        <w:rPr>
          <w:rFonts w:ascii="Verdana" w:hAnsi="Verdana"/>
          <w:sz w:val="24"/>
          <w:szCs w:val="24"/>
        </w:rPr>
        <w:t>high abstractions</w:t>
      </w:r>
      <w:r w:rsidR="00F53C66">
        <w:rPr>
          <w:rFonts w:ascii="Verdana" w:hAnsi="Verdana"/>
          <w:sz w:val="24"/>
          <w:szCs w:val="24"/>
        </w:rPr>
        <w:t xml:space="preserve"> and high system pressure (all</w:t>
      </w:r>
      <w:r w:rsidR="00B731E4" w:rsidRPr="00596F50">
        <w:rPr>
          <w:rFonts w:ascii="Verdana" w:hAnsi="Verdana"/>
          <w:sz w:val="24"/>
          <w:szCs w:val="24"/>
        </w:rPr>
        <w:t xml:space="preserve"> linked to CoVID-19)</w:t>
      </w:r>
      <w:r w:rsidR="00F55894" w:rsidRPr="00596F50">
        <w:rPr>
          <w:rFonts w:ascii="Verdana" w:hAnsi="Verdana"/>
          <w:sz w:val="24"/>
          <w:szCs w:val="24"/>
        </w:rPr>
        <w:t xml:space="preserve">; </w:t>
      </w:r>
      <w:r w:rsidR="00B731E4" w:rsidRPr="00596F50">
        <w:rPr>
          <w:rFonts w:ascii="Verdana" w:hAnsi="Verdana"/>
          <w:sz w:val="24"/>
          <w:szCs w:val="24"/>
        </w:rPr>
        <w:t xml:space="preserve">the CASC </w:t>
      </w:r>
      <w:r w:rsidR="00596F50" w:rsidRPr="00596F50">
        <w:rPr>
          <w:rFonts w:ascii="Verdana" w:hAnsi="Verdana"/>
          <w:sz w:val="24"/>
          <w:szCs w:val="24"/>
        </w:rPr>
        <w:t>is</w:t>
      </w:r>
      <w:r w:rsidR="00B731E4" w:rsidRPr="00596F50">
        <w:rPr>
          <w:rFonts w:ascii="Verdana" w:hAnsi="Verdana"/>
          <w:sz w:val="24"/>
          <w:szCs w:val="24"/>
        </w:rPr>
        <w:t xml:space="preserve"> engaging with stakeholder</w:t>
      </w:r>
      <w:r w:rsidR="006A29CA" w:rsidRPr="00596F50">
        <w:rPr>
          <w:rFonts w:ascii="Verdana" w:hAnsi="Verdana"/>
          <w:sz w:val="24"/>
          <w:szCs w:val="24"/>
        </w:rPr>
        <w:t>s</w:t>
      </w:r>
      <w:r w:rsidR="00B731E4" w:rsidRPr="00596F50">
        <w:rPr>
          <w:rFonts w:ascii="Verdana" w:hAnsi="Verdana"/>
          <w:sz w:val="24"/>
          <w:szCs w:val="24"/>
        </w:rPr>
        <w:t xml:space="preserve"> on the use of a unit utilisation measure to improve ambulance performance; WAST is re-engaging with trade union partners on negotiations to introduce new working practices that reduce PPLHs; WAST </w:t>
      </w:r>
      <w:r w:rsidR="00596F50" w:rsidRPr="00596F50">
        <w:rPr>
          <w:rFonts w:ascii="Verdana" w:hAnsi="Verdana"/>
          <w:sz w:val="24"/>
          <w:szCs w:val="24"/>
        </w:rPr>
        <w:t xml:space="preserve">is further </w:t>
      </w:r>
      <w:r w:rsidR="00B64EF7" w:rsidRPr="00596F50">
        <w:rPr>
          <w:rFonts w:ascii="Verdana" w:hAnsi="Verdana"/>
          <w:sz w:val="24"/>
          <w:szCs w:val="24"/>
        </w:rPr>
        <w:t>expand</w:t>
      </w:r>
      <w:r w:rsidR="00596F50" w:rsidRPr="00596F50">
        <w:rPr>
          <w:rFonts w:ascii="Verdana" w:hAnsi="Verdana"/>
          <w:sz w:val="24"/>
          <w:szCs w:val="24"/>
        </w:rPr>
        <w:t>ing</w:t>
      </w:r>
      <w:r w:rsidR="00B64EF7" w:rsidRPr="00596F50">
        <w:rPr>
          <w:rFonts w:ascii="Verdana" w:hAnsi="Verdana"/>
          <w:sz w:val="24"/>
          <w:szCs w:val="24"/>
        </w:rPr>
        <w:t xml:space="preserve"> CSD capacity to shift demand left; and that the CSP provides the backstop for managing patient demand should agreed actions/funding prove insufficient</w:t>
      </w:r>
      <w:r w:rsidR="00596F50" w:rsidRPr="00596F50">
        <w:rPr>
          <w:rFonts w:ascii="Verdana" w:hAnsi="Verdana"/>
          <w:sz w:val="24"/>
          <w:szCs w:val="24"/>
        </w:rPr>
        <w:t xml:space="preserve"> which they are not at this time</w:t>
      </w:r>
      <w:r w:rsidR="00B64EF7" w:rsidRPr="00596F50">
        <w:rPr>
          <w:rFonts w:ascii="Verdana" w:hAnsi="Verdana"/>
          <w:sz w:val="24"/>
          <w:szCs w:val="24"/>
        </w:rPr>
        <w:t>.</w:t>
      </w:r>
    </w:p>
    <w:p w14:paraId="1D49DD89" w14:textId="77777777" w:rsidR="00691EDF" w:rsidRPr="00210BD1" w:rsidRDefault="00691EDF" w:rsidP="00E47A8D">
      <w:pPr>
        <w:pStyle w:val="ListParagraph"/>
        <w:spacing w:after="0" w:line="240" w:lineRule="auto"/>
        <w:rPr>
          <w:rFonts w:ascii="Verdana" w:eastAsia="Calibri" w:hAnsi="Verdana" w:cs="Arial"/>
          <w:b/>
          <w:sz w:val="24"/>
          <w:szCs w:val="24"/>
          <w:u w:val="single"/>
        </w:rPr>
      </w:pPr>
    </w:p>
    <w:p w14:paraId="35C49E8C" w14:textId="620522B2" w:rsidR="00076E9C" w:rsidRPr="001279A3" w:rsidRDefault="009B32CB" w:rsidP="00D775B4">
      <w:pPr>
        <w:pStyle w:val="ListParagraph"/>
        <w:spacing w:after="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NEPTS</w:t>
      </w:r>
    </w:p>
    <w:p w14:paraId="5303292A" w14:textId="77777777" w:rsidR="00076E9C" w:rsidRDefault="00076E9C" w:rsidP="00E47A8D">
      <w:pPr>
        <w:pStyle w:val="ListParagraph"/>
        <w:spacing w:after="0" w:line="240" w:lineRule="auto"/>
        <w:rPr>
          <w:rFonts w:ascii="Verdana" w:eastAsia="Calibri" w:hAnsi="Verdana" w:cs="Arial"/>
          <w:b/>
          <w:sz w:val="24"/>
          <w:szCs w:val="24"/>
          <w:u w:val="single"/>
        </w:rPr>
      </w:pPr>
    </w:p>
    <w:p w14:paraId="3687C841" w14:textId="30535E39" w:rsidR="00743514" w:rsidRDefault="0085060F" w:rsidP="00743514">
      <w:pPr>
        <w:spacing w:before="100" w:after="240"/>
        <w:ind w:left="709" w:hanging="709"/>
        <w:jc w:val="both"/>
        <w:rPr>
          <w:rFonts w:ascii="Verdana" w:eastAsia="Calibri" w:hAnsi="Verdana" w:cs="Arial"/>
          <w:sz w:val="24"/>
          <w:szCs w:val="24"/>
        </w:rPr>
      </w:pPr>
      <w:r>
        <w:rPr>
          <w:rFonts w:ascii="Verdana" w:eastAsia="Calibri" w:hAnsi="Verdana" w:cs="Arial"/>
          <w:sz w:val="24"/>
          <w:szCs w:val="24"/>
        </w:rPr>
        <w:t>2.32</w:t>
      </w:r>
      <w:r>
        <w:rPr>
          <w:rFonts w:ascii="Verdana" w:eastAsia="Calibri" w:hAnsi="Verdana" w:cs="Arial"/>
          <w:sz w:val="24"/>
          <w:szCs w:val="24"/>
        </w:rPr>
        <w:tab/>
      </w:r>
      <w:r w:rsidR="00743514" w:rsidRPr="00210BD1">
        <w:rPr>
          <w:rFonts w:ascii="Verdana" w:eastAsia="Calibri" w:hAnsi="Verdana" w:cs="Arial"/>
          <w:sz w:val="24"/>
          <w:szCs w:val="24"/>
        </w:rPr>
        <w:t xml:space="preserve">The </w:t>
      </w:r>
      <w:r w:rsidR="00F53C66">
        <w:rPr>
          <w:rFonts w:ascii="Verdana" w:eastAsia="Calibri" w:hAnsi="Verdana" w:cs="Arial"/>
          <w:sz w:val="24"/>
          <w:szCs w:val="24"/>
        </w:rPr>
        <w:t>NEPTS</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Key points about NEPTS are as follows:-</w:t>
      </w:r>
    </w:p>
    <w:p w14:paraId="132C6063" w14:textId="7E699E30"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85060F">
        <w:rPr>
          <w:rFonts w:ascii="Verdana" w:eastAsia="Calibri" w:hAnsi="Verdana" w:cs="Arial"/>
          <w:sz w:val="24"/>
          <w:szCs w:val="24"/>
        </w:rPr>
        <w:t>o</w:t>
      </w:r>
      <w:r w:rsidRPr="00210BD1">
        <w:rPr>
          <w:rFonts w:ascii="Verdana" w:eastAsia="Calibri" w:hAnsi="Verdana" w:cs="Arial"/>
          <w:sz w:val="24"/>
          <w:szCs w:val="24"/>
        </w:rPr>
        <w:t>VID-19 saw a significant drop-in patient transport activity</w:t>
      </w:r>
      <w:r>
        <w:rPr>
          <w:rFonts w:ascii="Verdana" w:eastAsia="Calibri" w:hAnsi="Verdana" w:cs="Arial"/>
          <w:sz w:val="24"/>
          <w:szCs w:val="24"/>
        </w:rPr>
        <w:t xml:space="preserve"> at the start of the pandemic</w:t>
      </w:r>
      <w:r w:rsidRPr="00210BD1">
        <w:rPr>
          <w:rFonts w:ascii="Verdana" w:eastAsia="Calibri" w:hAnsi="Verdana" w:cs="Arial"/>
          <w:sz w:val="24"/>
          <w:szCs w:val="24"/>
        </w:rPr>
        <w:t>. Levels have begun to increase,</w:t>
      </w:r>
      <w:r>
        <w:rPr>
          <w:rFonts w:ascii="Verdana" w:eastAsia="Calibri" w:hAnsi="Verdana" w:cs="Arial"/>
          <w:sz w:val="24"/>
          <w:szCs w:val="24"/>
        </w:rPr>
        <w:t xml:space="preserve"> and are at or in excess of pre-pandemic levels for all journey types a</w:t>
      </w:r>
      <w:r w:rsidR="0085060F">
        <w:rPr>
          <w:rFonts w:ascii="Verdana" w:eastAsia="Calibri" w:hAnsi="Verdana" w:cs="Arial"/>
          <w:sz w:val="24"/>
          <w:szCs w:val="24"/>
        </w:rPr>
        <w:t>part from outpatient journeys; h</w:t>
      </w:r>
      <w:r>
        <w:rPr>
          <w:rFonts w:ascii="Verdana" w:eastAsia="Calibri" w:hAnsi="Verdana" w:cs="Arial"/>
          <w:sz w:val="24"/>
          <w:szCs w:val="24"/>
        </w:rPr>
        <w:t>owever, the overall level of activity has</w:t>
      </w:r>
      <w:r w:rsidRPr="00210BD1">
        <w:rPr>
          <w:rFonts w:ascii="Verdana" w:eastAsia="Calibri" w:hAnsi="Verdana" w:cs="Arial"/>
          <w:sz w:val="24"/>
          <w:szCs w:val="24"/>
        </w:rPr>
        <w:t xml:space="preserve"> </w:t>
      </w:r>
      <w:r>
        <w:rPr>
          <w:rFonts w:ascii="Verdana" w:eastAsia="Calibri" w:hAnsi="Verdana" w:cs="Arial"/>
          <w:sz w:val="24"/>
          <w:szCs w:val="24"/>
        </w:rPr>
        <w:t xml:space="preserve">still </w:t>
      </w:r>
      <w:r w:rsidRPr="00210BD1">
        <w:rPr>
          <w:rFonts w:ascii="Verdana" w:eastAsia="Calibri" w:hAnsi="Verdana" w:cs="Arial"/>
          <w:sz w:val="24"/>
          <w:szCs w:val="24"/>
        </w:rPr>
        <w:t>not recovered to pre-C</w:t>
      </w:r>
      <w:r w:rsidR="0085060F">
        <w:rPr>
          <w:rFonts w:ascii="Verdana" w:eastAsia="Calibri" w:hAnsi="Verdana" w:cs="Arial"/>
          <w:sz w:val="24"/>
          <w:szCs w:val="24"/>
        </w:rPr>
        <w:t>o</w:t>
      </w:r>
      <w:r w:rsidRPr="00210BD1">
        <w:rPr>
          <w:rFonts w:ascii="Verdana" w:eastAsia="Calibri" w:hAnsi="Verdana" w:cs="Arial"/>
          <w:sz w:val="24"/>
          <w:szCs w:val="24"/>
        </w:rPr>
        <w:t>VID-19 levels</w:t>
      </w:r>
      <w:r>
        <w:rPr>
          <w:rFonts w:ascii="Verdana" w:eastAsia="Calibri" w:hAnsi="Verdana" w:cs="Arial"/>
          <w:sz w:val="24"/>
          <w:szCs w:val="24"/>
        </w:rPr>
        <w:t xml:space="preserve"> due to </w:t>
      </w:r>
      <w:r w:rsidR="0085060F">
        <w:rPr>
          <w:rFonts w:ascii="Verdana" w:eastAsia="Calibri" w:hAnsi="Verdana" w:cs="Arial"/>
          <w:sz w:val="24"/>
          <w:szCs w:val="24"/>
        </w:rPr>
        <w:t>the reduction in o</w:t>
      </w:r>
      <w:r>
        <w:rPr>
          <w:rFonts w:ascii="Verdana" w:eastAsia="Calibri" w:hAnsi="Verdana" w:cs="Arial"/>
          <w:sz w:val="24"/>
          <w:szCs w:val="24"/>
        </w:rPr>
        <w:t>utpatient activity</w:t>
      </w:r>
      <w:r w:rsidRPr="00210BD1">
        <w:rPr>
          <w:rFonts w:ascii="Verdana" w:eastAsia="Calibri" w:hAnsi="Verdana" w:cs="Arial"/>
          <w:sz w:val="24"/>
          <w:szCs w:val="24"/>
        </w:rPr>
        <w:t>;</w:t>
      </w:r>
    </w:p>
    <w:p w14:paraId="18FE7968" w14:textId="77777777" w:rsidR="0085060F" w:rsidRDefault="0085060F" w:rsidP="0085060F">
      <w:pPr>
        <w:spacing w:after="0" w:line="240" w:lineRule="auto"/>
        <w:jc w:val="both"/>
        <w:rPr>
          <w:rFonts w:ascii="Verdana" w:eastAsia="Calibri" w:hAnsi="Verdana" w:cs="Arial"/>
          <w:sz w:val="24"/>
          <w:szCs w:val="24"/>
        </w:rPr>
      </w:pPr>
    </w:p>
    <w:p w14:paraId="6A9C0C81" w14:textId="7DF76D5A" w:rsidR="008810A4" w:rsidRDefault="008810A4" w:rsidP="006A29CA">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70931D1A" wp14:editId="7C5BFC47">
            <wp:extent cx="5116830" cy="3076575"/>
            <wp:effectExtent l="0" t="0" r="762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49608" cy="3096283"/>
                    </a:xfrm>
                    <a:prstGeom prst="rect">
                      <a:avLst/>
                    </a:prstGeom>
                    <a:noFill/>
                  </pic:spPr>
                </pic:pic>
              </a:graphicData>
            </a:graphic>
          </wp:inline>
        </w:drawing>
      </w:r>
    </w:p>
    <w:p w14:paraId="4A6713AF" w14:textId="77777777" w:rsidR="008810A4" w:rsidRDefault="008810A4" w:rsidP="006A29CA">
      <w:pPr>
        <w:pStyle w:val="ListParagraph"/>
        <w:spacing w:after="0" w:line="240" w:lineRule="auto"/>
        <w:ind w:left="1287"/>
        <w:jc w:val="both"/>
        <w:rPr>
          <w:rFonts w:ascii="Verdana" w:eastAsia="Calibri" w:hAnsi="Verdana" w:cs="Arial"/>
          <w:sz w:val="24"/>
          <w:szCs w:val="24"/>
        </w:rPr>
      </w:pPr>
    </w:p>
    <w:p w14:paraId="287A670B" w14:textId="69432AFF"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B366C8">
        <w:rPr>
          <w:rFonts w:ascii="Verdana" w:eastAsia="Calibri" w:hAnsi="Verdana" w:cs="Arial"/>
          <w:sz w:val="24"/>
          <w:szCs w:val="24"/>
        </w:rPr>
        <w:lastRenderedPageBreak/>
        <w:t>C</w:t>
      </w:r>
      <w:r w:rsidR="006A29CA">
        <w:rPr>
          <w:rFonts w:ascii="Verdana" w:eastAsia="Calibri" w:hAnsi="Verdana" w:cs="Arial"/>
          <w:sz w:val="24"/>
          <w:szCs w:val="24"/>
        </w:rPr>
        <w:t>o</w:t>
      </w:r>
      <w:r w:rsidRPr="00B366C8">
        <w:rPr>
          <w:rFonts w:ascii="Verdana" w:eastAsia="Calibri" w:hAnsi="Verdana" w:cs="Arial"/>
          <w:sz w:val="24"/>
          <w:szCs w:val="24"/>
        </w:rPr>
        <w:t xml:space="preserve">VID-19 abstractions and social distancing has been challenging, but NEPTS has seen a continued improvement in key areas of service delivery particularly discharge and transfer </w:t>
      </w:r>
      <w:r>
        <w:rPr>
          <w:rFonts w:ascii="Verdana" w:eastAsia="Calibri" w:hAnsi="Verdana" w:cs="Arial"/>
          <w:sz w:val="24"/>
          <w:szCs w:val="24"/>
        </w:rPr>
        <w:t>journeys;</w:t>
      </w:r>
    </w:p>
    <w:p w14:paraId="7ACFE9DC"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Enhanced services performance has improved with some tailing off in recent months</w:t>
      </w:r>
      <w:r>
        <w:rPr>
          <w:rFonts w:ascii="Verdana" w:eastAsia="Calibri" w:hAnsi="Verdana" w:cs="Arial"/>
          <w:sz w:val="24"/>
          <w:szCs w:val="24"/>
        </w:rPr>
        <w:t xml:space="preserve">;  </w:t>
      </w:r>
    </w:p>
    <w:p w14:paraId="154B8719"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than can be transported per journey has reduced, which has a significant impact on NEPTS capacity</w:t>
      </w:r>
      <w:r w:rsidRPr="00210BD1">
        <w:rPr>
          <w:rFonts w:ascii="Verdana" w:eastAsia="Calibri" w:hAnsi="Verdana" w:cs="Arial"/>
          <w:sz w:val="24"/>
          <w:szCs w:val="24"/>
        </w:rPr>
        <w:t>;</w:t>
      </w:r>
    </w:p>
    <w:p w14:paraId="0D8A8C66" w14:textId="22F8955B"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w:t>
      </w:r>
      <w:r w:rsidR="0085060F">
        <w:rPr>
          <w:rFonts w:ascii="Verdana" w:eastAsia="Calibri" w:hAnsi="Verdana" w:cs="Arial"/>
          <w:sz w:val="24"/>
          <w:szCs w:val="24"/>
        </w:rPr>
        <w:t>o</w:t>
      </w:r>
      <w:r w:rsidRPr="00210BD1">
        <w:rPr>
          <w:rFonts w:ascii="Verdana" w:eastAsia="Calibri" w:hAnsi="Verdana" w:cs="Arial"/>
          <w:sz w:val="24"/>
          <w:szCs w:val="24"/>
        </w:rPr>
        <w:t>VID-19 on NEPTS capacity could be offset by the reduced demand</w:t>
      </w:r>
      <w:r>
        <w:rPr>
          <w:rFonts w:ascii="Verdana" w:eastAsia="Calibri" w:hAnsi="Verdana" w:cs="Arial"/>
          <w:sz w:val="24"/>
          <w:szCs w:val="24"/>
        </w:rPr>
        <w:t>; however, core demand is now on a clear upward trend</w:t>
      </w:r>
      <w:r w:rsidRPr="00210BD1">
        <w:rPr>
          <w:rFonts w:ascii="Verdana" w:eastAsia="Calibri" w:hAnsi="Verdana" w:cs="Arial"/>
          <w:sz w:val="24"/>
          <w:szCs w:val="24"/>
        </w:rPr>
        <w:t>;</w:t>
      </w:r>
    </w:p>
    <w:p w14:paraId="1738CF04" w14:textId="077B7CB5"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w:t>
      </w:r>
      <w:r w:rsidR="0085060F">
        <w:rPr>
          <w:rFonts w:ascii="Verdana" w:eastAsia="Calibri" w:hAnsi="Verdana" w:cs="Arial"/>
          <w:sz w:val="24"/>
          <w:szCs w:val="24"/>
        </w:rPr>
        <w:t>o</w:t>
      </w:r>
      <w:r w:rsidRPr="00210BD1">
        <w:rPr>
          <w:rFonts w:ascii="Verdana" w:eastAsia="Calibri" w:hAnsi="Verdana" w:cs="Arial"/>
          <w:sz w:val="24"/>
          <w:szCs w:val="24"/>
        </w:rPr>
        <w:t>VID-19 factors: journeys taking longer due to PPE, staff sickness</w:t>
      </w:r>
      <w:r>
        <w:rPr>
          <w:rFonts w:ascii="Verdana" w:eastAsia="Calibri" w:hAnsi="Verdana" w:cs="Arial"/>
          <w:sz w:val="24"/>
          <w:szCs w:val="24"/>
        </w:rPr>
        <w:t xml:space="preserve"> and need to provide alternative duties to high-risk staff</w:t>
      </w:r>
      <w:r w:rsidRPr="00210BD1">
        <w:rPr>
          <w:rFonts w:ascii="Verdana" w:eastAsia="Calibri" w:hAnsi="Verdana" w:cs="Arial"/>
          <w:sz w:val="24"/>
          <w:szCs w:val="24"/>
        </w:rPr>
        <w:t>, staff training and testing, infection prevention and control arrangements and so on; and</w:t>
      </w:r>
    </w:p>
    <w:p w14:paraId="796A9B80" w14:textId="5D810854"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r w:rsidR="00363AE1">
        <w:rPr>
          <w:rFonts w:ascii="Verdana" w:eastAsia="Calibri" w:hAnsi="Verdana" w:cs="Arial"/>
          <w:sz w:val="24"/>
          <w:szCs w:val="24"/>
        </w:rPr>
        <w:t xml:space="preserve"> and the final transfer of works (CTMUHB) has recently been completed.</w:t>
      </w:r>
    </w:p>
    <w:p w14:paraId="09DC6F8B" w14:textId="77777777" w:rsidR="00743514" w:rsidRPr="00210BD1" w:rsidRDefault="00743514" w:rsidP="00743514">
      <w:pPr>
        <w:spacing w:after="0"/>
        <w:jc w:val="both"/>
        <w:rPr>
          <w:rFonts w:ascii="Verdana" w:eastAsia="Calibri" w:hAnsi="Verdana" w:cs="Arial"/>
          <w:color w:val="C00000"/>
          <w:sz w:val="24"/>
          <w:szCs w:val="24"/>
        </w:rPr>
      </w:pPr>
    </w:p>
    <w:p w14:paraId="68AFECA7" w14:textId="4508BA27" w:rsidR="00743514" w:rsidRPr="0085060F" w:rsidRDefault="007A4F24" w:rsidP="00743514">
      <w:pPr>
        <w:spacing w:after="0"/>
        <w:ind w:left="709" w:hanging="709"/>
        <w:jc w:val="both"/>
        <w:rPr>
          <w:rFonts w:ascii="Verdana" w:eastAsia="Calibri" w:hAnsi="Verdana" w:cs="Arial"/>
          <w:sz w:val="24"/>
          <w:szCs w:val="24"/>
        </w:rPr>
      </w:pPr>
      <w:r>
        <w:rPr>
          <w:rFonts w:ascii="Verdana" w:eastAsia="Calibri" w:hAnsi="Verdana" w:cs="Arial"/>
          <w:sz w:val="24"/>
          <w:szCs w:val="24"/>
        </w:rPr>
        <w:t>2.33</w:t>
      </w:r>
      <w:r w:rsidR="00743514">
        <w:rPr>
          <w:rFonts w:ascii="Verdana" w:eastAsia="Calibri" w:hAnsi="Verdana" w:cs="Arial"/>
          <w:sz w:val="24"/>
          <w:szCs w:val="24"/>
        </w:rPr>
        <w:tab/>
      </w:r>
      <w:r w:rsidR="00BA7553">
        <w:rPr>
          <w:rFonts w:ascii="Verdana" w:eastAsia="Calibri" w:hAnsi="Verdana" w:cs="Arial"/>
          <w:sz w:val="24"/>
          <w:szCs w:val="24"/>
        </w:rPr>
        <w:t>67</w:t>
      </w:r>
      <w:r w:rsidR="00743514" w:rsidRPr="0085060F">
        <w:rPr>
          <w:rFonts w:ascii="Verdana" w:eastAsia="Calibri" w:hAnsi="Verdana" w:cs="Arial"/>
          <w:sz w:val="24"/>
          <w:szCs w:val="24"/>
        </w:rPr>
        <w:t xml:space="preserve">% of core journeys arrived within 30 minutes (+/-) of their appointment time in </w:t>
      </w:r>
      <w:r w:rsidR="00BA7553">
        <w:rPr>
          <w:rFonts w:ascii="Verdana" w:eastAsia="Calibri" w:hAnsi="Verdana" w:cs="Arial"/>
          <w:sz w:val="24"/>
          <w:szCs w:val="24"/>
        </w:rPr>
        <w:t>Sep</w:t>
      </w:r>
      <w:r w:rsidR="00743514" w:rsidRPr="0085060F">
        <w:rPr>
          <w:rFonts w:ascii="Verdana" w:eastAsia="Calibri" w:hAnsi="Verdana" w:cs="Arial"/>
          <w:sz w:val="24"/>
          <w:szCs w:val="24"/>
        </w:rPr>
        <w:t xml:space="preserve">-21; </w:t>
      </w:r>
      <w:r w:rsidR="00BA7553">
        <w:rPr>
          <w:rFonts w:ascii="Verdana" w:eastAsia="Calibri" w:hAnsi="Verdana" w:cs="Arial"/>
          <w:sz w:val="24"/>
          <w:szCs w:val="24"/>
        </w:rPr>
        <w:t>80</w:t>
      </w:r>
      <w:r w:rsidR="00743514" w:rsidRPr="0085060F">
        <w:rPr>
          <w:rFonts w:ascii="Verdana" w:eastAsia="Calibri" w:hAnsi="Verdana" w:cs="Arial"/>
          <w:sz w:val="24"/>
          <w:szCs w:val="24"/>
        </w:rPr>
        <w:t xml:space="preserve">% of enhanced renal journeys arrived within 30 minutes prior to their appointment time; and </w:t>
      </w:r>
      <w:r w:rsidR="00BA7553">
        <w:rPr>
          <w:rFonts w:ascii="Verdana" w:eastAsia="Calibri" w:hAnsi="Verdana" w:cs="Arial"/>
          <w:sz w:val="24"/>
          <w:szCs w:val="24"/>
        </w:rPr>
        <w:t>50</w:t>
      </w:r>
      <w:r w:rsidR="00743514" w:rsidRPr="0085060F">
        <w:rPr>
          <w:rFonts w:ascii="Verdana" w:eastAsia="Calibri" w:hAnsi="Verdana" w:cs="Arial"/>
          <w:sz w:val="24"/>
          <w:szCs w:val="24"/>
        </w:rPr>
        <w:t xml:space="preserve">% of enhanced oncology journeys arrived within 30 minutes prior to their appointment time. Oncology has been identified as an area of focus from the </w:t>
      </w:r>
      <w:r w:rsidR="0085060F">
        <w:rPr>
          <w:rFonts w:ascii="Verdana" w:eastAsia="Calibri" w:hAnsi="Verdana" w:cs="Arial"/>
          <w:sz w:val="24"/>
          <w:szCs w:val="24"/>
        </w:rPr>
        <w:t>NEPTS</w:t>
      </w:r>
      <w:r w:rsidR="00743514" w:rsidRPr="0085060F">
        <w:rPr>
          <w:rFonts w:ascii="Verdana" w:eastAsia="Calibri" w:hAnsi="Verdana" w:cs="Arial"/>
          <w:sz w:val="24"/>
          <w:szCs w:val="24"/>
        </w:rPr>
        <w:t xml:space="preserve"> Demand &amp; Capacity Review and will require changes in the way WAST works with the voluntary and community sector (VCS) to improve performance.</w:t>
      </w:r>
    </w:p>
    <w:p w14:paraId="4016B59C" w14:textId="77777777" w:rsidR="00743514" w:rsidRPr="00210BD1" w:rsidRDefault="00743514" w:rsidP="00743514">
      <w:pPr>
        <w:pStyle w:val="ListParagraph"/>
        <w:spacing w:after="0" w:line="240" w:lineRule="auto"/>
        <w:ind w:left="502"/>
        <w:jc w:val="both"/>
        <w:rPr>
          <w:rFonts w:ascii="Verdana" w:eastAsia="Calibri" w:hAnsi="Verdana" w:cs="Arial"/>
          <w:color w:val="C00000"/>
        </w:rPr>
      </w:pPr>
    </w:p>
    <w:p w14:paraId="4241ED93" w14:textId="3D3242E8" w:rsidR="00743514" w:rsidRPr="00AE2113"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sidR="00743514">
        <w:tab/>
      </w:r>
      <w:r w:rsidR="00743514" w:rsidRPr="00AE2113">
        <w:rPr>
          <w:rFonts w:ascii="Verdana" w:eastAsia="Calibri" w:hAnsi="Verdana" w:cs="Arial"/>
          <w:sz w:val="24"/>
          <w:szCs w:val="24"/>
        </w:rPr>
        <w:t xml:space="preserve">Whilst there is a Welsh Government ambition to see outreach appointments reduce by 50% “in time” (Health &amp; Social Care in Wales – </w:t>
      </w:r>
      <w:r w:rsidR="0085060F">
        <w:rPr>
          <w:rFonts w:ascii="Verdana" w:eastAsia="Calibri" w:hAnsi="Verdana" w:cs="Arial"/>
          <w:sz w:val="24"/>
          <w:szCs w:val="24"/>
        </w:rPr>
        <w:t>Co</w:t>
      </w:r>
      <w:r w:rsidR="00743514">
        <w:rPr>
          <w:rFonts w:ascii="Verdana" w:eastAsia="Calibri" w:hAnsi="Verdana" w:cs="Arial"/>
          <w:sz w:val="24"/>
          <w:szCs w:val="24"/>
        </w:rPr>
        <w:t>VID-19</w:t>
      </w:r>
      <w:r w:rsidR="00743514" w:rsidRPr="00AE2113">
        <w:rPr>
          <w:rFonts w:ascii="Verdana" w:eastAsia="Calibri" w:hAnsi="Verdana" w:cs="Arial"/>
          <w:sz w:val="24"/>
          <w:szCs w:val="24"/>
        </w:rPr>
        <w:t>: Looking Forward), the s</w:t>
      </w:r>
      <w:r w:rsidR="00F53C66">
        <w:rPr>
          <w:rFonts w:ascii="Verdana" w:eastAsia="Calibri" w:hAnsi="Verdana" w:cs="Arial"/>
          <w:sz w:val="24"/>
          <w:szCs w:val="24"/>
        </w:rPr>
        <w:t>hort term scenario is that WAST</w:t>
      </w:r>
      <w:r w:rsidR="00743514" w:rsidRPr="00AE2113">
        <w:rPr>
          <w:rFonts w:ascii="Verdana" w:eastAsia="Calibri" w:hAnsi="Verdana" w:cs="Arial"/>
          <w:sz w:val="24"/>
          <w:szCs w:val="24"/>
        </w:rPr>
        <w:t xml:space="preserve"> emerge out of the pandemic response in 2021/22 and the health system is “re-set” EASC may see pent up demand for NEPTS as the system is switched back on and tries to catch up on certain services. </w:t>
      </w:r>
      <w:r w:rsidR="00743514" w:rsidRPr="00AE2113">
        <w:rPr>
          <w:rFonts w:ascii="Verdana" w:eastAsia="Calibri" w:hAnsi="Verdana" w:cs="Arial"/>
          <w:b/>
          <w:sz w:val="24"/>
          <w:szCs w:val="24"/>
        </w:rPr>
        <w:t xml:space="preserve">This is a significant risk to the system as social </w:t>
      </w:r>
      <w:r w:rsidR="008810A4">
        <w:rPr>
          <w:rFonts w:ascii="Verdana" w:eastAsia="Calibri" w:hAnsi="Verdana" w:cs="Arial"/>
          <w:b/>
          <w:sz w:val="24"/>
          <w:szCs w:val="24"/>
        </w:rPr>
        <w:t xml:space="preserve">distancing/PPE has reduced </w:t>
      </w:r>
      <w:r w:rsidR="008810A4">
        <w:rPr>
          <w:rFonts w:ascii="Verdana" w:eastAsia="Calibri" w:hAnsi="Verdana" w:cs="Arial"/>
          <w:b/>
          <w:sz w:val="24"/>
          <w:szCs w:val="24"/>
        </w:rPr>
        <w:lastRenderedPageBreak/>
        <w:t>Ambulance Care</w:t>
      </w:r>
      <w:r w:rsidR="00743514" w:rsidRPr="00AE2113">
        <w:rPr>
          <w:rFonts w:ascii="Verdana" w:eastAsia="Calibri" w:hAnsi="Verdana" w:cs="Arial"/>
          <w:b/>
          <w:sz w:val="24"/>
          <w:szCs w:val="24"/>
        </w:rPr>
        <w:t xml:space="preserve"> capacity.</w:t>
      </w:r>
      <w:r w:rsidR="00743514" w:rsidRPr="00AE2113">
        <w:rPr>
          <w:rFonts w:ascii="Verdana" w:eastAsia="Calibri" w:hAnsi="Verdana" w:cs="Arial"/>
          <w:sz w:val="24"/>
          <w:szCs w:val="24"/>
        </w:rPr>
        <w:t xml:space="preserve">  WAST </w:t>
      </w:r>
      <w:r w:rsidR="00743514">
        <w:rPr>
          <w:rFonts w:ascii="Verdana" w:eastAsia="Calibri" w:hAnsi="Verdana" w:cs="Arial"/>
          <w:sz w:val="24"/>
          <w:szCs w:val="24"/>
        </w:rPr>
        <w:t>modelled</w:t>
      </w:r>
      <w:r w:rsidR="00743514" w:rsidRPr="00AE2113">
        <w:rPr>
          <w:rFonts w:ascii="Verdana" w:eastAsia="Calibri" w:hAnsi="Verdana" w:cs="Arial"/>
          <w:sz w:val="24"/>
          <w:szCs w:val="24"/>
        </w:rPr>
        <w:t xml:space="preserve"> this scenario </w:t>
      </w:r>
      <w:r w:rsidR="00743514">
        <w:rPr>
          <w:rFonts w:ascii="Verdana" w:eastAsia="Calibri" w:hAnsi="Verdana" w:cs="Arial"/>
          <w:sz w:val="24"/>
          <w:szCs w:val="24"/>
        </w:rPr>
        <w:t xml:space="preserve">and has reported </w:t>
      </w:r>
      <w:r w:rsidR="00743514" w:rsidRPr="00AE2113">
        <w:rPr>
          <w:rFonts w:ascii="Verdana" w:eastAsia="Calibri" w:hAnsi="Verdana" w:cs="Arial"/>
          <w:sz w:val="24"/>
          <w:szCs w:val="24"/>
        </w:rPr>
        <w:t xml:space="preserve">the results </w:t>
      </w:r>
      <w:r w:rsidR="00743514">
        <w:rPr>
          <w:rFonts w:ascii="Verdana" w:eastAsia="Calibri" w:hAnsi="Verdana" w:cs="Arial"/>
          <w:sz w:val="24"/>
          <w:szCs w:val="24"/>
        </w:rPr>
        <w:t xml:space="preserve">and impacts </w:t>
      </w:r>
      <w:r w:rsidR="00743514" w:rsidRPr="00AE2113">
        <w:rPr>
          <w:rFonts w:ascii="Verdana" w:eastAsia="Calibri" w:hAnsi="Verdana" w:cs="Arial"/>
          <w:sz w:val="24"/>
          <w:szCs w:val="24"/>
        </w:rPr>
        <w:t xml:space="preserve">to the CASC.  </w:t>
      </w:r>
      <w:r w:rsidR="008810A4">
        <w:rPr>
          <w:rFonts w:ascii="Verdana" w:eastAsia="Calibri" w:hAnsi="Verdana" w:cs="Arial"/>
          <w:sz w:val="24"/>
          <w:szCs w:val="24"/>
        </w:rPr>
        <w:t xml:space="preserve">WAST has subsequently received </w:t>
      </w:r>
      <w:r w:rsidR="00F413E5">
        <w:rPr>
          <w:rFonts w:ascii="Verdana" w:eastAsia="Calibri" w:hAnsi="Verdana" w:cs="Arial"/>
          <w:sz w:val="24"/>
          <w:szCs w:val="24"/>
        </w:rPr>
        <w:t xml:space="preserve">investment </w:t>
      </w:r>
      <w:r w:rsidR="00F53C66">
        <w:rPr>
          <w:rFonts w:ascii="Verdana" w:eastAsia="Calibri" w:hAnsi="Verdana" w:cs="Arial"/>
          <w:sz w:val="24"/>
          <w:szCs w:val="24"/>
        </w:rPr>
        <w:t>to boost NEPTS</w:t>
      </w:r>
      <w:r w:rsidR="008810A4">
        <w:rPr>
          <w:rFonts w:ascii="Verdana" w:eastAsia="Calibri" w:hAnsi="Verdana" w:cs="Arial"/>
          <w:sz w:val="24"/>
          <w:szCs w:val="24"/>
        </w:rPr>
        <w:t xml:space="preserve"> capacity, in particular, the recruitment of drivers and procurement of external providers.  The procurement and recruitment are on target and expected to go live on the 01 Nov-21 and 08 Nov-21 respectively.</w:t>
      </w:r>
    </w:p>
    <w:p w14:paraId="7643FA50" w14:textId="77777777" w:rsidR="00743514" w:rsidRDefault="00743514" w:rsidP="00743514">
      <w:pPr>
        <w:pStyle w:val="ListParagraph"/>
        <w:spacing w:after="0" w:line="240" w:lineRule="auto"/>
        <w:rPr>
          <w:rFonts w:ascii="Verdana" w:eastAsia="Calibri" w:hAnsi="Verdana" w:cs="Arial"/>
          <w:sz w:val="24"/>
          <w:szCs w:val="24"/>
        </w:rPr>
      </w:pPr>
    </w:p>
    <w:p w14:paraId="28E6CE11" w14:textId="568177A5" w:rsidR="00743514"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743514" w:rsidRPr="00AE2113">
        <w:tab/>
      </w:r>
      <w:r w:rsidR="00743514" w:rsidRPr="00AE2113">
        <w:rPr>
          <w:rFonts w:ascii="Verdana" w:eastAsia="Calibri" w:hAnsi="Verdana" w:cs="Arial"/>
          <w:sz w:val="24"/>
          <w:szCs w:val="24"/>
        </w:rPr>
        <w:t>Finally, the NEPTS Demand &amp; Capacity Review is complete and WAST has now established an Ambulance Care</w:t>
      </w:r>
      <w:r w:rsidR="00743514" w:rsidRPr="00AE2113" w:rsidDel="00330D26">
        <w:rPr>
          <w:rFonts w:ascii="Verdana" w:eastAsia="Calibri" w:hAnsi="Verdana" w:cs="Arial"/>
          <w:sz w:val="24"/>
          <w:szCs w:val="24"/>
        </w:rPr>
        <w:t xml:space="preserve"> </w:t>
      </w:r>
      <w:r w:rsidR="008810A4">
        <w:rPr>
          <w:rFonts w:ascii="Verdana" w:eastAsia="Calibri" w:hAnsi="Verdana" w:cs="Arial"/>
          <w:sz w:val="24"/>
          <w:szCs w:val="24"/>
        </w:rPr>
        <w:t>Transformation Programme Board</w:t>
      </w:r>
      <w:r w:rsidR="00C246F6">
        <w:rPr>
          <w:rFonts w:ascii="Verdana" w:eastAsia="Calibri" w:hAnsi="Verdana" w:cs="Arial"/>
          <w:sz w:val="24"/>
          <w:szCs w:val="24"/>
        </w:rPr>
        <w:t>, which includes recommendations from the R</w:t>
      </w:r>
      <w:r w:rsidR="00363AE1">
        <w:rPr>
          <w:rFonts w:ascii="Verdana" w:eastAsia="Calibri" w:hAnsi="Verdana" w:cs="Arial"/>
          <w:sz w:val="24"/>
          <w:szCs w:val="24"/>
        </w:rPr>
        <w:t xml:space="preserve">eview and other key transformation </w:t>
      </w:r>
      <w:r w:rsidR="00C246F6">
        <w:rPr>
          <w:rFonts w:ascii="Verdana" w:eastAsia="Calibri" w:hAnsi="Verdana" w:cs="Arial"/>
          <w:sz w:val="24"/>
          <w:szCs w:val="24"/>
        </w:rPr>
        <w:t>work</w:t>
      </w:r>
      <w:r w:rsidR="008810A4">
        <w:rPr>
          <w:rFonts w:ascii="Verdana" w:eastAsia="Calibri" w:hAnsi="Verdana" w:cs="Arial"/>
          <w:sz w:val="24"/>
          <w:szCs w:val="24"/>
        </w:rPr>
        <w:t>. Both health boards and the NCCU are represented on the board</w:t>
      </w:r>
      <w:r w:rsidR="00743514" w:rsidRPr="00AE2113">
        <w:rPr>
          <w:rFonts w:ascii="Verdana" w:eastAsia="Calibri" w:hAnsi="Verdana" w:cs="Arial"/>
          <w:sz w:val="24"/>
          <w:szCs w:val="24"/>
        </w:rPr>
        <w:t>.</w:t>
      </w:r>
      <w:r w:rsidR="00363AE1">
        <w:rPr>
          <w:rFonts w:ascii="Verdana" w:eastAsia="Calibri" w:hAnsi="Verdana" w:cs="Arial"/>
          <w:sz w:val="24"/>
          <w:szCs w:val="24"/>
        </w:rPr>
        <w:t xml:space="preserve">  </w:t>
      </w:r>
      <w:r w:rsidR="00C246F6">
        <w:rPr>
          <w:rFonts w:ascii="Verdana" w:eastAsia="Calibri" w:hAnsi="Verdana" w:cs="Arial"/>
          <w:sz w:val="24"/>
          <w:szCs w:val="24"/>
        </w:rPr>
        <w:t>Potentially, the programme is a significant body of work including pan-Wale</w:t>
      </w:r>
      <w:r w:rsidR="00363AE1">
        <w:rPr>
          <w:rFonts w:ascii="Verdana" w:eastAsia="Calibri" w:hAnsi="Verdana" w:cs="Arial"/>
          <w:sz w:val="24"/>
          <w:szCs w:val="24"/>
        </w:rPr>
        <w:t>s roster reviews (ambulance transport and NET call centre), options for improving oncology performance times, testing approaches for efficiency improvements linked to outpatient outbound ready times, CAD updated/replacement and so on.  There are options for efficiencies, investment and links to fleet planning and estate planning, all of which require detailed discussion with the CASC and his team as part of the 22/23 commissioning process and programme initiation.</w:t>
      </w:r>
    </w:p>
    <w:p w14:paraId="397C3785" w14:textId="77777777" w:rsidR="00C246F6" w:rsidRDefault="00C246F6" w:rsidP="00743514">
      <w:pPr>
        <w:spacing w:after="0" w:line="240" w:lineRule="auto"/>
        <w:ind w:left="709" w:hanging="709"/>
        <w:jc w:val="both"/>
        <w:rPr>
          <w:rFonts w:ascii="Verdana" w:eastAsia="Calibri" w:hAnsi="Verdana" w:cs="Arial"/>
          <w:sz w:val="24"/>
          <w:szCs w:val="24"/>
        </w:rPr>
      </w:pPr>
    </w:p>
    <w:p w14:paraId="72341412" w14:textId="739C9F21" w:rsidR="00743514" w:rsidRPr="00596F50"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sidR="00363AE1">
        <w:rPr>
          <w:rFonts w:ascii="Verdana" w:hAnsi="Verdana"/>
          <w:b/>
          <w:sz w:val="24"/>
          <w:szCs w:val="24"/>
        </w:rPr>
        <w:t xml:space="preserve">that: </w:t>
      </w:r>
      <w:r w:rsidR="00363AE1" w:rsidRPr="00596F50">
        <w:rPr>
          <w:rFonts w:ascii="Verdana" w:hAnsi="Verdana"/>
          <w:sz w:val="24"/>
          <w:szCs w:val="24"/>
        </w:rPr>
        <w:t>Ambulance Care</w:t>
      </w:r>
      <w:r w:rsidRPr="00596F50">
        <w:rPr>
          <w:rFonts w:ascii="Verdana" w:hAnsi="Verdana"/>
          <w:sz w:val="24"/>
          <w:szCs w:val="24"/>
        </w:rPr>
        <w:t xml:space="preserve"> </w:t>
      </w:r>
      <w:r w:rsidR="00363AE1" w:rsidRPr="00596F50">
        <w:rPr>
          <w:rFonts w:ascii="Verdana" w:hAnsi="Verdana"/>
          <w:sz w:val="24"/>
          <w:szCs w:val="24"/>
        </w:rPr>
        <w:t xml:space="preserve">capacity is being boosted through investment to mitigate the risk of reduced capacity caused by CoVID-19 </w:t>
      </w:r>
      <w:r w:rsidR="00827750" w:rsidRPr="00596F50">
        <w:rPr>
          <w:rFonts w:ascii="Verdana" w:hAnsi="Verdana"/>
          <w:sz w:val="24"/>
          <w:szCs w:val="24"/>
        </w:rPr>
        <w:t>and to aid system flow as the system</w:t>
      </w:r>
      <w:r w:rsidR="00363AE1" w:rsidRPr="00596F50">
        <w:rPr>
          <w:rFonts w:ascii="Verdana" w:hAnsi="Verdana"/>
          <w:sz w:val="24"/>
          <w:szCs w:val="24"/>
        </w:rPr>
        <w:t xml:space="preserve"> move</w:t>
      </w:r>
      <w:r w:rsidR="00827750" w:rsidRPr="00596F50">
        <w:rPr>
          <w:rFonts w:ascii="Verdana" w:hAnsi="Verdana"/>
          <w:sz w:val="24"/>
          <w:szCs w:val="24"/>
        </w:rPr>
        <w:t>s</w:t>
      </w:r>
      <w:r w:rsidR="00363AE1" w:rsidRPr="00596F50">
        <w:rPr>
          <w:rFonts w:ascii="Verdana" w:hAnsi="Verdana"/>
          <w:sz w:val="24"/>
          <w:szCs w:val="24"/>
        </w:rPr>
        <w:t xml:space="preserve"> into the winter period; the last transfer of works has been completed</w:t>
      </w:r>
      <w:r w:rsidR="00827750" w:rsidRPr="00596F50">
        <w:rPr>
          <w:rFonts w:ascii="Verdana" w:hAnsi="Verdana"/>
          <w:sz w:val="24"/>
          <w:szCs w:val="24"/>
        </w:rPr>
        <w:t>;</w:t>
      </w:r>
      <w:r w:rsidR="00363AE1" w:rsidRPr="00596F50">
        <w:rPr>
          <w:rFonts w:ascii="Verdana" w:hAnsi="Verdana"/>
          <w:sz w:val="24"/>
          <w:szCs w:val="24"/>
        </w:rPr>
        <w:t xml:space="preserve"> performance has been maintained, but with oncology be</w:t>
      </w:r>
      <w:r w:rsidR="00827750" w:rsidRPr="00596F50">
        <w:rPr>
          <w:rFonts w:ascii="Verdana" w:hAnsi="Verdana"/>
          <w:sz w:val="24"/>
          <w:szCs w:val="24"/>
        </w:rPr>
        <w:t>ing an on-going area of concern; the Ambulance Care Transformation Programme has been established; and that detailed discussions will be required between the CASC and WAST in Nov-21 on the efficiency, investments and benefits from this emerging programme, linked to the 22/23 commissioning intention process.</w:t>
      </w:r>
    </w:p>
    <w:p w14:paraId="0464A157" w14:textId="77777777" w:rsidR="00AF41B9" w:rsidRDefault="00AF41B9" w:rsidP="00255EF1">
      <w:pPr>
        <w:pStyle w:val="ListParagraph"/>
        <w:spacing w:after="0" w:line="240" w:lineRule="auto"/>
        <w:ind w:left="709"/>
        <w:jc w:val="both"/>
        <w:rPr>
          <w:rFonts w:ascii="Verdana" w:eastAsia="Calibri" w:hAnsi="Verdana" w:cs="Arial"/>
          <w:b/>
          <w:sz w:val="24"/>
          <w:szCs w:val="24"/>
        </w:rPr>
      </w:pPr>
    </w:p>
    <w:p w14:paraId="238E2CBF" w14:textId="2201ECC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255EF1">
      <w:pPr>
        <w:pStyle w:val="ListParagraph"/>
        <w:spacing w:after="0" w:line="240" w:lineRule="auto"/>
        <w:ind w:left="709"/>
        <w:jc w:val="both"/>
        <w:rPr>
          <w:rFonts w:ascii="Verdana" w:eastAsia="Calibri" w:hAnsi="Verdana" w:cs="Arial"/>
          <w:sz w:val="24"/>
          <w:szCs w:val="24"/>
          <w:u w:val="single"/>
        </w:rPr>
      </w:pPr>
    </w:p>
    <w:p w14:paraId="531707D3" w14:textId="3F2B26D5"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 Strategic Demand &amp; Capacity Reviews</w:t>
      </w:r>
      <w:r w:rsidR="001279A3">
        <w:rPr>
          <w:rFonts w:ascii="Verdana" w:eastAsia="Calibri" w:hAnsi="Verdana" w:cs="Arial"/>
          <w:sz w:val="24"/>
          <w:szCs w:val="24"/>
          <w:u w:val="single"/>
        </w:rPr>
        <w:t xml:space="preserve"> </w:t>
      </w:r>
    </w:p>
    <w:p w14:paraId="359401EB" w14:textId="77777777" w:rsidR="00076E9C" w:rsidRDefault="00076E9C" w:rsidP="00E47A8D">
      <w:pPr>
        <w:pStyle w:val="ListParagraph"/>
        <w:spacing w:after="0" w:line="240" w:lineRule="auto"/>
        <w:ind w:left="502"/>
        <w:jc w:val="both"/>
        <w:rPr>
          <w:rFonts w:ascii="Verdana" w:eastAsia="Calibri" w:hAnsi="Verdana" w:cs="Arial"/>
          <w:sz w:val="24"/>
          <w:szCs w:val="24"/>
        </w:rPr>
      </w:pPr>
    </w:p>
    <w:p w14:paraId="0A1A6D2A" w14:textId="4A0495F2"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36</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w:t>
      </w:r>
      <w:r w:rsidR="00946AFE">
        <w:rPr>
          <w:rFonts w:ascii="Verdana" w:eastAsia="Calibri" w:hAnsi="Verdana" w:cs="Arial"/>
          <w:sz w:val="24"/>
          <w:szCs w:val="24"/>
        </w:rPr>
        <w:lastRenderedPageBreak/>
        <w:t>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w:t>
      </w:r>
      <w:r w:rsidR="00FB4BB0">
        <w:rPr>
          <w:rFonts w:ascii="Verdana" w:eastAsia="Calibri" w:hAnsi="Verdana" w:cs="Arial"/>
          <w:sz w:val="24"/>
          <w:szCs w:val="24"/>
        </w:rPr>
        <w:t>ervice Change Together (modernis</w:t>
      </w:r>
      <w:r w:rsidR="006C45D2">
        <w:rPr>
          <w:rFonts w:ascii="Verdana" w:eastAsia="Calibri" w:hAnsi="Verdana" w:cs="Arial"/>
          <w:sz w:val="24"/>
          <w:szCs w:val="24"/>
        </w:rPr>
        <w:t>ation of working practices) have been brou</w:t>
      </w:r>
      <w:r w:rsidR="00B327B7" w:rsidRPr="00B327B7">
        <w:rPr>
          <w:rFonts w:ascii="Verdana" w:eastAsia="Calibri" w:hAnsi="Verdana" w:cs="Arial"/>
          <w:sz w:val="24"/>
          <w:szCs w:val="24"/>
        </w:rPr>
        <w:t>ght under the umbrella of the programme.</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086328CF" w14:textId="12131CEB" w:rsidR="00655114" w:rsidRDefault="00CF56ED" w:rsidP="00655114">
      <w:pPr>
        <w:spacing w:after="0" w:line="240" w:lineRule="auto"/>
        <w:ind w:left="709" w:hanging="709"/>
        <w:jc w:val="both"/>
        <w:rPr>
          <w:rFonts w:ascii="Verdana"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37</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 xml:space="preserve">had delegated oversight of the delivery of the programme to EASC Management Group. The Group received the most recent </w:t>
      </w:r>
      <w:r w:rsidR="00AB0861">
        <w:rPr>
          <w:rFonts w:ascii="Verdana" w:eastAsia="Calibri" w:hAnsi="Verdana" w:cs="Arial"/>
          <w:sz w:val="24"/>
          <w:szCs w:val="24"/>
        </w:rPr>
        <w:t>programme highlight report on 21</w:t>
      </w:r>
      <w:r w:rsidR="00743514">
        <w:rPr>
          <w:rFonts w:ascii="Verdana" w:eastAsia="Calibri" w:hAnsi="Verdana" w:cs="Arial"/>
          <w:sz w:val="24"/>
          <w:szCs w:val="24"/>
        </w:rPr>
        <w:t xml:space="preserve"> </w:t>
      </w:r>
      <w:r w:rsidR="00AB0861">
        <w:rPr>
          <w:rFonts w:ascii="Verdana" w:eastAsia="Calibri" w:hAnsi="Verdana" w:cs="Arial"/>
          <w:sz w:val="24"/>
          <w:szCs w:val="24"/>
        </w:rPr>
        <w:t>Oct</w:t>
      </w:r>
      <w:r w:rsidR="00743514">
        <w:rPr>
          <w:rFonts w:ascii="Verdana" w:eastAsia="Calibri" w:hAnsi="Verdana" w:cs="Arial"/>
          <w:sz w:val="24"/>
          <w:szCs w:val="24"/>
        </w:rPr>
        <w:t xml:space="preserve">-21.  </w:t>
      </w:r>
      <w:r w:rsidR="00743514" w:rsidRPr="006A29CA">
        <w:rPr>
          <w:rFonts w:ascii="Verdana" w:eastAsia="Calibri" w:hAnsi="Verdana" w:cs="Arial"/>
          <w:b/>
          <w:sz w:val="24"/>
          <w:szCs w:val="24"/>
        </w:rPr>
        <w:t xml:space="preserve">WAST is making good progress on the </w:t>
      </w:r>
      <w:r w:rsidR="00AB0861">
        <w:rPr>
          <w:rFonts w:ascii="Verdana" w:eastAsia="Calibri" w:hAnsi="Verdana" w:cs="Arial"/>
          <w:b/>
          <w:sz w:val="24"/>
          <w:szCs w:val="24"/>
        </w:rPr>
        <w:t xml:space="preserve">recruitment and training aspect of this </w:t>
      </w:r>
      <w:r w:rsidR="00743514" w:rsidRPr="006A29CA">
        <w:rPr>
          <w:rFonts w:ascii="Verdana" w:eastAsia="Calibri" w:hAnsi="Verdana" w:cs="Arial"/>
          <w:b/>
          <w:sz w:val="24"/>
          <w:szCs w:val="24"/>
        </w:rPr>
        <w:t>programme</w:t>
      </w:r>
      <w:r w:rsidR="00AB0861">
        <w:rPr>
          <w:rFonts w:ascii="Verdana" w:eastAsia="Calibri" w:hAnsi="Verdana" w:cs="Arial"/>
          <w:b/>
          <w:sz w:val="24"/>
          <w:szCs w:val="24"/>
        </w:rPr>
        <w:t xml:space="preserve">.  </w:t>
      </w:r>
      <w:r w:rsidR="00AB0861" w:rsidRPr="00AB0861">
        <w:rPr>
          <w:rFonts w:ascii="Verdana" w:eastAsia="Calibri" w:hAnsi="Verdana" w:cs="Arial"/>
          <w:sz w:val="24"/>
          <w:szCs w:val="24"/>
        </w:rPr>
        <w:t>The</w:t>
      </w:r>
      <w:r w:rsidR="00AB0861">
        <w:rPr>
          <w:rFonts w:ascii="Verdana" w:eastAsia="Calibri" w:hAnsi="Verdana" w:cs="Arial"/>
          <w:sz w:val="24"/>
          <w:szCs w:val="24"/>
        </w:rPr>
        <w:t xml:space="preserve"> original 20-22 recruitment and training target i.e. closing the relief gap, was 1,690 FTEs.  This target has been amended up in 21/22, to reflect the EASC supported decision to boost Clinical Support Desk (CSD) capacity (</w:t>
      </w:r>
      <w:r w:rsidR="00121658">
        <w:rPr>
          <w:rFonts w:ascii="Verdana" w:eastAsia="Calibri" w:hAnsi="Verdana" w:cs="Arial"/>
          <w:sz w:val="24"/>
          <w:szCs w:val="24"/>
        </w:rPr>
        <w:t xml:space="preserve">including </w:t>
      </w:r>
      <w:bookmarkStart w:id="0" w:name="_GoBack"/>
      <w:r w:rsidR="00AB0861">
        <w:rPr>
          <w:rFonts w:ascii="Verdana" w:eastAsia="Calibri" w:hAnsi="Verdana" w:cs="Arial"/>
          <w:sz w:val="24"/>
          <w:szCs w:val="24"/>
        </w:rPr>
        <w:t>Mental Health</w:t>
      </w:r>
      <w:bookmarkEnd w:id="0"/>
      <w:r w:rsidR="00AB0861">
        <w:rPr>
          <w:rFonts w:ascii="Verdana" w:eastAsia="Calibri" w:hAnsi="Verdana" w:cs="Arial"/>
          <w:sz w:val="24"/>
          <w:szCs w:val="24"/>
        </w:rPr>
        <w:t xml:space="preserve"> Professionals) and to boost the 999 Clinical Contract Centre (CCC) call handling capacity (32.25 FTE call takers), giving a revised target of 1,773 FTEs. WAST is on-target to deliver the increases in the CSD</w:t>
      </w:r>
      <w:r w:rsidR="00FD601F">
        <w:rPr>
          <w:rFonts w:ascii="Verdana" w:eastAsia="Calibri" w:hAnsi="Verdana" w:cs="Arial"/>
          <w:sz w:val="24"/>
          <w:szCs w:val="24"/>
        </w:rPr>
        <w:t xml:space="preserve">, </w:t>
      </w:r>
      <w:r w:rsidR="00AB0861">
        <w:rPr>
          <w:rFonts w:ascii="Verdana" w:eastAsia="Calibri" w:hAnsi="Verdana" w:cs="Arial"/>
          <w:sz w:val="24"/>
          <w:szCs w:val="24"/>
        </w:rPr>
        <w:t>CCC</w:t>
      </w:r>
      <w:r w:rsidR="00F413E5">
        <w:rPr>
          <w:rFonts w:ascii="Verdana" w:eastAsia="Calibri" w:hAnsi="Verdana" w:cs="Arial"/>
          <w:sz w:val="24"/>
          <w:szCs w:val="24"/>
        </w:rPr>
        <w:t xml:space="preserve"> and the relief gap, with the backfill (ACA2s) for the Paramedics into CSD being completed in Q1 2022/23.  </w:t>
      </w:r>
      <w:r w:rsidR="00AB0861">
        <w:rPr>
          <w:rFonts w:ascii="Verdana" w:eastAsia="Calibri" w:hAnsi="Verdana" w:cs="Arial"/>
          <w:sz w:val="24"/>
          <w:szCs w:val="24"/>
        </w:rPr>
        <w:t xml:space="preserve"> </w:t>
      </w:r>
      <w:r w:rsidR="000E5518">
        <w:rPr>
          <w:rFonts w:ascii="Verdana" w:eastAsia="Calibri" w:hAnsi="Verdana" w:cs="Arial"/>
          <w:sz w:val="24"/>
          <w:szCs w:val="24"/>
        </w:rPr>
        <w:t xml:space="preserve">  </w:t>
      </w:r>
    </w:p>
    <w:p w14:paraId="2D0E3A76" w14:textId="77777777" w:rsidR="00726EB0" w:rsidRDefault="00726EB0" w:rsidP="00F40F8B">
      <w:pPr>
        <w:spacing w:after="0" w:line="240" w:lineRule="auto"/>
        <w:ind w:left="709" w:hanging="709"/>
        <w:jc w:val="both"/>
        <w:rPr>
          <w:rFonts w:ascii="Verdana" w:eastAsia="Calibri" w:hAnsi="Verdana" w:cs="Arial"/>
          <w:sz w:val="24"/>
          <w:szCs w:val="24"/>
        </w:rPr>
      </w:pPr>
    </w:p>
    <w:p w14:paraId="1CB8A3AB" w14:textId="3437F981" w:rsidR="0045437C"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7A4F24">
        <w:rPr>
          <w:rFonts w:ascii="Verdana" w:hAnsi="Verdana" w:cs="Arial"/>
          <w:sz w:val="24"/>
          <w:szCs w:val="24"/>
        </w:rPr>
        <w:t>8</w:t>
      </w:r>
      <w:r w:rsidR="00210BD1">
        <w:rPr>
          <w:rFonts w:ascii="Verdana" w:hAnsi="Verdana" w:cs="Arial"/>
          <w:sz w:val="24"/>
          <w:szCs w:val="24"/>
        </w:rPr>
        <w:tab/>
      </w:r>
      <w:r w:rsidR="000E5518">
        <w:rPr>
          <w:rFonts w:ascii="Verdana" w:hAnsi="Verdana" w:cs="Arial"/>
          <w:sz w:val="24"/>
          <w:szCs w:val="24"/>
        </w:rPr>
        <w:t>Other key aspects of the programme include re-rostering RRVs/EAs and UCAs pan-Wales and reducing post production lost hours</w:t>
      </w:r>
      <w:r w:rsidR="0045437C">
        <w:rPr>
          <w:rFonts w:ascii="Verdana" w:hAnsi="Verdana" w:cs="Arial"/>
          <w:sz w:val="24"/>
          <w:szCs w:val="24"/>
        </w:rPr>
        <w:t xml:space="preserve"> (PPLHs). The rostering project has been paused to consider further modelling information linked to changing demand and lost hours in the system and feedback from stakeholders, but is expected to restart in Jan-22.  WAST has developed and modelled an approach for reducing PPLHs which it expects to pilot shortly. WAST is also in facilitated </w:t>
      </w:r>
      <w:r w:rsidR="009708F5">
        <w:rPr>
          <w:rFonts w:ascii="Verdana" w:hAnsi="Verdana" w:cs="Arial"/>
          <w:sz w:val="24"/>
          <w:szCs w:val="24"/>
        </w:rPr>
        <w:t>co-productive engagement</w:t>
      </w:r>
      <w:r w:rsidR="0045437C">
        <w:rPr>
          <w:rFonts w:ascii="Verdana" w:hAnsi="Verdana" w:cs="Arial"/>
          <w:sz w:val="24"/>
          <w:szCs w:val="24"/>
        </w:rPr>
        <w:t xml:space="preserve"> with TU partners on modernising working practices (linked to PPLH), the outcomes from which should be </w:t>
      </w:r>
      <w:r w:rsidR="00FC25A7">
        <w:rPr>
          <w:rFonts w:ascii="Verdana" w:hAnsi="Verdana" w:cs="Arial"/>
          <w:sz w:val="24"/>
          <w:szCs w:val="24"/>
        </w:rPr>
        <w:t>factored into the 2022 IMTP</w:t>
      </w:r>
      <w:r w:rsidR="0018648D">
        <w:rPr>
          <w:rFonts w:ascii="Verdana" w:hAnsi="Verdana" w:cs="Arial"/>
          <w:sz w:val="24"/>
          <w:szCs w:val="24"/>
        </w:rPr>
        <w:t>.</w:t>
      </w:r>
    </w:p>
    <w:p w14:paraId="25BEBE14" w14:textId="77777777" w:rsidR="0045437C" w:rsidRDefault="0045437C" w:rsidP="00D775B4">
      <w:pPr>
        <w:spacing w:after="0" w:line="240" w:lineRule="auto"/>
        <w:ind w:left="709" w:hanging="709"/>
        <w:jc w:val="both"/>
        <w:rPr>
          <w:rFonts w:ascii="Verdana" w:hAnsi="Verdana" w:cs="Arial"/>
          <w:sz w:val="24"/>
          <w:szCs w:val="24"/>
        </w:rPr>
      </w:pPr>
    </w:p>
    <w:p w14:paraId="44F157AE" w14:textId="0F32EFAA" w:rsidR="0045437C" w:rsidRDefault="0045437C" w:rsidP="00D775B4">
      <w:pPr>
        <w:spacing w:after="0" w:line="240" w:lineRule="auto"/>
        <w:ind w:left="709" w:hanging="709"/>
        <w:jc w:val="both"/>
        <w:rPr>
          <w:rFonts w:ascii="Verdana" w:hAnsi="Verdana" w:cs="Arial"/>
          <w:sz w:val="24"/>
          <w:szCs w:val="24"/>
        </w:rPr>
      </w:pPr>
      <w:r>
        <w:rPr>
          <w:rFonts w:ascii="Verdana" w:hAnsi="Verdana" w:cs="Arial"/>
          <w:sz w:val="24"/>
          <w:szCs w:val="24"/>
        </w:rPr>
        <w:t>2.39</w:t>
      </w:r>
      <w:r>
        <w:rPr>
          <w:rFonts w:ascii="Verdana" w:hAnsi="Verdana" w:cs="Arial"/>
          <w:sz w:val="24"/>
          <w:szCs w:val="24"/>
        </w:rPr>
        <w:tab/>
        <w:t>In Aug-21 the CASC agreed to re-open the EMS Demand &amp; Capacity Review to look at the period 2022-25.  Initial modelling on the CHARU concept has been completed with further modelling currently being undertaken on shift left options (hear &amp; treat, see &amp; treat) and EAs.  WAST anticipates providing the CASC and his team</w:t>
      </w:r>
      <w:r w:rsidR="00487189">
        <w:rPr>
          <w:rFonts w:ascii="Verdana" w:hAnsi="Verdana" w:cs="Arial"/>
          <w:sz w:val="24"/>
          <w:szCs w:val="24"/>
        </w:rPr>
        <w:t xml:space="preserve"> with a worked up proposal linked to this modelling in Dec-21.</w:t>
      </w:r>
      <w:r>
        <w:rPr>
          <w:rFonts w:ascii="Verdana" w:hAnsi="Verdana" w:cs="Arial"/>
          <w:sz w:val="24"/>
          <w:szCs w:val="24"/>
        </w:rPr>
        <w:t xml:space="preserve"> </w:t>
      </w:r>
    </w:p>
    <w:p w14:paraId="449A08DB" w14:textId="726B9EF9" w:rsidR="006B40A8" w:rsidRPr="006B40A8" w:rsidRDefault="000E5518" w:rsidP="00D775B4">
      <w:pPr>
        <w:spacing w:after="0" w:line="240" w:lineRule="auto"/>
        <w:ind w:left="709" w:hanging="709"/>
        <w:jc w:val="both"/>
        <w:rPr>
          <w:rFonts w:ascii="Verdana" w:hAnsi="Verdana" w:cs="Arial"/>
          <w:sz w:val="24"/>
          <w:szCs w:val="24"/>
        </w:rPr>
      </w:pPr>
      <w:r>
        <w:rPr>
          <w:rFonts w:ascii="Verdana" w:hAnsi="Verdana" w:cs="Arial"/>
          <w:sz w:val="24"/>
          <w:szCs w:val="24"/>
        </w:rPr>
        <w:t xml:space="preserve"> </w:t>
      </w:r>
    </w:p>
    <w:p w14:paraId="6D43D701" w14:textId="3989AA0B" w:rsidR="00655114" w:rsidRDefault="00655114" w:rsidP="00255EF1">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Commissioning Intentions</w:t>
      </w:r>
    </w:p>
    <w:p w14:paraId="3F431776"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5953F138" w14:textId="3EAFC519" w:rsidR="00655114"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2.40</w:t>
      </w:r>
      <w:r w:rsidR="006C45D2" w:rsidRPr="006C45D2">
        <w:rPr>
          <w:rFonts w:ascii="Verdana" w:eastAsia="Calibri" w:hAnsi="Verdana" w:cs="Arial"/>
          <w:sz w:val="24"/>
          <w:szCs w:val="24"/>
        </w:rPr>
        <w:tab/>
      </w:r>
      <w:r w:rsidR="00487189">
        <w:rPr>
          <w:rFonts w:ascii="Verdana" w:eastAsia="Calibri" w:hAnsi="Verdana" w:cs="Arial"/>
          <w:sz w:val="24"/>
          <w:szCs w:val="24"/>
        </w:rPr>
        <w:t>The 21</w:t>
      </w:r>
      <w:r w:rsidR="006C45D2">
        <w:rPr>
          <w:rFonts w:ascii="Verdana" w:eastAsia="Calibri" w:hAnsi="Verdana" w:cs="Arial"/>
          <w:sz w:val="24"/>
          <w:szCs w:val="24"/>
        </w:rPr>
        <w:t xml:space="preserve"> </w:t>
      </w:r>
      <w:r w:rsidR="00487189">
        <w:rPr>
          <w:rFonts w:ascii="Verdana" w:eastAsia="Calibri" w:hAnsi="Verdana" w:cs="Arial"/>
          <w:sz w:val="24"/>
          <w:szCs w:val="24"/>
        </w:rPr>
        <w:t>Oct</w:t>
      </w:r>
      <w:r w:rsidR="006C45D2">
        <w:rPr>
          <w:rFonts w:ascii="Verdana" w:eastAsia="Calibri" w:hAnsi="Verdana" w:cs="Arial"/>
          <w:sz w:val="24"/>
          <w:szCs w:val="24"/>
        </w:rPr>
        <w:t>-21 EASC Management Group received a joint report from the NCCU</w:t>
      </w:r>
      <w:r w:rsidR="00487189">
        <w:rPr>
          <w:rFonts w:ascii="Verdana" w:eastAsia="Calibri" w:hAnsi="Verdana" w:cs="Arial"/>
          <w:sz w:val="24"/>
          <w:szCs w:val="24"/>
        </w:rPr>
        <w:t xml:space="preserve"> on 2022/23 commissioning intentions</w:t>
      </w:r>
      <w:r w:rsidR="006C45D2">
        <w:rPr>
          <w:rFonts w:ascii="Verdana" w:eastAsia="Calibri" w:hAnsi="Verdana" w:cs="Arial"/>
          <w:sz w:val="24"/>
          <w:szCs w:val="24"/>
        </w:rPr>
        <w:t>.</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2C49A913" w14:textId="1581AB4C" w:rsidR="005656E5"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2.41</w:t>
      </w:r>
      <w:r w:rsidR="006C45D2" w:rsidRPr="006C45D2">
        <w:rPr>
          <w:rFonts w:ascii="Verdana" w:eastAsia="Calibri" w:hAnsi="Verdana" w:cs="Arial"/>
          <w:sz w:val="24"/>
          <w:szCs w:val="24"/>
        </w:rPr>
        <w:tab/>
      </w:r>
      <w:r w:rsidR="00487189">
        <w:rPr>
          <w:rFonts w:ascii="Verdana" w:eastAsia="Calibri" w:hAnsi="Verdana" w:cs="Arial"/>
          <w:sz w:val="24"/>
          <w:szCs w:val="24"/>
        </w:rPr>
        <w:t xml:space="preserve">WAST is broadly supportive of the </w:t>
      </w:r>
      <w:r w:rsidR="005656E5">
        <w:rPr>
          <w:rFonts w:ascii="Verdana" w:eastAsia="Calibri" w:hAnsi="Verdana" w:cs="Arial"/>
          <w:sz w:val="24"/>
          <w:szCs w:val="24"/>
        </w:rPr>
        <w:t xml:space="preserve">EMS </w:t>
      </w:r>
      <w:r w:rsidR="0018648D">
        <w:rPr>
          <w:rFonts w:ascii="Verdana" w:eastAsia="Calibri" w:hAnsi="Verdana" w:cs="Arial"/>
          <w:sz w:val="24"/>
          <w:szCs w:val="24"/>
        </w:rPr>
        <w:t xml:space="preserve">commissioning </w:t>
      </w:r>
      <w:r w:rsidR="00487189">
        <w:rPr>
          <w:rFonts w:ascii="Verdana" w:eastAsia="Calibri" w:hAnsi="Verdana" w:cs="Arial"/>
          <w:sz w:val="24"/>
          <w:szCs w:val="24"/>
        </w:rPr>
        <w:t>intentions, recognises that further detailed discussions are required for EMS commissioning intention 2 (CI2-A1), which was closing the relief gap, but now needs to consider what the intention is beyond the gap closing</w:t>
      </w:r>
      <w:r w:rsidR="005656E5">
        <w:rPr>
          <w:rFonts w:ascii="Verdana" w:eastAsia="Calibri" w:hAnsi="Verdana" w:cs="Arial"/>
          <w:sz w:val="24"/>
          <w:szCs w:val="24"/>
        </w:rPr>
        <w:t xml:space="preserve"> (linked to </w:t>
      </w:r>
      <w:r w:rsidR="00FB4BB0">
        <w:rPr>
          <w:rFonts w:ascii="Verdana" w:eastAsia="Calibri" w:hAnsi="Verdana" w:cs="Arial"/>
          <w:sz w:val="24"/>
          <w:szCs w:val="24"/>
        </w:rPr>
        <w:t>2.39</w:t>
      </w:r>
      <w:r w:rsidR="005656E5">
        <w:rPr>
          <w:rFonts w:ascii="Verdana" w:eastAsia="Calibri" w:hAnsi="Verdana" w:cs="Arial"/>
          <w:sz w:val="24"/>
          <w:szCs w:val="24"/>
        </w:rPr>
        <w:t xml:space="preserve"> above)</w:t>
      </w:r>
      <w:r w:rsidR="00487189">
        <w:rPr>
          <w:rFonts w:ascii="Verdana" w:eastAsia="Calibri" w:hAnsi="Verdana" w:cs="Arial"/>
          <w:sz w:val="24"/>
          <w:szCs w:val="24"/>
        </w:rPr>
        <w:t>.  The intentions also reflect the “innovative” ambulance utilisation metric WAST has developed, with the focus in 22/23 being on how this metric can be used by the NCCU, health boards and WAST to optimise utilisation and improve patient performance and patient safety.</w:t>
      </w:r>
      <w:r w:rsidR="005656E5">
        <w:rPr>
          <w:rFonts w:ascii="Verdana" w:eastAsia="Calibri" w:hAnsi="Verdana" w:cs="Arial"/>
          <w:sz w:val="24"/>
          <w:szCs w:val="24"/>
        </w:rPr>
        <w:t xml:space="preserve">  </w:t>
      </w:r>
      <w:r w:rsidR="005656E5">
        <w:rPr>
          <w:rFonts w:ascii="Verdana" w:eastAsia="Calibri" w:hAnsi="Verdana" w:cs="Arial"/>
          <w:sz w:val="24"/>
          <w:szCs w:val="24"/>
        </w:rPr>
        <w:tab/>
        <w:t xml:space="preserve">Equally, WAST is broadly </w:t>
      </w:r>
      <w:r w:rsidR="00F53C66">
        <w:rPr>
          <w:rFonts w:ascii="Verdana" w:eastAsia="Calibri" w:hAnsi="Verdana" w:cs="Arial"/>
          <w:sz w:val="24"/>
          <w:szCs w:val="24"/>
        </w:rPr>
        <w:t>supportive of the NEPTS</w:t>
      </w:r>
      <w:r w:rsidR="005656E5">
        <w:rPr>
          <w:rFonts w:ascii="Verdana" w:eastAsia="Calibri" w:hAnsi="Verdana" w:cs="Arial"/>
          <w:sz w:val="24"/>
          <w:szCs w:val="24"/>
        </w:rPr>
        <w:t xml:space="preserve"> intentions and is anticipating more detailed conversations with the CASC and his team during Nov-21 around the options for efficiencies, investment an time frames particularly linked to demand &amp; capacity modelling.</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1A248DF0" w14:textId="6C17792A" w:rsidR="00FD601F" w:rsidRDefault="00FD601F" w:rsidP="00255EF1">
      <w:pPr>
        <w:pStyle w:val="ListParagraph"/>
        <w:spacing w:after="0" w:line="240" w:lineRule="auto"/>
        <w:ind w:left="709"/>
        <w:jc w:val="both"/>
        <w:rPr>
          <w:rFonts w:ascii="Verdana" w:eastAsia="Calibri" w:hAnsi="Verdana" w:cs="Arial"/>
          <w:sz w:val="24"/>
          <w:szCs w:val="24"/>
          <w:u w:val="single"/>
        </w:rPr>
      </w:pPr>
    </w:p>
    <w:p w14:paraId="449A3CB3" w14:textId="77777777" w:rsidR="00FD601F" w:rsidRDefault="00FD601F" w:rsidP="00255EF1">
      <w:pPr>
        <w:pStyle w:val="ListParagraph"/>
        <w:spacing w:after="0" w:line="240" w:lineRule="auto"/>
        <w:ind w:left="709"/>
        <w:jc w:val="both"/>
        <w:rPr>
          <w:rFonts w:ascii="Verdana" w:eastAsia="Calibri" w:hAnsi="Verdana" w:cs="Arial"/>
          <w:sz w:val="24"/>
          <w:szCs w:val="24"/>
          <w:u w:val="single"/>
        </w:rPr>
      </w:pPr>
    </w:p>
    <w:p w14:paraId="4D7AB269" w14:textId="173A3D1D" w:rsidR="00076E9C" w:rsidRPr="00046B3B"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r w:rsidR="00F142A0">
        <w:rPr>
          <w:rFonts w:ascii="Verdana" w:eastAsia="Calibri" w:hAnsi="Verdana" w:cs="Arial"/>
          <w:sz w:val="24"/>
          <w:szCs w:val="24"/>
          <w:u w:val="single"/>
        </w:rPr>
        <w:t xml:space="preserve"> </w:t>
      </w:r>
    </w:p>
    <w:p w14:paraId="1B9BB99E" w14:textId="77777777" w:rsidR="000873E6" w:rsidRDefault="000873E6" w:rsidP="000873E6">
      <w:pPr>
        <w:pStyle w:val="ListParagraph"/>
        <w:spacing w:after="0" w:line="240" w:lineRule="auto"/>
        <w:ind w:left="502"/>
        <w:jc w:val="both"/>
        <w:rPr>
          <w:rFonts w:ascii="Verdana" w:eastAsia="Calibri" w:hAnsi="Verdana" w:cs="Arial"/>
          <w:sz w:val="24"/>
          <w:szCs w:val="24"/>
        </w:rPr>
      </w:pPr>
    </w:p>
    <w:p w14:paraId="0F5419C7" w14:textId="663035C3"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006C45D2" w:rsidRPr="00A1728C">
        <w:rPr>
          <w:rFonts w:ascii="Verdana" w:eastAsia="Calibri" w:hAnsi="Verdana" w:cs="Arial"/>
          <w:sz w:val="24"/>
          <w:szCs w:val="24"/>
        </w:rPr>
        <w:tab/>
      </w:r>
      <w:r w:rsidR="006C45D2">
        <w:rPr>
          <w:rFonts w:ascii="Verdana" w:eastAsia="Calibri" w:hAnsi="Verdana" w:cs="Arial"/>
          <w:sz w:val="24"/>
          <w:szCs w:val="24"/>
        </w:rPr>
        <w:t>The IMTP is delivered through a portfolio of transformation programmes supported by enabling programmes, projects and workstreams</w:t>
      </w:r>
      <w:r w:rsidR="00B65C53">
        <w:rPr>
          <w:rFonts w:ascii="Verdana" w:eastAsia="Calibri" w:hAnsi="Verdana" w:cs="Arial"/>
          <w:sz w:val="24"/>
          <w:szCs w:val="24"/>
        </w:rPr>
        <w:t xml:space="preserve">, </w:t>
      </w:r>
      <w:r w:rsidR="002F25F7">
        <w:rPr>
          <w:rFonts w:ascii="Verdana" w:eastAsia="Calibri" w:hAnsi="Verdana" w:cs="Arial"/>
          <w:sz w:val="24"/>
          <w:szCs w:val="24"/>
        </w:rPr>
        <w:t>which align to both WAST strategic ambitions and commissioning intentions</w:t>
      </w:r>
      <w:r w:rsidR="006C45D2">
        <w:rPr>
          <w:rFonts w:ascii="Verdana" w:eastAsia="Calibri" w:hAnsi="Verdana" w:cs="Arial"/>
          <w:sz w:val="24"/>
          <w:szCs w:val="24"/>
        </w:rPr>
        <w:t>.</w:t>
      </w:r>
      <w:r w:rsidR="00842772">
        <w:rPr>
          <w:rFonts w:ascii="Verdana" w:eastAsia="Calibri" w:hAnsi="Verdana" w:cs="Arial"/>
          <w:sz w:val="24"/>
          <w:szCs w:val="24"/>
        </w:rPr>
        <w:t xml:space="preserve"> </w:t>
      </w:r>
      <w:r w:rsidR="001D583E">
        <w:rPr>
          <w:rFonts w:ascii="Verdana" w:eastAsia="Calibri" w:hAnsi="Verdana" w:cs="Arial"/>
          <w:sz w:val="24"/>
          <w:szCs w:val="24"/>
        </w:rPr>
        <w:t>Given the current pressure across the system, a</w:t>
      </w:r>
      <w:r w:rsidR="00842772" w:rsidRPr="001F7A83">
        <w:rPr>
          <w:rFonts w:ascii="Verdana" w:eastAsia="Calibri" w:hAnsi="Verdana" w:cs="Arial"/>
          <w:color w:val="000000" w:themeColor="text1"/>
          <w:sz w:val="24"/>
          <w:szCs w:val="24"/>
        </w:rPr>
        <w:t xml:space="preserve"> prioritisation exercise </w:t>
      </w:r>
      <w:r w:rsidR="001D583E">
        <w:rPr>
          <w:rFonts w:ascii="Verdana" w:eastAsia="Calibri" w:hAnsi="Verdana" w:cs="Arial"/>
          <w:color w:val="000000" w:themeColor="text1"/>
          <w:sz w:val="24"/>
          <w:szCs w:val="24"/>
        </w:rPr>
        <w:t>has been</w:t>
      </w:r>
      <w:r w:rsidR="00842772" w:rsidRPr="001F7A83">
        <w:rPr>
          <w:rFonts w:ascii="Verdana" w:eastAsia="Calibri" w:hAnsi="Verdana" w:cs="Arial"/>
          <w:color w:val="000000" w:themeColor="text1"/>
          <w:sz w:val="24"/>
          <w:szCs w:val="24"/>
        </w:rPr>
        <w:t xml:space="preserve"> undertaken by all </w:t>
      </w:r>
      <w:r w:rsidR="005A1ABD">
        <w:rPr>
          <w:rFonts w:ascii="Verdana" w:eastAsia="Calibri" w:hAnsi="Verdana" w:cs="Arial"/>
          <w:color w:val="000000" w:themeColor="text1"/>
          <w:sz w:val="24"/>
          <w:szCs w:val="24"/>
        </w:rPr>
        <w:t>of the</w:t>
      </w:r>
      <w:r w:rsidR="001D583E">
        <w:rPr>
          <w:rFonts w:ascii="Verdana" w:eastAsia="Calibri" w:hAnsi="Verdana" w:cs="Arial"/>
          <w:color w:val="000000" w:themeColor="text1"/>
          <w:sz w:val="24"/>
          <w:szCs w:val="24"/>
        </w:rPr>
        <w:t xml:space="preserve"> transformation</w:t>
      </w:r>
      <w:r w:rsidR="00842772" w:rsidRPr="001F7A83">
        <w:rPr>
          <w:rFonts w:ascii="Verdana" w:eastAsia="Calibri" w:hAnsi="Verdana" w:cs="Arial"/>
          <w:color w:val="000000" w:themeColor="text1"/>
          <w:sz w:val="24"/>
          <w:szCs w:val="24"/>
        </w:rPr>
        <w:t xml:space="preserve"> </w:t>
      </w:r>
      <w:r w:rsidR="001D583E">
        <w:rPr>
          <w:rFonts w:ascii="Verdana" w:eastAsia="Calibri" w:hAnsi="Verdana" w:cs="Arial"/>
          <w:color w:val="000000" w:themeColor="text1"/>
          <w:sz w:val="24"/>
          <w:szCs w:val="24"/>
        </w:rPr>
        <w:t>programmes and enabling workstreams</w:t>
      </w:r>
      <w:r w:rsidR="00842772">
        <w:rPr>
          <w:rFonts w:ascii="Verdana" w:eastAsia="Calibri" w:hAnsi="Verdana" w:cs="Arial"/>
          <w:color w:val="000000" w:themeColor="text1"/>
          <w:sz w:val="24"/>
          <w:szCs w:val="24"/>
        </w:rPr>
        <w:t xml:space="preserve"> </w:t>
      </w:r>
      <w:r w:rsidR="001D583E">
        <w:rPr>
          <w:rFonts w:ascii="Verdana" w:eastAsia="Calibri" w:hAnsi="Verdana" w:cs="Arial"/>
          <w:color w:val="000000" w:themeColor="text1"/>
          <w:sz w:val="24"/>
          <w:szCs w:val="24"/>
        </w:rPr>
        <w:t>with some work</w:t>
      </w:r>
      <w:r w:rsidR="00842772">
        <w:rPr>
          <w:rFonts w:ascii="Verdana" w:eastAsia="Calibri" w:hAnsi="Verdana" w:cs="Arial"/>
          <w:color w:val="000000" w:themeColor="text1"/>
          <w:sz w:val="24"/>
          <w:szCs w:val="24"/>
        </w:rPr>
        <w:t xml:space="preserve"> pause</w:t>
      </w:r>
      <w:r w:rsidR="001D583E">
        <w:rPr>
          <w:rFonts w:ascii="Verdana" w:eastAsia="Calibri" w:hAnsi="Verdana" w:cs="Arial"/>
          <w:color w:val="000000" w:themeColor="text1"/>
          <w:sz w:val="24"/>
          <w:szCs w:val="24"/>
        </w:rPr>
        <w:t>d</w:t>
      </w:r>
      <w:r w:rsidR="00384D08">
        <w:rPr>
          <w:rFonts w:ascii="Verdana" w:eastAsia="Calibri" w:hAnsi="Verdana" w:cs="Arial"/>
          <w:color w:val="000000" w:themeColor="text1"/>
          <w:sz w:val="24"/>
          <w:szCs w:val="24"/>
        </w:rPr>
        <w:t xml:space="preserve"> on those</w:t>
      </w:r>
      <w:r w:rsidR="00842772">
        <w:rPr>
          <w:rFonts w:ascii="Verdana" w:eastAsia="Calibri" w:hAnsi="Verdana" w:cs="Arial"/>
          <w:color w:val="000000" w:themeColor="text1"/>
          <w:sz w:val="24"/>
          <w:szCs w:val="24"/>
        </w:rPr>
        <w:t xml:space="preserve"> I</w:t>
      </w:r>
      <w:r w:rsidR="005656E5">
        <w:rPr>
          <w:rFonts w:ascii="Verdana" w:eastAsia="Calibri" w:hAnsi="Verdana" w:cs="Arial"/>
          <w:color w:val="000000" w:themeColor="text1"/>
          <w:sz w:val="24"/>
          <w:szCs w:val="24"/>
        </w:rPr>
        <w:t xml:space="preserve">MTP deliverables </w:t>
      </w:r>
      <w:r w:rsidR="00384D08">
        <w:rPr>
          <w:rFonts w:ascii="Verdana" w:eastAsia="Calibri" w:hAnsi="Verdana" w:cs="Arial"/>
          <w:color w:val="000000" w:themeColor="text1"/>
          <w:sz w:val="24"/>
          <w:szCs w:val="24"/>
        </w:rPr>
        <w:t>that are less likely to impact in the short term</w:t>
      </w:r>
      <w:r w:rsidR="005656E5">
        <w:rPr>
          <w:rFonts w:ascii="Verdana" w:eastAsia="Calibri" w:hAnsi="Verdana" w:cs="Arial"/>
          <w:color w:val="000000" w:themeColor="text1"/>
          <w:sz w:val="24"/>
          <w:szCs w:val="24"/>
        </w:rPr>
        <w:t xml:space="preserve"> </w:t>
      </w:r>
      <w:r w:rsidR="00842772">
        <w:rPr>
          <w:rFonts w:ascii="Verdana" w:eastAsia="Calibri" w:hAnsi="Verdana" w:cs="Arial"/>
          <w:color w:val="000000" w:themeColor="text1"/>
          <w:sz w:val="24"/>
          <w:szCs w:val="24"/>
        </w:rPr>
        <w:t xml:space="preserve">on </w:t>
      </w:r>
      <w:r w:rsidR="005656E5">
        <w:rPr>
          <w:rFonts w:ascii="Verdana" w:eastAsia="Calibri" w:hAnsi="Verdana" w:cs="Arial"/>
          <w:color w:val="000000" w:themeColor="text1"/>
          <w:sz w:val="24"/>
          <w:szCs w:val="24"/>
        </w:rPr>
        <w:t xml:space="preserve">current operational pressures </w:t>
      </w:r>
      <w:r w:rsidR="00E04CC1">
        <w:rPr>
          <w:rFonts w:ascii="Verdana" w:eastAsia="Calibri" w:hAnsi="Verdana" w:cs="Arial"/>
          <w:color w:val="000000" w:themeColor="text1"/>
          <w:sz w:val="24"/>
          <w:szCs w:val="24"/>
        </w:rPr>
        <w:t>i.e. those largely contained within</w:t>
      </w:r>
      <w:r w:rsidR="005656E5">
        <w:rPr>
          <w:rFonts w:ascii="Verdana" w:eastAsia="Calibri" w:hAnsi="Verdana" w:cs="Arial"/>
          <w:color w:val="000000" w:themeColor="text1"/>
          <w:sz w:val="24"/>
          <w:szCs w:val="24"/>
        </w:rPr>
        <w:t xml:space="preserve"> the PIP</w:t>
      </w:r>
      <w:r w:rsidR="00E04CC1">
        <w:rPr>
          <w:rFonts w:ascii="Verdana" w:eastAsia="Calibri" w:hAnsi="Verdana" w:cs="Arial"/>
          <w:color w:val="000000" w:themeColor="text1"/>
          <w:sz w:val="24"/>
          <w:szCs w:val="24"/>
        </w:rPr>
        <w:t xml:space="preserve"> or work that has externally set or contractual deadlines</w:t>
      </w:r>
      <w:r w:rsidR="00842772">
        <w:rPr>
          <w:rFonts w:ascii="Verdana" w:eastAsia="Calibri" w:hAnsi="Verdana" w:cs="Arial"/>
          <w:color w:val="000000" w:themeColor="text1"/>
          <w:sz w:val="24"/>
          <w:szCs w:val="24"/>
        </w:rPr>
        <w:t xml:space="preserve">. Some of </w:t>
      </w:r>
      <w:r w:rsidR="00B65C53">
        <w:rPr>
          <w:rFonts w:ascii="Verdana" w:eastAsia="Calibri" w:hAnsi="Verdana" w:cs="Arial"/>
          <w:color w:val="000000" w:themeColor="text1"/>
          <w:sz w:val="24"/>
          <w:szCs w:val="24"/>
        </w:rPr>
        <w:t>the</w:t>
      </w:r>
      <w:r w:rsidR="00842772">
        <w:rPr>
          <w:rFonts w:ascii="Verdana" w:eastAsia="Calibri" w:hAnsi="Verdana" w:cs="Arial"/>
          <w:color w:val="000000" w:themeColor="text1"/>
          <w:sz w:val="24"/>
          <w:szCs w:val="24"/>
        </w:rPr>
        <w:t xml:space="preserve"> paused deliverables </w:t>
      </w:r>
      <w:r w:rsidR="00B65C53">
        <w:rPr>
          <w:rFonts w:ascii="Verdana" w:eastAsia="Calibri" w:hAnsi="Verdana" w:cs="Arial"/>
          <w:color w:val="000000" w:themeColor="text1"/>
          <w:sz w:val="24"/>
          <w:szCs w:val="24"/>
        </w:rPr>
        <w:t>may need</w:t>
      </w:r>
      <w:r w:rsidR="00842772">
        <w:rPr>
          <w:rFonts w:ascii="Verdana" w:eastAsia="Calibri" w:hAnsi="Verdana" w:cs="Arial"/>
          <w:color w:val="000000" w:themeColor="text1"/>
          <w:sz w:val="24"/>
          <w:szCs w:val="24"/>
        </w:rPr>
        <w:t xml:space="preserve"> to be factored into </w:t>
      </w:r>
      <w:r w:rsidR="00842772" w:rsidRPr="001E0D41">
        <w:rPr>
          <w:rFonts w:ascii="Verdana" w:eastAsia="Calibri" w:hAnsi="Verdana" w:cs="Arial"/>
          <w:color w:val="000000" w:themeColor="text1"/>
          <w:sz w:val="24"/>
          <w:szCs w:val="24"/>
        </w:rPr>
        <w:t>next year's IMTP delivery cycle</w:t>
      </w:r>
      <w:r w:rsidR="00FB4BB0">
        <w:rPr>
          <w:rFonts w:ascii="Verdana" w:eastAsia="Calibri" w:hAnsi="Verdana" w:cs="Arial"/>
          <w:color w:val="000000" w:themeColor="text1"/>
          <w:sz w:val="24"/>
          <w:szCs w:val="24"/>
        </w:rPr>
        <w:t>; h</w:t>
      </w:r>
      <w:r w:rsidR="00776FA8">
        <w:rPr>
          <w:rFonts w:ascii="Verdana" w:eastAsia="Calibri" w:hAnsi="Verdana" w:cs="Arial"/>
          <w:sz w:val="24"/>
          <w:szCs w:val="24"/>
        </w:rPr>
        <w:t>owever, strong progress has been made in the first half of the year and</w:t>
      </w:r>
      <w:r w:rsidR="005656E5">
        <w:rPr>
          <w:rFonts w:ascii="Verdana" w:eastAsia="Calibri" w:hAnsi="Verdana" w:cs="Arial"/>
          <w:sz w:val="24"/>
          <w:szCs w:val="24"/>
        </w:rPr>
        <w:t xml:space="preserve"> WAST</w:t>
      </w:r>
      <w:r w:rsidR="006C45D2">
        <w:rPr>
          <w:rFonts w:ascii="Verdana" w:eastAsia="Calibri" w:hAnsi="Verdana" w:cs="Arial"/>
          <w:sz w:val="24"/>
          <w:szCs w:val="24"/>
        </w:rPr>
        <w:t xml:space="preserve"> would highlight the following progress:</w:t>
      </w:r>
    </w:p>
    <w:p w14:paraId="286DADF4" w14:textId="77777777" w:rsidR="006C45D2" w:rsidRDefault="006C45D2" w:rsidP="006F4C2B">
      <w:pPr>
        <w:spacing w:after="0" w:line="240" w:lineRule="auto"/>
        <w:jc w:val="both"/>
        <w:rPr>
          <w:rFonts w:ascii="Verdana" w:eastAsia="Calibri" w:hAnsi="Verdana" w:cs="Arial"/>
          <w:sz w:val="24"/>
          <w:szCs w:val="24"/>
        </w:rPr>
      </w:pPr>
    </w:p>
    <w:p w14:paraId="12B72822" w14:textId="40FF9E4B" w:rsidR="006C45D2" w:rsidRDefault="004C28F6" w:rsidP="006C45D2">
      <w:pPr>
        <w:spacing w:after="0" w:line="240" w:lineRule="auto"/>
        <w:jc w:val="both"/>
        <w:rPr>
          <w:rFonts w:ascii="Verdana" w:eastAsia="Calibri" w:hAnsi="Verdana" w:cs="Arial"/>
          <w:sz w:val="24"/>
          <w:szCs w:val="24"/>
        </w:rPr>
      </w:pPr>
      <w:r>
        <w:rPr>
          <w:rFonts w:ascii="Verdana" w:eastAsia="Calibri" w:hAnsi="Verdana" w:cs="Arial"/>
          <w:sz w:val="24"/>
          <w:szCs w:val="24"/>
        </w:rPr>
        <w:t>2.43</w:t>
      </w:r>
      <w:r w:rsidR="006C45D2">
        <w:rPr>
          <w:rFonts w:ascii="Verdana" w:eastAsia="Calibri" w:hAnsi="Verdana" w:cs="Arial"/>
          <w:sz w:val="24"/>
          <w:szCs w:val="24"/>
        </w:rPr>
        <w:tab/>
        <w:t>EMS Operational Transformation</w:t>
      </w:r>
      <w:r w:rsidR="005656E5">
        <w:rPr>
          <w:rFonts w:ascii="Verdana" w:eastAsia="Calibri" w:hAnsi="Verdana" w:cs="Arial"/>
          <w:sz w:val="24"/>
          <w:szCs w:val="24"/>
        </w:rPr>
        <w:t xml:space="preserve"> Programme</w:t>
      </w:r>
    </w:p>
    <w:p w14:paraId="178B6690" w14:textId="77777777"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ab/>
      </w:r>
    </w:p>
    <w:p w14:paraId="59EA5D5B" w14:textId="0A994FA1" w:rsidR="006C45D2" w:rsidRPr="006C45D2" w:rsidRDefault="005656E5" w:rsidP="006C45D2">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lastRenderedPageBreak/>
        <w:t xml:space="preserve">As above WAST expects to exceed the original 2022-24 recruitment target for this programme and the </w:t>
      </w:r>
      <w:r w:rsidR="00165717">
        <w:rPr>
          <w:rFonts w:ascii="Verdana" w:eastAsia="Calibri" w:hAnsi="Verdana" w:cs="Arial"/>
          <w:sz w:val="24"/>
          <w:szCs w:val="24"/>
        </w:rPr>
        <w:t xml:space="preserve">EMS </w:t>
      </w:r>
      <w:r w:rsidR="00165717" w:rsidRPr="00165717">
        <w:rPr>
          <w:rFonts w:ascii="Verdana" w:eastAsia="Calibri" w:hAnsi="Verdana" w:cs="Arial"/>
          <w:sz w:val="24"/>
          <w:szCs w:val="24"/>
        </w:rPr>
        <w:t>Demand &amp; Capacity</w:t>
      </w:r>
      <w:r w:rsidR="00165717">
        <w:rPr>
          <w:rFonts w:ascii="Verdana" w:eastAsia="Calibri" w:hAnsi="Verdana" w:cs="Arial"/>
          <w:sz w:val="24"/>
          <w:szCs w:val="24"/>
        </w:rPr>
        <w:t xml:space="preserve"> </w:t>
      </w:r>
      <w:r>
        <w:rPr>
          <w:rFonts w:ascii="Verdana" w:eastAsia="Calibri" w:hAnsi="Verdana" w:cs="Arial"/>
          <w:sz w:val="24"/>
          <w:szCs w:val="24"/>
        </w:rPr>
        <w:t>R</w:t>
      </w:r>
      <w:r w:rsidR="00495381">
        <w:rPr>
          <w:rFonts w:ascii="Verdana" w:eastAsia="Calibri" w:hAnsi="Verdana" w:cs="Arial"/>
          <w:sz w:val="24"/>
          <w:szCs w:val="24"/>
        </w:rPr>
        <w:t xml:space="preserve">eview </w:t>
      </w:r>
      <w:r w:rsidR="00165717">
        <w:rPr>
          <w:rFonts w:ascii="Verdana" w:eastAsia="Calibri" w:hAnsi="Verdana" w:cs="Arial"/>
          <w:sz w:val="24"/>
          <w:szCs w:val="24"/>
        </w:rPr>
        <w:t xml:space="preserve">has been reopened </w:t>
      </w:r>
      <w:r>
        <w:rPr>
          <w:rFonts w:ascii="Verdana" w:eastAsia="Calibri" w:hAnsi="Verdana" w:cs="Arial"/>
          <w:sz w:val="24"/>
          <w:szCs w:val="24"/>
        </w:rPr>
        <w:t xml:space="preserve">to look at patient safety </w:t>
      </w:r>
      <w:r w:rsidR="00DE37A1">
        <w:rPr>
          <w:rFonts w:ascii="Verdana" w:eastAsia="Calibri" w:hAnsi="Verdana" w:cs="Arial"/>
          <w:sz w:val="24"/>
          <w:szCs w:val="24"/>
        </w:rPr>
        <w:t xml:space="preserve">beyond 2021/22.  </w:t>
      </w:r>
    </w:p>
    <w:p w14:paraId="0F0C4AFF" w14:textId="77777777" w:rsidR="006C45D2" w:rsidRPr="00A1728C" w:rsidRDefault="006C45D2" w:rsidP="006C45D2">
      <w:pPr>
        <w:spacing w:after="0" w:line="240" w:lineRule="auto"/>
        <w:jc w:val="both"/>
        <w:rPr>
          <w:rFonts w:ascii="Verdana" w:eastAsia="Calibri" w:hAnsi="Verdana" w:cs="Arial"/>
          <w:sz w:val="24"/>
          <w:szCs w:val="24"/>
        </w:rPr>
      </w:pPr>
    </w:p>
    <w:p w14:paraId="65A5D16E" w14:textId="37584B7B" w:rsidR="006C45D2" w:rsidRPr="006F4C2B" w:rsidRDefault="006C45D2" w:rsidP="004C28F6">
      <w:pPr>
        <w:pStyle w:val="ListParagraph"/>
        <w:numPr>
          <w:ilvl w:val="1"/>
          <w:numId w:val="27"/>
        </w:numPr>
        <w:spacing w:after="0" w:line="240" w:lineRule="auto"/>
        <w:jc w:val="both"/>
        <w:rPr>
          <w:rFonts w:ascii="Verdana" w:eastAsia="Calibri" w:hAnsi="Verdana" w:cs="Arial"/>
          <w:sz w:val="24"/>
          <w:szCs w:val="24"/>
        </w:rPr>
      </w:pPr>
      <w:r w:rsidRPr="006F4C2B">
        <w:rPr>
          <w:rFonts w:ascii="Verdana" w:eastAsia="Calibri" w:hAnsi="Verdana" w:cs="Arial"/>
          <w:sz w:val="24"/>
          <w:szCs w:val="24"/>
        </w:rPr>
        <w:t>Ambulance Care</w:t>
      </w:r>
    </w:p>
    <w:p w14:paraId="25605D07" w14:textId="77777777" w:rsidR="006C45D2" w:rsidRDefault="006C45D2" w:rsidP="006C45D2">
      <w:pPr>
        <w:spacing w:after="0" w:line="240" w:lineRule="auto"/>
        <w:ind w:left="709" w:hanging="709"/>
        <w:jc w:val="both"/>
        <w:rPr>
          <w:rFonts w:ascii="Verdana" w:eastAsia="Calibri" w:hAnsi="Verdana" w:cs="Arial"/>
          <w:sz w:val="24"/>
          <w:szCs w:val="24"/>
        </w:rPr>
      </w:pPr>
    </w:p>
    <w:p w14:paraId="7CDD96E1" w14:textId="15970831" w:rsidR="006C45D2" w:rsidRPr="006F4C2B" w:rsidRDefault="00DE37A1" w:rsidP="008404E5">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Again, as above the final transfer of works has been completed and the </w:t>
      </w:r>
      <w:r w:rsidR="006C45D2" w:rsidRPr="006C45D2">
        <w:rPr>
          <w:rFonts w:ascii="Verdana" w:eastAsia="Calibri" w:hAnsi="Verdana" w:cs="Arial"/>
          <w:sz w:val="24"/>
          <w:szCs w:val="24"/>
        </w:rPr>
        <w:t>Ambulance Care Transformation Programme</w:t>
      </w:r>
      <w:r>
        <w:rPr>
          <w:rFonts w:ascii="Verdana" w:eastAsia="Calibri" w:hAnsi="Verdana" w:cs="Arial"/>
          <w:sz w:val="24"/>
          <w:szCs w:val="24"/>
        </w:rPr>
        <w:t xml:space="preserve"> established, with the programme largely being at the initiation stage currently</w:t>
      </w:r>
      <w:r w:rsidR="006C45D2" w:rsidRPr="006F4C2B">
        <w:rPr>
          <w:rFonts w:ascii="Verdana" w:eastAsia="Calibri" w:hAnsi="Verdana" w:cs="Arial"/>
          <w:sz w:val="24"/>
          <w:szCs w:val="24"/>
        </w:rPr>
        <w:t xml:space="preserve">. </w:t>
      </w:r>
    </w:p>
    <w:p w14:paraId="5BF21E90" w14:textId="77777777" w:rsidR="006C45D2" w:rsidRDefault="006C45D2" w:rsidP="006C45D2">
      <w:pPr>
        <w:spacing w:after="0" w:line="240" w:lineRule="auto"/>
        <w:ind w:left="709" w:hanging="709"/>
        <w:jc w:val="both"/>
        <w:rPr>
          <w:rFonts w:ascii="Verdana" w:eastAsia="Calibri" w:hAnsi="Verdana" w:cs="Arial"/>
          <w:sz w:val="24"/>
          <w:szCs w:val="24"/>
        </w:rPr>
      </w:pPr>
    </w:p>
    <w:p w14:paraId="728B58A5" w14:textId="730F02AA"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2.45</w:t>
      </w:r>
      <w:r w:rsidR="006C45D2">
        <w:rPr>
          <w:rFonts w:ascii="Verdana" w:eastAsia="Calibri" w:hAnsi="Verdana" w:cs="Arial"/>
          <w:sz w:val="24"/>
          <w:szCs w:val="24"/>
        </w:rPr>
        <w:tab/>
      </w:r>
      <w:r w:rsidR="004E3312">
        <w:rPr>
          <w:rFonts w:ascii="Verdana" w:eastAsia="Calibri" w:hAnsi="Verdana" w:cs="Arial"/>
          <w:sz w:val="24"/>
          <w:szCs w:val="24"/>
        </w:rPr>
        <w:t>Strategic ambition programmes:</w:t>
      </w:r>
    </w:p>
    <w:p w14:paraId="66D4A614" w14:textId="77777777" w:rsidR="006C45D2" w:rsidRDefault="006C45D2" w:rsidP="006C45D2">
      <w:pPr>
        <w:spacing w:after="0" w:line="240" w:lineRule="auto"/>
        <w:ind w:left="709" w:hanging="709"/>
        <w:jc w:val="both"/>
        <w:rPr>
          <w:rFonts w:ascii="Verdana" w:eastAsia="Calibri" w:hAnsi="Verdana" w:cs="Arial"/>
          <w:sz w:val="24"/>
          <w:szCs w:val="24"/>
        </w:rPr>
      </w:pPr>
    </w:p>
    <w:p w14:paraId="06F43C17" w14:textId="267E3789" w:rsidR="006C45D2" w:rsidRDefault="006C45D2" w:rsidP="006C45D2">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The transformation programmes for EMS and Ambulance Care are supported by two further core service transformation programmes: Gateway to Care focusing on 111 and the implementation of the CCC Clinical Review; and Clinical Transformation with a focus on the clinical transformation required to shift left in the five step model. The enabling programmes and workstreams are focusing on our people, estates, fleet and digital enhancements required to support IMTP delivery and commissioning intentions as well as the strong partnerships required to support system wide improvement across Wales.</w:t>
      </w:r>
    </w:p>
    <w:p w14:paraId="72F12B7F" w14:textId="77777777" w:rsidR="009426D8" w:rsidRDefault="009426D8" w:rsidP="006F4C2B">
      <w:pPr>
        <w:pStyle w:val="ListParagraph"/>
        <w:spacing w:after="0" w:line="240" w:lineRule="auto"/>
        <w:ind w:left="1430"/>
        <w:jc w:val="both"/>
        <w:rPr>
          <w:rFonts w:ascii="Verdana" w:eastAsia="Calibri" w:hAnsi="Verdana" w:cs="Arial"/>
          <w:sz w:val="24"/>
          <w:szCs w:val="24"/>
        </w:rPr>
      </w:pPr>
    </w:p>
    <w:p w14:paraId="0574D529" w14:textId="40D1EB73" w:rsidR="00091860" w:rsidRPr="00FD601F" w:rsidRDefault="009426D8" w:rsidP="004C28F6">
      <w:pPr>
        <w:pStyle w:val="ListParagraph"/>
        <w:numPr>
          <w:ilvl w:val="0"/>
          <w:numId w:val="26"/>
        </w:numPr>
        <w:spacing w:after="0" w:line="240" w:lineRule="auto"/>
        <w:jc w:val="both"/>
        <w:rPr>
          <w:rFonts w:ascii="Verdana" w:eastAsia="Calibri" w:hAnsi="Verdana" w:cs="Arial"/>
          <w:sz w:val="24"/>
          <w:szCs w:val="24"/>
        </w:rPr>
      </w:pPr>
      <w:r w:rsidRPr="00FD601F">
        <w:rPr>
          <w:rFonts w:ascii="Verdana" w:eastAsia="Calibri" w:hAnsi="Verdana" w:cs="Arial"/>
          <w:sz w:val="24"/>
          <w:szCs w:val="24"/>
        </w:rPr>
        <w:t xml:space="preserve">In line with the </w:t>
      </w:r>
      <w:r w:rsidR="002C4EA1" w:rsidRPr="00FD601F">
        <w:rPr>
          <w:rFonts w:ascii="Verdana" w:eastAsia="Calibri" w:hAnsi="Verdana" w:cs="Arial"/>
          <w:sz w:val="24"/>
          <w:szCs w:val="24"/>
        </w:rPr>
        <w:t>H</w:t>
      </w:r>
      <w:r w:rsidR="005656E5" w:rsidRPr="00FD601F">
        <w:rPr>
          <w:rFonts w:ascii="Verdana" w:eastAsia="Calibri" w:hAnsi="Verdana" w:cs="Arial"/>
          <w:sz w:val="24"/>
          <w:szCs w:val="24"/>
        </w:rPr>
        <w:t>ealth</w:t>
      </w:r>
      <w:r w:rsidR="00DE37A1" w:rsidRPr="00FD601F">
        <w:rPr>
          <w:rFonts w:ascii="Verdana" w:eastAsia="Calibri" w:hAnsi="Verdana" w:cs="Arial"/>
          <w:sz w:val="24"/>
          <w:szCs w:val="24"/>
        </w:rPr>
        <w:t xml:space="preserve"> &amp; Social Care</w:t>
      </w:r>
      <w:r w:rsidR="005656E5" w:rsidRPr="00FD601F">
        <w:rPr>
          <w:rFonts w:ascii="Verdana" w:eastAsia="Calibri" w:hAnsi="Verdana" w:cs="Arial"/>
          <w:sz w:val="24"/>
          <w:szCs w:val="24"/>
        </w:rPr>
        <w:t xml:space="preserve"> M</w:t>
      </w:r>
      <w:r w:rsidRPr="00FD601F">
        <w:rPr>
          <w:rFonts w:ascii="Verdana" w:eastAsia="Calibri" w:hAnsi="Verdana" w:cs="Arial"/>
          <w:sz w:val="24"/>
          <w:szCs w:val="24"/>
        </w:rPr>
        <w:t>inister’s expectations for the 111 service</w:t>
      </w:r>
      <w:r w:rsidR="00FD601F" w:rsidRPr="00FD601F">
        <w:rPr>
          <w:rFonts w:ascii="Verdana" w:eastAsia="Calibri" w:hAnsi="Verdana" w:cs="Arial"/>
          <w:sz w:val="24"/>
          <w:szCs w:val="24"/>
        </w:rPr>
        <w:t xml:space="preserve"> the C&amp;V service is planned to be </w:t>
      </w:r>
      <w:r w:rsidRPr="00FD601F">
        <w:rPr>
          <w:rFonts w:ascii="Verdana" w:eastAsia="Calibri" w:hAnsi="Verdana" w:cs="Arial"/>
          <w:sz w:val="24"/>
          <w:szCs w:val="24"/>
        </w:rPr>
        <w:t>launched</w:t>
      </w:r>
      <w:r w:rsidR="00FD601F" w:rsidRPr="00FD601F">
        <w:rPr>
          <w:rFonts w:ascii="Verdana" w:eastAsia="Calibri" w:hAnsi="Verdana" w:cs="Arial"/>
          <w:sz w:val="24"/>
          <w:szCs w:val="24"/>
        </w:rPr>
        <w:t xml:space="preserve"> before</w:t>
      </w:r>
      <w:r w:rsidRPr="00FD601F">
        <w:rPr>
          <w:rFonts w:ascii="Verdana" w:eastAsia="Calibri" w:hAnsi="Verdana" w:cs="Arial"/>
          <w:sz w:val="24"/>
          <w:szCs w:val="24"/>
        </w:rPr>
        <w:t xml:space="preserve"> Christmas 2021.</w:t>
      </w:r>
      <w:r w:rsidR="00FD601F" w:rsidRPr="00FD601F">
        <w:rPr>
          <w:rFonts w:ascii="Verdana" w:eastAsia="Calibri" w:hAnsi="Verdana" w:cs="Arial"/>
          <w:sz w:val="24"/>
          <w:szCs w:val="24"/>
        </w:rPr>
        <w:t xml:space="preserve">  </w:t>
      </w:r>
      <w:r w:rsidR="00065719" w:rsidRPr="00FD601F">
        <w:rPr>
          <w:rFonts w:ascii="Verdana" w:eastAsia="Calibri" w:hAnsi="Verdana" w:cs="Arial"/>
          <w:sz w:val="24"/>
          <w:szCs w:val="24"/>
        </w:rPr>
        <w:t>Roll out 111 First HDdaUHB Step 1 is nearly complete and will conclude in Oct-21.</w:t>
      </w:r>
    </w:p>
    <w:p w14:paraId="67174EB1" w14:textId="77777777" w:rsidR="00A55C98" w:rsidRPr="006F4C2B" w:rsidRDefault="00A55C98" w:rsidP="006F4C2B">
      <w:pPr>
        <w:pStyle w:val="ListParagraph"/>
        <w:rPr>
          <w:rFonts w:ascii="Verdana" w:eastAsia="Calibri" w:hAnsi="Verdana" w:cs="Arial"/>
          <w:sz w:val="24"/>
          <w:szCs w:val="24"/>
        </w:rPr>
      </w:pPr>
    </w:p>
    <w:p w14:paraId="71A52207" w14:textId="4C9C608A" w:rsidR="00A55C98" w:rsidRDefault="00511A20" w:rsidP="00511A20">
      <w:pPr>
        <w:pStyle w:val="ListParagraph"/>
        <w:numPr>
          <w:ilvl w:val="0"/>
          <w:numId w:val="26"/>
        </w:numPr>
        <w:spacing w:after="120"/>
        <w:jc w:val="both"/>
        <w:rPr>
          <w:rFonts w:ascii="Verdana" w:eastAsia="Calibri" w:hAnsi="Verdana" w:cs="Arial"/>
          <w:sz w:val="24"/>
          <w:szCs w:val="24"/>
        </w:rPr>
      </w:pPr>
      <w:r w:rsidRPr="006F4C2B">
        <w:rPr>
          <w:rFonts w:ascii="Verdana" w:eastAsia="Calibri" w:hAnsi="Verdana" w:cs="Arial"/>
          <w:sz w:val="24"/>
          <w:szCs w:val="24"/>
        </w:rPr>
        <w:t xml:space="preserve">CCC Clinical Review continues to make good progress. </w:t>
      </w:r>
      <w:r w:rsidR="00D70300" w:rsidRPr="00D70300">
        <w:rPr>
          <w:rFonts w:ascii="Verdana" w:eastAsia="Calibri" w:hAnsi="Verdana" w:cs="Arial"/>
          <w:sz w:val="24"/>
          <w:szCs w:val="24"/>
        </w:rPr>
        <w:t>Funding for system elements of the ECNS has been approved by EASC</w:t>
      </w:r>
      <w:r w:rsidR="00D70300">
        <w:rPr>
          <w:rFonts w:ascii="Verdana" w:eastAsia="Calibri" w:hAnsi="Verdana" w:cs="Arial"/>
          <w:sz w:val="24"/>
          <w:szCs w:val="24"/>
        </w:rPr>
        <w:t xml:space="preserve"> and the project is on track</w:t>
      </w:r>
      <w:r w:rsidR="00731E23">
        <w:rPr>
          <w:rFonts w:ascii="Verdana" w:eastAsia="Calibri" w:hAnsi="Verdana" w:cs="Arial"/>
          <w:sz w:val="24"/>
          <w:szCs w:val="24"/>
        </w:rPr>
        <w:t xml:space="preserve"> although </w:t>
      </w:r>
      <w:r w:rsidR="00B17DDB">
        <w:rPr>
          <w:rFonts w:ascii="Verdana" w:eastAsia="Calibri" w:hAnsi="Verdana" w:cs="Arial"/>
          <w:sz w:val="24"/>
          <w:szCs w:val="24"/>
        </w:rPr>
        <w:t>lead time for SQL servers required</w:t>
      </w:r>
      <w:r w:rsidR="00854EF6">
        <w:rPr>
          <w:rFonts w:ascii="Verdana" w:eastAsia="Calibri" w:hAnsi="Verdana" w:cs="Arial"/>
          <w:sz w:val="24"/>
          <w:szCs w:val="24"/>
        </w:rPr>
        <w:t xml:space="preserve"> is a risk to timeline of the project</w:t>
      </w:r>
      <w:r w:rsidR="00D70300">
        <w:rPr>
          <w:rFonts w:ascii="Verdana" w:eastAsia="Calibri" w:hAnsi="Verdana" w:cs="Arial"/>
          <w:sz w:val="24"/>
          <w:szCs w:val="24"/>
        </w:rPr>
        <w:t xml:space="preserve">. </w:t>
      </w:r>
      <w:r w:rsidR="009D69A9" w:rsidRPr="009D69A9">
        <w:rPr>
          <w:rFonts w:ascii="Verdana" w:eastAsia="Calibri" w:hAnsi="Verdana" w:cs="Arial"/>
          <w:sz w:val="24"/>
          <w:szCs w:val="24"/>
        </w:rPr>
        <w:t xml:space="preserve">PTaS is an enabler for a number of policy goals within the Urgent and Emergency Care and has received ministerial interest. Good progress is being </w:t>
      </w:r>
      <w:r w:rsidR="009D69A9" w:rsidRPr="009D69A9">
        <w:rPr>
          <w:rFonts w:ascii="Verdana" w:eastAsia="Calibri" w:hAnsi="Verdana" w:cs="Arial"/>
          <w:sz w:val="24"/>
          <w:szCs w:val="24"/>
        </w:rPr>
        <w:lastRenderedPageBreak/>
        <w:t>made with all the health boards</w:t>
      </w:r>
      <w:r w:rsidR="00654278">
        <w:rPr>
          <w:rFonts w:ascii="Verdana" w:eastAsia="Calibri" w:hAnsi="Verdana" w:cs="Arial"/>
          <w:sz w:val="24"/>
          <w:szCs w:val="24"/>
        </w:rPr>
        <w:t xml:space="preserve"> and a </w:t>
      </w:r>
      <w:r w:rsidR="00735759">
        <w:rPr>
          <w:rFonts w:ascii="Verdana" w:eastAsia="Calibri" w:hAnsi="Verdana" w:cs="Arial"/>
          <w:sz w:val="24"/>
          <w:szCs w:val="24"/>
        </w:rPr>
        <w:t xml:space="preserve">meeting for further engagement is being organized in Nov 21. </w:t>
      </w:r>
      <w:r w:rsidR="00C23B5D" w:rsidRPr="00C23B5D">
        <w:rPr>
          <w:rFonts w:ascii="Verdana" w:eastAsia="Calibri" w:hAnsi="Verdana" w:cs="Arial"/>
          <w:sz w:val="24"/>
          <w:szCs w:val="24"/>
        </w:rPr>
        <w:t>CSD Roster Review is on track</w:t>
      </w:r>
      <w:r w:rsidR="00C23B5D">
        <w:rPr>
          <w:rFonts w:ascii="Verdana" w:eastAsia="Calibri" w:hAnsi="Verdana" w:cs="Arial"/>
          <w:sz w:val="24"/>
          <w:szCs w:val="24"/>
        </w:rPr>
        <w:t>.</w:t>
      </w:r>
      <w:r w:rsidR="00A55C98" w:rsidRPr="006F4C2B">
        <w:rPr>
          <w:rFonts w:ascii="Verdana" w:eastAsia="Calibri" w:hAnsi="Verdana" w:cs="Arial"/>
          <w:sz w:val="24"/>
          <w:szCs w:val="24"/>
        </w:rPr>
        <w:t xml:space="preserve"> </w:t>
      </w:r>
    </w:p>
    <w:p w14:paraId="1ADBA381" w14:textId="77777777" w:rsidR="00610E7E" w:rsidRPr="006F4C2B" w:rsidRDefault="00610E7E" w:rsidP="006F4C2B">
      <w:pPr>
        <w:pStyle w:val="ListParagraph"/>
        <w:rPr>
          <w:rFonts w:ascii="Verdana" w:eastAsia="Calibri" w:hAnsi="Verdana" w:cs="Arial"/>
          <w:sz w:val="24"/>
          <w:szCs w:val="24"/>
        </w:rPr>
      </w:pPr>
    </w:p>
    <w:p w14:paraId="185F4B62" w14:textId="1C546488" w:rsidR="00610E7E" w:rsidRDefault="00DE37A1" w:rsidP="00511A20">
      <w:pPr>
        <w:pStyle w:val="ListParagraph"/>
        <w:numPr>
          <w:ilvl w:val="0"/>
          <w:numId w:val="26"/>
        </w:numPr>
        <w:spacing w:after="120"/>
        <w:jc w:val="both"/>
        <w:rPr>
          <w:rFonts w:ascii="Verdana" w:eastAsia="Calibri" w:hAnsi="Verdana" w:cs="Arial"/>
          <w:sz w:val="24"/>
          <w:szCs w:val="24"/>
        </w:rPr>
      </w:pPr>
      <w:r>
        <w:rPr>
          <w:rFonts w:ascii="Verdana" w:eastAsia="Calibri" w:hAnsi="Verdana" w:cs="Arial"/>
          <w:sz w:val="24"/>
          <w:szCs w:val="24"/>
        </w:rPr>
        <w:t xml:space="preserve">WAST’s </w:t>
      </w:r>
      <w:r w:rsidR="00610E7E" w:rsidRPr="00610E7E">
        <w:rPr>
          <w:rFonts w:ascii="Verdana" w:eastAsia="Calibri" w:hAnsi="Verdana" w:cs="Arial"/>
          <w:sz w:val="24"/>
          <w:szCs w:val="24"/>
        </w:rPr>
        <w:t>Clinical Strategy has been reviewed co</w:t>
      </w:r>
      <w:r w:rsidR="00FB4BB0">
        <w:rPr>
          <w:rFonts w:ascii="Verdana" w:eastAsia="Calibri" w:hAnsi="Verdana" w:cs="Arial"/>
          <w:sz w:val="24"/>
          <w:szCs w:val="24"/>
        </w:rPr>
        <w:t>nsidering lessons learnt from Co</w:t>
      </w:r>
      <w:r w:rsidR="00610E7E" w:rsidRPr="00610E7E">
        <w:rPr>
          <w:rFonts w:ascii="Verdana" w:eastAsia="Calibri" w:hAnsi="Verdana" w:cs="Arial"/>
          <w:sz w:val="24"/>
          <w:szCs w:val="24"/>
        </w:rPr>
        <w:t>VID</w:t>
      </w:r>
      <w:r w:rsidR="00FB4BB0">
        <w:rPr>
          <w:rFonts w:ascii="Verdana" w:eastAsia="Calibri" w:hAnsi="Verdana" w:cs="Arial"/>
          <w:sz w:val="24"/>
          <w:szCs w:val="24"/>
        </w:rPr>
        <w:t>-</w:t>
      </w:r>
      <w:r w:rsidR="00610E7E" w:rsidRPr="00610E7E">
        <w:rPr>
          <w:rFonts w:ascii="Verdana" w:eastAsia="Calibri" w:hAnsi="Verdana" w:cs="Arial"/>
          <w:sz w:val="24"/>
          <w:szCs w:val="24"/>
        </w:rPr>
        <w:t>19 and remains fit for purpose.</w:t>
      </w:r>
      <w:r w:rsidR="009A7BBC">
        <w:rPr>
          <w:rFonts w:ascii="Verdana" w:eastAsia="Calibri" w:hAnsi="Verdana" w:cs="Arial"/>
          <w:sz w:val="24"/>
          <w:szCs w:val="24"/>
        </w:rPr>
        <w:t xml:space="preserve"> </w:t>
      </w:r>
      <w:r w:rsidR="009A7BBC" w:rsidRPr="009A7BBC">
        <w:rPr>
          <w:rFonts w:ascii="Verdana" w:eastAsia="Calibri" w:hAnsi="Verdana" w:cs="Arial"/>
          <w:sz w:val="24"/>
          <w:szCs w:val="24"/>
        </w:rPr>
        <w:t>COPD Alternative pathway now been implemented in ABUHB and CTMUHB and engagement continues to review data</w:t>
      </w:r>
      <w:r w:rsidR="00375F56">
        <w:rPr>
          <w:rFonts w:ascii="Verdana" w:eastAsia="Calibri" w:hAnsi="Verdana" w:cs="Arial"/>
          <w:sz w:val="24"/>
          <w:szCs w:val="24"/>
        </w:rPr>
        <w:t xml:space="preserve">. </w:t>
      </w:r>
      <w:r w:rsidR="00375F56" w:rsidRPr="00375F56">
        <w:rPr>
          <w:rFonts w:ascii="Verdana" w:eastAsia="Calibri" w:hAnsi="Verdana" w:cs="Arial"/>
          <w:sz w:val="24"/>
          <w:szCs w:val="24"/>
        </w:rPr>
        <w:t>National Non-Injury Falls Pathway refreshed Paramedic Field guide approved by CC2HG based on information sent from Health Boards. Digital Solution to be rolled out in line with ePCR rollout (Phase 2 end Nov-21).</w:t>
      </w:r>
    </w:p>
    <w:p w14:paraId="12600A21" w14:textId="77777777" w:rsidR="008D32ED" w:rsidRPr="006F4C2B" w:rsidRDefault="008D32ED" w:rsidP="006F4C2B">
      <w:pPr>
        <w:pStyle w:val="ListParagraph"/>
        <w:rPr>
          <w:rFonts w:ascii="Verdana" w:eastAsia="Calibri" w:hAnsi="Verdana" w:cs="Arial"/>
          <w:sz w:val="24"/>
          <w:szCs w:val="24"/>
        </w:rPr>
      </w:pPr>
    </w:p>
    <w:p w14:paraId="5E7E96C3" w14:textId="772B1634" w:rsidR="00240B7A" w:rsidRDefault="008D32ED" w:rsidP="00511A20">
      <w:pPr>
        <w:pStyle w:val="ListParagraph"/>
        <w:numPr>
          <w:ilvl w:val="0"/>
          <w:numId w:val="26"/>
        </w:numPr>
        <w:spacing w:after="120"/>
        <w:jc w:val="both"/>
        <w:rPr>
          <w:rFonts w:ascii="Verdana" w:eastAsia="Calibri" w:hAnsi="Verdana" w:cs="Arial"/>
          <w:sz w:val="24"/>
          <w:szCs w:val="24"/>
        </w:rPr>
      </w:pPr>
      <w:r>
        <w:rPr>
          <w:rFonts w:ascii="Verdana" w:eastAsia="Calibri" w:hAnsi="Verdana" w:cs="Arial"/>
          <w:sz w:val="24"/>
          <w:szCs w:val="24"/>
        </w:rPr>
        <w:t>Other enabling</w:t>
      </w:r>
      <w:r w:rsidR="00457F5F">
        <w:rPr>
          <w:rFonts w:ascii="Verdana" w:eastAsia="Calibri" w:hAnsi="Verdana" w:cs="Arial"/>
          <w:sz w:val="24"/>
          <w:szCs w:val="24"/>
        </w:rPr>
        <w:t xml:space="preserve"> </w:t>
      </w:r>
      <w:r w:rsidR="00F473CE">
        <w:rPr>
          <w:rFonts w:ascii="Verdana" w:eastAsia="Calibri" w:hAnsi="Verdana" w:cs="Arial"/>
          <w:sz w:val="24"/>
          <w:szCs w:val="24"/>
        </w:rPr>
        <w:t xml:space="preserve">programmes </w:t>
      </w:r>
      <w:r w:rsidR="00DB1A6F">
        <w:rPr>
          <w:rFonts w:ascii="Verdana" w:eastAsia="Calibri" w:hAnsi="Verdana" w:cs="Arial"/>
          <w:sz w:val="24"/>
          <w:szCs w:val="24"/>
        </w:rPr>
        <w:t xml:space="preserve">continue to make good progress </w:t>
      </w:r>
      <w:r w:rsidR="00DD6767">
        <w:rPr>
          <w:rFonts w:ascii="Verdana" w:eastAsia="Calibri" w:hAnsi="Verdana" w:cs="Arial"/>
          <w:sz w:val="24"/>
          <w:szCs w:val="24"/>
        </w:rPr>
        <w:t xml:space="preserve">supporting staff </w:t>
      </w:r>
      <w:r w:rsidR="00937207">
        <w:rPr>
          <w:rFonts w:ascii="Verdana" w:eastAsia="Calibri" w:hAnsi="Verdana" w:cs="Arial"/>
          <w:sz w:val="24"/>
          <w:szCs w:val="24"/>
        </w:rPr>
        <w:t xml:space="preserve">and delivery of IMTP. </w:t>
      </w:r>
      <w:r w:rsidR="009A6057" w:rsidRPr="009A6057">
        <w:rPr>
          <w:rFonts w:ascii="Verdana" w:eastAsia="Calibri" w:hAnsi="Verdana" w:cs="Arial"/>
          <w:sz w:val="24"/>
          <w:szCs w:val="24"/>
        </w:rPr>
        <w:t>Estate SOP continues to support the different short term contingency plans and long term strategic ambitions</w:t>
      </w:r>
      <w:r w:rsidR="003C3984">
        <w:rPr>
          <w:rFonts w:ascii="Verdana" w:eastAsia="Calibri" w:hAnsi="Verdana" w:cs="Arial"/>
          <w:sz w:val="24"/>
          <w:szCs w:val="24"/>
        </w:rPr>
        <w:t xml:space="preserve">. </w:t>
      </w:r>
      <w:r w:rsidR="003C3984" w:rsidRPr="003C3984">
        <w:rPr>
          <w:rFonts w:ascii="Verdana" w:eastAsia="Calibri" w:hAnsi="Verdana" w:cs="Arial"/>
          <w:sz w:val="24"/>
          <w:szCs w:val="24"/>
        </w:rPr>
        <w:t>Delivery of the vehicle replacement scheme as per the approved business justification case is in progress</w:t>
      </w:r>
      <w:r w:rsidR="003C3984">
        <w:rPr>
          <w:rFonts w:ascii="Verdana" w:eastAsia="Calibri" w:hAnsi="Verdana" w:cs="Arial"/>
          <w:sz w:val="24"/>
          <w:szCs w:val="24"/>
        </w:rPr>
        <w:t xml:space="preserve">. </w:t>
      </w:r>
      <w:r w:rsidR="00BD2CF4" w:rsidRPr="00BD2CF4">
        <w:rPr>
          <w:rFonts w:ascii="Verdana" w:eastAsia="Calibri" w:hAnsi="Verdana" w:cs="Arial"/>
          <w:sz w:val="24"/>
          <w:szCs w:val="24"/>
        </w:rPr>
        <w:t>The Trust has approved its first Environmental Strategy.  This Strategy highlights the ongoing work, future requirements, plus a commitment to retaining the ISO14001 accreditation</w:t>
      </w:r>
      <w:r w:rsidR="007E1945">
        <w:rPr>
          <w:rFonts w:ascii="Verdana" w:eastAsia="Calibri" w:hAnsi="Verdana" w:cs="Arial"/>
          <w:sz w:val="24"/>
          <w:szCs w:val="24"/>
        </w:rPr>
        <w:t xml:space="preserve">. </w:t>
      </w:r>
      <w:r w:rsidR="00B225CB" w:rsidRPr="00B225CB">
        <w:rPr>
          <w:rFonts w:ascii="Verdana" w:eastAsia="Calibri" w:hAnsi="Verdana" w:cs="Arial"/>
          <w:sz w:val="24"/>
          <w:szCs w:val="24"/>
        </w:rPr>
        <w:t>Purchase of 15 PHEV RRVs has been accelerated this year and</w:t>
      </w:r>
      <w:r w:rsidR="00FB4BB0">
        <w:rPr>
          <w:rFonts w:ascii="Verdana" w:eastAsia="Calibri" w:hAnsi="Verdana" w:cs="Arial"/>
          <w:sz w:val="24"/>
          <w:szCs w:val="24"/>
        </w:rPr>
        <w:t xml:space="preserve"> </w:t>
      </w:r>
      <w:r w:rsidR="00B225CB" w:rsidRPr="00B225CB">
        <w:rPr>
          <w:rFonts w:ascii="Verdana" w:eastAsia="Calibri" w:hAnsi="Verdana" w:cs="Arial"/>
          <w:sz w:val="24"/>
          <w:szCs w:val="24"/>
        </w:rPr>
        <w:t>ordered E.V plug in ULEV RRVs for delivery in March 2022.</w:t>
      </w:r>
      <w:r w:rsidR="00FB4BB0">
        <w:rPr>
          <w:rFonts w:ascii="Verdana" w:eastAsia="Calibri" w:hAnsi="Verdana" w:cs="Arial"/>
          <w:sz w:val="24"/>
          <w:szCs w:val="24"/>
        </w:rPr>
        <w:t xml:space="preserve"> The </w:t>
      </w:r>
      <w:r w:rsidR="00B225CB" w:rsidRPr="00B225CB">
        <w:rPr>
          <w:rFonts w:ascii="Verdana" w:eastAsia="Calibri" w:hAnsi="Verdana" w:cs="Arial"/>
          <w:sz w:val="24"/>
          <w:szCs w:val="24"/>
        </w:rPr>
        <w:t xml:space="preserve">next focus is on EV infrastructure. </w:t>
      </w:r>
    </w:p>
    <w:p w14:paraId="396A8DAF" w14:textId="77777777" w:rsidR="00240B7A" w:rsidRPr="006F4C2B" w:rsidRDefault="00240B7A" w:rsidP="006F4C2B">
      <w:pPr>
        <w:pStyle w:val="ListParagraph"/>
        <w:rPr>
          <w:rFonts w:ascii="Verdana" w:eastAsia="Calibri" w:hAnsi="Verdana" w:cs="Arial"/>
          <w:sz w:val="24"/>
          <w:szCs w:val="24"/>
        </w:rPr>
      </w:pPr>
    </w:p>
    <w:p w14:paraId="3A4C0B73" w14:textId="785EA268" w:rsidR="008D32ED" w:rsidRPr="006F4C2B" w:rsidRDefault="00240B7A" w:rsidP="006F4C2B">
      <w:pPr>
        <w:pStyle w:val="ListParagraph"/>
        <w:numPr>
          <w:ilvl w:val="0"/>
          <w:numId w:val="26"/>
        </w:numPr>
        <w:spacing w:after="120"/>
        <w:jc w:val="both"/>
        <w:rPr>
          <w:rFonts w:ascii="Verdana" w:eastAsia="Calibri" w:hAnsi="Verdana" w:cs="Arial"/>
          <w:sz w:val="24"/>
          <w:szCs w:val="24"/>
        </w:rPr>
      </w:pPr>
      <w:r w:rsidRPr="00240B7A">
        <w:rPr>
          <w:rFonts w:ascii="Verdana" w:eastAsia="Calibri" w:hAnsi="Verdana" w:cs="Arial"/>
          <w:sz w:val="24"/>
          <w:szCs w:val="24"/>
        </w:rPr>
        <w:t xml:space="preserve">WAST is supporting the review of national, regional and local escalation arrangements through Urgent and Emergency Care Delivery Group workstream led by NCCU. BCUHB and Grange identified as pilot sites for ED Site Specific Escalation Actions, continuing the work of EDQDF programme USC dashboard being updated to be able to reflect ED Escalation Level, ED Staffing Level, ED Risk Level and associated Mitigating Actions aligned to levels of escalation. Escalation actions being made </w:t>
      </w:r>
      <w:r w:rsidRPr="00240B7A">
        <w:rPr>
          <w:rFonts w:ascii="Verdana" w:eastAsia="Calibri" w:hAnsi="Verdana" w:cs="Arial"/>
          <w:sz w:val="24"/>
          <w:szCs w:val="24"/>
        </w:rPr>
        <w:lastRenderedPageBreak/>
        <w:t>available to ODU in order to support delivery of the actions locally. Power BI dashboard now available across all HB areas and being used to inform management of escalation and risk across the system. A series of ODU virtual roadshows being scheduled for</w:t>
      </w:r>
      <w:r w:rsidR="00FB4BB0">
        <w:rPr>
          <w:rFonts w:ascii="Verdana" w:eastAsia="Calibri" w:hAnsi="Verdana" w:cs="Arial"/>
          <w:sz w:val="24"/>
          <w:szCs w:val="24"/>
        </w:rPr>
        <w:t xml:space="preserve"> the</w:t>
      </w:r>
      <w:r w:rsidRPr="00240B7A">
        <w:rPr>
          <w:rFonts w:ascii="Verdana" w:eastAsia="Calibri" w:hAnsi="Verdana" w:cs="Arial"/>
          <w:sz w:val="24"/>
          <w:szCs w:val="24"/>
        </w:rPr>
        <w:t xml:space="preserve"> Autumn to continue to raise awareness of purpose, scope of ODU as</w:t>
      </w:r>
      <w:r w:rsidR="00FB4BB0">
        <w:rPr>
          <w:rFonts w:ascii="Verdana" w:eastAsia="Calibri" w:hAnsi="Verdana" w:cs="Arial"/>
          <w:sz w:val="24"/>
          <w:szCs w:val="24"/>
        </w:rPr>
        <w:t xml:space="preserve"> WAST</w:t>
      </w:r>
      <w:r w:rsidRPr="00240B7A">
        <w:rPr>
          <w:rFonts w:ascii="Verdana" w:eastAsia="Calibri" w:hAnsi="Verdana" w:cs="Arial"/>
          <w:sz w:val="24"/>
          <w:szCs w:val="24"/>
        </w:rPr>
        <w:t xml:space="preserve"> transition to a 24/7 service. NEPTS dashboard being developed and will focus on the areas where ODU can support putting capacity back into the system </w:t>
      </w:r>
      <w:r w:rsidR="00FB4BB0">
        <w:rPr>
          <w:rFonts w:ascii="Verdana" w:eastAsia="Calibri" w:hAnsi="Verdana" w:cs="Arial"/>
          <w:sz w:val="24"/>
          <w:szCs w:val="24"/>
        </w:rPr>
        <w:t xml:space="preserve">with a </w:t>
      </w:r>
      <w:r w:rsidRPr="00240B7A">
        <w:rPr>
          <w:rFonts w:ascii="Verdana" w:eastAsia="Calibri" w:hAnsi="Verdana" w:cs="Arial"/>
          <w:sz w:val="24"/>
          <w:szCs w:val="24"/>
        </w:rPr>
        <w:t xml:space="preserve">particular focus on discharge and transfer and job cycle efficiencies. </w:t>
      </w:r>
      <w:r w:rsidR="00457F5F">
        <w:rPr>
          <w:rFonts w:ascii="Verdana" w:eastAsia="Calibri" w:hAnsi="Verdana" w:cs="Arial"/>
          <w:sz w:val="24"/>
          <w:szCs w:val="24"/>
        </w:rPr>
        <w:t xml:space="preserve"> </w:t>
      </w:r>
      <w:r w:rsidR="00673312">
        <w:rPr>
          <w:rFonts w:ascii="Verdana" w:eastAsia="Calibri" w:hAnsi="Verdana" w:cs="Arial"/>
          <w:sz w:val="24"/>
          <w:szCs w:val="24"/>
        </w:rPr>
        <w:t xml:space="preserve"> </w:t>
      </w:r>
      <w:r w:rsidR="003B366F">
        <w:rPr>
          <w:rFonts w:ascii="Verdana" w:eastAsia="Calibri" w:hAnsi="Verdana" w:cs="Arial"/>
          <w:sz w:val="24"/>
          <w:szCs w:val="24"/>
        </w:rPr>
        <w:t xml:space="preserve"> </w:t>
      </w:r>
      <w:r w:rsidR="008D32ED">
        <w:rPr>
          <w:rFonts w:ascii="Verdana" w:eastAsia="Calibri" w:hAnsi="Verdana" w:cs="Arial"/>
          <w:sz w:val="24"/>
          <w:szCs w:val="24"/>
        </w:rPr>
        <w:t xml:space="preserve"> </w:t>
      </w:r>
    </w:p>
    <w:p w14:paraId="62B1E444" w14:textId="77777777" w:rsidR="006C45D2" w:rsidRDefault="006C45D2" w:rsidP="006C45D2">
      <w:pPr>
        <w:spacing w:after="0" w:line="240" w:lineRule="auto"/>
        <w:ind w:left="709" w:hanging="709"/>
        <w:jc w:val="both"/>
        <w:rPr>
          <w:rFonts w:ascii="Verdana" w:eastAsia="Calibri" w:hAnsi="Verdana" w:cs="Arial"/>
          <w:sz w:val="24"/>
          <w:szCs w:val="24"/>
        </w:rPr>
      </w:pPr>
    </w:p>
    <w:p w14:paraId="5D8F0175" w14:textId="6AFFA934"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2.46</w:t>
      </w:r>
      <w:r w:rsidR="006C45D2">
        <w:rPr>
          <w:rFonts w:ascii="Verdana" w:eastAsia="Calibri" w:hAnsi="Verdana" w:cs="Arial"/>
          <w:sz w:val="24"/>
          <w:szCs w:val="24"/>
        </w:rPr>
        <w:tab/>
        <w:t>Value Based Healthcare</w:t>
      </w:r>
    </w:p>
    <w:p w14:paraId="5237CFE7" w14:textId="77777777" w:rsidR="006C45D2" w:rsidRDefault="006C45D2" w:rsidP="006C45D2">
      <w:pPr>
        <w:spacing w:after="0" w:line="240" w:lineRule="auto"/>
        <w:ind w:left="709" w:hanging="709"/>
        <w:jc w:val="both"/>
        <w:rPr>
          <w:rFonts w:ascii="Verdana" w:eastAsia="Calibri" w:hAnsi="Verdana" w:cs="Arial"/>
          <w:sz w:val="24"/>
          <w:szCs w:val="24"/>
        </w:rPr>
      </w:pPr>
    </w:p>
    <w:p w14:paraId="422FA80F" w14:textId="15243F33" w:rsidR="006C45D2" w:rsidRPr="00D2746C" w:rsidRDefault="006C45D2" w:rsidP="00D2746C">
      <w:pPr>
        <w:pStyle w:val="ListParagraph"/>
        <w:numPr>
          <w:ilvl w:val="0"/>
          <w:numId w:val="26"/>
        </w:numPr>
        <w:spacing w:after="0" w:line="240" w:lineRule="auto"/>
        <w:jc w:val="both"/>
        <w:rPr>
          <w:rFonts w:ascii="Verdana" w:eastAsia="Calibri" w:hAnsi="Verdana" w:cs="Arial"/>
          <w:sz w:val="24"/>
          <w:szCs w:val="24"/>
        </w:rPr>
      </w:pPr>
      <w:r w:rsidRPr="00D2746C">
        <w:rPr>
          <w:rFonts w:ascii="Verdana" w:eastAsia="Calibri" w:hAnsi="Verdana" w:cs="Arial"/>
          <w:sz w:val="24"/>
          <w:szCs w:val="24"/>
        </w:rPr>
        <w:t>WAST has been fully engaged with NCCU in development of Commissioning for Value and internally will align the development of its own value based approach to demonstrate value for investment, whilst widening the remit to include quality improvement, staff and patient  outcomes and experience and sustainability as measures of value. This is a difficult area for an unscheduled care service, but WAST will work closely with NCCU and draw on good practice seen across Wales.</w:t>
      </w:r>
      <w:r w:rsidR="00DB3022">
        <w:rPr>
          <w:rFonts w:ascii="Verdana" w:eastAsia="Calibri" w:hAnsi="Verdana" w:cs="Arial"/>
          <w:sz w:val="24"/>
          <w:szCs w:val="24"/>
        </w:rPr>
        <w:t xml:space="preserve"> </w:t>
      </w:r>
      <w:r w:rsidR="00F033C0">
        <w:rPr>
          <w:rFonts w:ascii="Verdana" w:eastAsia="Calibri" w:hAnsi="Verdana" w:cs="Arial"/>
          <w:sz w:val="24"/>
          <w:szCs w:val="24"/>
        </w:rPr>
        <w:t xml:space="preserve">Whilst the approach has been agreed, this work may need to pause </w:t>
      </w:r>
      <w:r w:rsidR="00F602D1">
        <w:rPr>
          <w:rFonts w:ascii="Verdana" w:eastAsia="Calibri" w:hAnsi="Verdana" w:cs="Arial"/>
          <w:sz w:val="24"/>
          <w:szCs w:val="24"/>
        </w:rPr>
        <w:t>as part of the measures taking place to address performance and safety directly, but WAST recognises the importance of understanding the</w:t>
      </w:r>
      <w:r w:rsidR="0014108F">
        <w:rPr>
          <w:rFonts w:ascii="Verdana" w:eastAsia="Calibri" w:hAnsi="Verdana" w:cs="Arial"/>
          <w:sz w:val="24"/>
          <w:szCs w:val="24"/>
        </w:rPr>
        <w:t xml:space="preserve"> value delivered through service developments and will continue to work with NCCU</w:t>
      </w:r>
      <w:r w:rsidR="009B10A5">
        <w:rPr>
          <w:rFonts w:ascii="Verdana" w:eastAsia="Calibri" w:hAnsi="Verdana" w:cs="Arial"/>
          <w:sz w:val="24"/>
          <w:szCs w:val="24"/>
        </w:rPr>
        <w:t xml:space="preserve"> on this.</w:t>
      </w:r>
    </w:p>
    <w:p w14:paraId="394F2ACE" w14:textId="77777777" w:rsidR="006C45D2" w:rsidRPr="003F74D6" w:rsidRDefault="006C45D2" w:rsidP="006C45D2">
      <w:pPr>
        <w:pStyle w:val="ListParagraph"/>
        <w:spacing w:after="0" w:line="240" w:lineRule="auto"/>
        <w:ind w:left="502"/>
        <w:jc w:val="both"/>
        <w:rPr>
          <w:rFonts w:ascii="Verdana" w:eastAsia="Calibri" w:hAnsi="Verdana" w:cs="Arial"/>
          <w:sz w:val="24"/>
          <w:szCs w:val="24"/>
          <w:highlight w:val="yellow"/>
        </w:rPr>
      </w:pPr>
    </w:p>
    <w:p w14:paraId="3DADDA17" w14:textId="793CE547" w:rsidR="006C45D2" w:rsidRDefault="006C45D2" w:rsidP="00FD601F">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61896F9B" w14:textId="77777777" w:rsidR="00FB4BB0" w:rsidRPr="00FB4BB0" w:rsidRDefault="00FB4BB0" w:rsidP="00FB4BB0">
      <w:pPr>
        <w:spacing w:after="0" w:line="240" w:lineRule="auto"/>
        <w:jc w:val="both"/>
        <w:rPr>
          <w:rFonts w:ascii="Verdana" w:hAnsi="Verdana" w:cs="Arial"/>
          <w:sz w:val="24"/>
          <w:szCs w:val="24"/>
        </w:rPr>
      </w:pPr>
    </w:p>
    <w:p w14:paraId="51947BCC" w14:textId="5F8696EF"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4C28F6">
        <w:rPr>
          <w:rFonts w:ascii="Verdana" w:eastAsia="Calibri" w:hAnsi="Verdana" w:cs="Arial"/>
          <w:sz w:val="24"/>
          <w:szCs w:val="24"/>
        </w:rPr>
        <w:t>7</w:t>
      </w:r>
      <w:r w:rsidRPr="00A1728C">
        <w:rPr>
          <w:rFonts w:ascii="Verdana" w:eastAsia="Calibri" w:hAnsi="Verdana" w:cs="Arial"/>
          <w:sz w:val="24"/>
          <w:szCs w:val="24"/>
        </w:rPr>
        <w:tab/>
        <w:t xml:space="preserve">The </w:t>
      </w:r>
      <w:r>
        <w:rPr>
          <w:rFonts w:ascii="Verdana" w:eastAsia="Calibri" w:hAnsi="Verdana" w:cs="Arial"/>
          <w:sz w:val="24"/>
          <w:szCs w:val="24"/>
        </w:rPr>
        <w:t xml:space="preserve">evaluation of the </w:t>
      </w:r>
      <w:r w:rsidRPr="00A1728C">
        <w:rPr>
          <w:rFonts w:ascii="Verdana" w:eastAsia="Calibri" w:hAnsi="Verdana" w:cs="Arial"/>
          <w:sz w:val="24"/>
          <w:szCs w:val="24"/>
        </w:rPr>
        <w:t xml:space="preserve">Grange University Hospital inter-site transfer service </w:t>
      </w:r>
      <w:r>
        <w:rPr>
          <w:rFonts w:ascii="Verdana" w:eastAsia="Calibri" w:hAnsi="Verdana" w:cs="Arial"/>
          <w:sz w:val="24"/>
          <w:szCs w:val="24"/>
        </w:rPr>
        <w:t>provides valuable learning both for the service itself and the wider work to develop an all wales Transfer and Discharge model. It also provides valuable learning as Hywel Dda further develops the Programme Business Case around its Transforming Clinical Services strategy.</w:t>
      </w:r>
    </w:p>
    <w:p w14:paraId="485E19F9" w14:textId="77777777" w:rsidR="006C45D2" w:rsidRDefault="006C45D2" w:rsidP="006C45D2">
      <w:pPr>
        <w:spacing w:after="0" w:line="240" w:lineRule="auto"/>
        <w:ind w:left="709" w:hanging="709"/>
        <w:jc w:val="both"/>
        <w:rPr>
          <w:rFonts w:ascii="Verdana" w:eastAsia="Calibri" w:hAnsi="Verdana" w:cs="Arial"/>
          <w:sz w:val="24"/>
          <w:szCs w:val="24"/>
        </w:rPr>
      </w:pPr>
    </w:p>
    <w:p w14:paraId="5D174FA1" w14:textId="351E0AE8"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4C28F6">
        <w:rPr>
          <w:rFonts w:ascii="Verdana" w:eastAsia="Calibri" w:hAnsi="Verdana" w:cs="Arial"/>
          <w:sz w:val="24"/>
          <w:szCs w:val="24"/>
        </w:rPr>
        <w:t>8</w:t>
      </w:r>
      <w:r w:rsidR="006C45D2">
        <w:rPr>
          <w:rFonts w:ascii="Verdana" w:eastAsia="Calibri" w:hAnsi="Verdana" w:cs="Arial"/>
          <w:sz w:val="24"/>
          <w:szCs w:val="24"/>
        </w:rPr>
        <w:tab/>
      </w:r>
      <w:r w:rsidR="004546A2" w:rsidRPr="006F4C2B">
        <w:rPr>
          <w:rFonts w:ascii="Verdana" w:eastAsia="Calibri" w:hAnsi="Verdana" w:cs="Arial"/>
          <w:sz w:val="24"/>
          <w:szCs w:val="24"/>
        </w:rPr>
        <w:t>WAST is fully engaged with Hywel Dda on this stage of its strategy and as a key stakeholder we are supporting the de</w:t>
      </w:r>
      <w:r w:rsidR="004546A2" w:rsidRPr="006F4C2B">
        <w:rPr>
          <w:rFonts w:ascii="Verdana" w:eastAsia="Calibri" w:hAnsi="Verdana" w:cs="Arial"/>
          <w:sz w:val="24"/>
          <w:szCs w:val="24"/>
        </w:rPr>
        <w:lastRenderedPageBreak/>
        <w:t>velopment of the Programme Business Case and a key member of its transport sub-group. WAST have provided high level travel time analysis to inform the long list site selection process that is currently underway. WAST is also engaged with Cardiff and Vale in the continuing development of its clinical strategy.</w:t>
      </w:r>
    </w:p>
    <w:p w14:paraId="6256BC16" w14:textId="77777777" w:rsidR="006C45D2" w:rsidRDefault="006C45D2" w:rsidP="006C45D2">
      <w:pPr>
        <w:spacing w:after="0" w:line="240" w:lineRule="auto"/>
        <w:ind w:left="709" w:hanging="709"/>
        <w:jc w:val="both"/>
        <w:rPr>
          <w:rFonts w:ascii="Verdana" w:eastAsia="Calibri" w:hAnsi="Verdana" w:cs="Arial"/>
          <w:sz w:val="24"/>
          <w:szCs w:val="24"/>
        </w:rPr>
      </w:pPr>
    </w:p>
    <w:p w14:paraId="347A87B6" w14:textId="3E2A21CB" w:rsidR="006C45D2" w:rsidRPr="00A1728C"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2.49</w:t>
      </w:r>
      <w:r w:rsidR="006C45D2">
        <w:rPr>
          <w:rFonts w:ascii="Verdana" w:eastAsia="Calibri" w:hAnsi="Verdana" w:cs="Arial"/>
          <w:sz w:val="24"/>
          <w:szCs w:val="24"/>
        </w:rPr>
        <w:tab/>
      </w:r>
      <w:r w:rsidR="001A402A">
        <w:rPr>
          <w:rFonts w:ascii="Verdana" w:eastAsia="Calibri" w:hAnsi="Verdana" w:cs="Arial"/>
          <w:sz w:val="24"/>
          <w:szCs w:val="24"/>
        </w:rPr>
        <w:t xml:space="preserve">WAST is linked into the Major Trauma Network evaluation of year 1 of the ODN, </w:t>
      </w:r>
      <w:r w:rsidR="00A6249B">
        <w:rPr>
          <w:rFonts w:ascii="Verdana" w:eastAsia="Calibri" w:hAnsi="Verdana" w:cs="Arial"/>
          <w:sz w:val="24"/>
          <w:szCs w:val="24"/>
        </w:rPr>
        <w:t xml:space="preserve">and had intended to undertake a </w:t>
      </w:r>
      <w:r w:rsidR="00005DF0">
        <w:rPr>
          <w:rFonts w:ascii="Verdana" w:eastAsia="Calibri" w:hAnsi="Verdana" w:cs="Arial"/>
          <w:sz w:val="24"/>
          <w:szCs w:val="24"/>
        </w:rPr>
        <w:t>focused</w:t>
      </w:r>
      <w:r w:rsidR="00A6249B">
        <w:rPr>
          <w:rFonts w:ascii="Verdana" w:eastAsia="Calibri" w:hAnsi="Verdana" w:cs="Arial"/>
          <w:sz w:val="24"/>
          <w:szCs w:val="24"/>
        </w:rPr>
        <w:t xml:space="preserve"> evaluation of its eleme</w:t>
      </w:r>
      <w:r w:rsidR="00FB4BB0">
        <w:rPr>
          <w:rFonts w:ascii="Verdana" w:eastAsia="Calibri" w:hAnsi="Verdana" w:cs="Arial"/>
          <w:sz w:val="24"/>
          <w:szCs w:val="24"/>
        </w:rPr>
        <w:t>nts of the business case before the end of Q2; however</w:t>
      </w:r>
      <w:r w:rsidR="00A6249B">
        <w:rPr>
          <w:rFonts w:ascii="Verdana" w:eastAsia="Calibri" w:hAnsi="Verdana" w:cs="Arial"/>
          <w:sz w:val="24"/>
          <w:szCs w:val="24"/>
        </w:rPr>
        <w:t>,</w:t>
      </w:r>
      <w:r w:rsidR="0075072C">
        <w:rPr>
          <w:rFonts w:ascii="Verdana" w:eastAsia="Calibri" w:hAnsi="Verdana" w:cs="Arial"/>
          <w:sz w:val="24"/>
          <w:szCs w:val="24"/>
        </w:rPr>
        <w:t xml:space="preserve"> </w:t>
      </w:r>
      <w:r w:rsidR="0092255D">
        <w:rPr>
          <w:rFonts w:ascii="Verdana" w:eastAsia="Calibri" w:hAnsi="Verdana" w:cs="Arial"/>
          <w:sz w:val="24"/>
          <w:szCs w:val="24"/>
        </w:rPr>
        <w:t>resource has been identified to</w:t>
      </w:r>
      <w:r w:rsidR="00EE231E">
        <w:rPr>
          <w:rFonts w:ascii="Verdana" w:eastAsia="Calibri" w:hAnsi="Verdana" w:cs="Arial"/>
          <w:sz w:val="24"/>
          <w:szCs w:val="24"/>
        </w:rPr>
        <w:t xml:space="preserve"> start this in Q3. </w:t>
      </w:r>
      <w:r w:rsidR="006C45D2">
        <w:rPr>
          <w:rFonts w:ascii="Verdana" w:eastAsia="Calibri" w:hAnsi="Verdana" w:cs="Arial"/>
          <w:sz w:val="24"/>
          <w:szCs w:val="24"/>
        </w:rPr>
        <w:t xml:space="preserve">There remains some difficulty with linked data being able to provide a full picture of the business case model in operation. There has been some concern from the network about the impact of system delays in turn delaying secondary trauma transfers into UHW. Key to the plan for improvement would be reduction in handover delays, but WAST is continuing to deliver training to staff and further developing processes to improve identification of major trauma for primary conveyance into UHW to reduce the need for secondary transfers. </w:t>
      </w:r>
    </w:p>
    <w:p w14:paraId="171A57F9" w14:textId="77777777" w:rsidR="006C45D2" w:rsidRDefault="006C45D2" w:rsidP="006C45D2">
      <w:pPr>
        <w:spacing w:after="0" w:line="240" w:lineRule="auto"/>
        <w:ind w:left="709" w:hanging="709"/>
        <w:jc w:val="both"/>
        <w:rPr>
          <w:rFonts w:ascii="Verdana" w:eastAsia="Calibri" w:hAnsi="Verdana" w:cs="Arial"/>
          <w:sz w:val="24"/>
          <w:szCs w:val="24"/>
        </w:rPr>
      </w:pPr>
    </w:p>
    <w:p w14:paraId="68AD9856" w14:textId="78CDBB8C"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2.50</w:t>
      </w:r>
      <w:r w:rsidR="006C45D2">
        <w:rPr>
          <w:rFonts w:ascii="Verdana" w:eastAsia="Calibri" w:hAnsi="Verdana" w:cs="Arial"/>
          <w:sz w:val="24"/>
          <w:szCs w:val="24"/>
        </w:rPr>
        <w:tab/>
        <w:t>WAST continues to support Regional developments including vascular centralisation in South Wales, Thrombectomy commissioning (North and South)</w:t>
      </w:r>
      <w:r w:rsidR="00D34065">
        <w:rPr>
          <w:rFonts w:ascii="Verdana" w:eastAsia="Calibri" w:hAnsi="Verdana" w:cs="Arial"/>
          <w:sz w:val="24"/>
          <w:szCs w:val="24"/>
        </w:rPr>
        <w:t>,</w:t>
      </w:r>
      <w:r w:rsidR="00EC5878">
        <w:rPr>
          <w:rFonts w:ascii="Verdana" w:eastAsia="Calibri" w:hAnsi="Verdana" w:cs="Arial"/>
          <w:sz w:val="24"/>
          <w:szCs w:val="24"/>
        </w:rPr>
        <w:t xml:space="preserve"> as well as an emerging case to develop Thrombectomy in Cardiff</w:t>
      </w:r>
      <w:r w:rsidR="00D34065">
        <w:rPr>
          <w:rFonts w:ascii="Verdana" w:eastAsia="Calibri" w:hAnsi="Verdana" w:cs="Arial"/>
          <w:sz w:val="24"/>
          <w:szCs w:val="24"/>
        </w:rPr>
        <w:t>,</w:t>
      </w:r>
      <w:r w:rsidR="006E33F1">
        <w:rPr>
          <w:rFonts w:ascii="Verdana" w:eastAsia="Calibri" w:hAnsi="Verdana" w:cs="Arial"/>
          <w:sz w:val="24"/>
          <w:szCs w:val="24"/>
        </w:rPr>
        <w:t xml:space="preserve"> and </w:t>
      </w:r>
      <w:r w:rsidR="00D07BD8">
        <w:rPr>
          <w:rFonts w:ascii="Verdana" w:eastAsia="Calibri" w:hAnsi="Verdana" w:cs="Arial"/>
          <w:sz w:val="24"/>
          <w:szCs w:val="24"/>
        </w:rPr>
        <w:t xml:space="preserve">working with </w:t>
      </w:r>
      <w:r w:rsidR="006E33F1" w:rsidRPr="006F4C2B">
        <w:rPr>
          <w:rFonts w:ascii="Verdana" w:eastAsia="Calibri" w:hAnsi="Verdana" w:cs="Arial"/>
          <w:sz w:val="24"/>
          <w:szCs w:val="24"/>
        </w:rPr>
        <w:t>Powys THB to understand the future clinical model and commissioning arrangements linked to the Stroke reconfiguration plans across Hereford &amp; Worcester</w:t>
      </w:r>
      <w:r w:rsidR="006C45D2">
        <w:rPr>
          <w:rFonts w:ascii="Verdana" w:eastAsia="Calibri" w:hAnsi="Verdana" w:cs="Arial"/>
          <w:sz w:val="24"/>
          <w:szCs w:val="24"/>
        </w:rPr>
        <w:t>. We are working with Health Boards and the CASC team to develop these services and will seek to join up the model and methodology to inform the commissioning intention to develop an All Wales Transfer and Discharge model and commissioning framework.</w:t>
      </w:r>
    </w:p>
    <w:p w14:paraId="66BA13E0" w14:textId="77777777" w:rsidR="006C45D2" w:rsidRPr="000873E6" w:rsidRDefault="006C45D2" w:rsidP="006C45D2">
      <w:pPr>
        <w:spacing w:after="0" w:line="240" w:lineRule="auto"/>
        <w:ind w:left="709" w:hanging="709"/>
        <w:jc w:val="both"/>
        <w:rPr>
          <w:rFonts w:ascii="Verdana" w:eastAsia="Calibri" w:hAnsi="Verdana" w:cs="Arial"/>
          <w:sz w:val="24"/>
          <w:szCs w:val="24"/>
        </w:rPr>
      </w:pPr>
    </w:p>
    <w:p w14:paraId="0B996327" w14:textId="44525B6D"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2.51</w:t>
      </w:r>
      <w:r w:rsidR="006C45D2" w:rsidRPr="000873E6">
        <w:rPr>
          <w:rFonts w:ascii="Verdana" w:eastAsia="Calibri" w:hAnsi="Verdana" w:cs="Arial"/>
          <w:sz w:val="24"/>
          <w:szCs w:val="24"/>
        </w:rPr>
        <w:tab/>
      </w:r>
      <w:r w:rsidR="006C45D2">
        <w:rPr>
          <w:rFonts w:ascii="Verdana" w:eastAsia="Calibri" w:hAnsi="Verdana" w:cs="Arial"/>
          <w:sz w:val="24"/>
          <w:szCs w:val="24"/>
        </w:rPr>
        <w:t xml:space="preserve">WAST has reviewed HB annual/recovery plans submitted to Welsh Government in March and June 2021. There is limited detail on the impact of </w:t>
      </w:r>
      <w:r w:rsidR="00FB4BB0">
        <w:rPr>
          <w:rFonts w:ascii="Verdana" w:eastAsia="Calibri" w:hAnsi="Verdana" w:cs="Arial"/>
          <w:sz w:val="24"/>
          <w:szCs w:val="24"/>
        </w:rPr>
        <w:t xml:space="preserve">plans for WAST and therefore WAST will </w:t>
      </w:r>
      <w:r w:rsidR="006C45D2">
        <w:rPr>
          <w:rFonts w:ascii="Verdana" w:eastAsia="Calibri" w:hAnsi="Verdana" w:cs="Arial"/>
          <w:sz w:val="24"/>
          <w:szCs w:val="24"/>
        </w:rPr>
        <w:t>continue to engage through local operational teams and through the all Wales Directors and Assistant Directors of Planning networks to seek further detail as it affects EMS and NEPTS service delivery.</w:t>
      </w:r>
      <w:r w:rsidR="006F2CE4">
        <w:rPr>
          <w:rFonts w:ascii="Verdana" w:eastAsia="Calibri" w:hAnsi="Verdana" w:cs="Arial"/>
          <w:sz w:val="24"/>
          <w:szCs w:val="24"/>
        </w:rPr>
        <w:t xml:space="preserve"> </w:t>
      </w:r>
    </w:p>
    <w:p w14:paraId="167D7C6D" w14:textId="77777777" w:rsidR="006C45D2" w:rsidRDefault="006C45D2" w:rsidP="006C45D2">
      <w:pPr>
        <w:spacing w:after="0" w:line="240" w:lineRule="auto"/>
        <w:ind w:left="709" w:hanging="709"/>
        <w:jc w:val="both"/>
        <w:rPr>
          <w:rFonts w:ascii="Verdana" w:eastAsia="Calibri" w:hAnsi="Verdana" w:cs="Arial"/>
          <w:sz w:val="24"/>
          <w:szCs w:val="24"/>
        </w:rPr>
      </w:pPr>
    </w:p>
    <w:p w14:paraId="671B3058" w14:textId="56A9D3C5"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2.52</w:t>
      </w:r>
      <w:r w:rsidR="006C45D2">
        <w:rPr>
          <w:rFonts w:ascii="Verdana" w:eastAsia="Calibri" w:hAnsi="Verdana" w:cs="Arial"/>
          <w:sz w:val="24"/>
          <w:szCs w:val="24"/>
        </w:rPr>
        <w:tab/>
      </w:r>
      <w:r w:rsidR="00941235">
        <w:rPr>
          <w:rFonts w:ascii="Verdana" w:eastAsia="Calibri" w:hAnsi="Verdana" w:cs="Arial"/>
          <w:sz w:val="24"/>
          <w:szCs w:val="24"/>
        </w:rPr>
        <w:t xml:space="preserve">WAST continues to support </w:t>
      </w:r>
      <w:r w:rsidR="00ED120E">
        <w:rPr>
          <w:rFonts w:ascii="Verdana" w:eastAsia="Calibri" w:hAnsi="Verdana" w:cs="Arial"/>
          <w:sz w:val="24"/>
          <w:szCs w:val="24"/>
        </w:rPr>
        <w:t xml:space="preserve">the </w:t>
      </w:r>
      <w:r w:rsidR="003B7265">
        <w:rPr>
          <w:rFonts w:ascii="Verdana" w:eastAsia="Calibri" w:hAnsi="Verdana" w:cs="Arial"/>
          <w:sz w:val="24"/>
          <w:szCs w:val="24"/>
        </w:rPr>
        <w:t xml:space="preserve">work for Thoracic Surgery Centre in Swansea Bay and awaiting further </w:t>
      </w:r>
      <w:r w:rsidR="004E72CB" w:rsidRPr="004E72CB">
        <w:rPr>
          <w:rFonts w:ascii="Verdana" w:eastAsia="Calibri" w:hAnsi="Verdana" w:cs="Arial"/>
          <w:sz w:val="24"/>
          <w:szCs w:val="24"/>
        </w:rPr>
        <w:t xml:space="preserve">confirmation of </w:t>
      </w:r>
      <w:r w:rsidR="004E72CB" w:rsidRPr="004E72CB">
        <w:rPr>
          <w:rFonts w:ascii="Verdana" w:eastAsia="Calibri" w:hAnsi="Verdana" w:cs="Arial"/>
          <w:sz w:val="24"/>
          <w:szCs w:val="24"/>
        </w:rPr>
        <w:lastRenderedPageBreak/>
        <w:t>the next steps from the health board dependent on WG approval of SOC to proceed to next stage</w:t>
      </w:r>
      <w:r w:rsidR="004E72CB">
        <w:rPr>
          <w:rFonts w:ascii="Verdana" w:eastAsia="Calibri" w:hAnsi="Verdana" w:cs="Arial"/>
          <w:sz w:val="24"/>
          <w:szCs w:val="24"/>
        </w:rPr>
        <w:t xml:space="preserve">. </w:t>
      </w:r>
      <w:r w:rsidR="00160CFD" w:rsidRPr="00160CFD">
        <w:rPr>
          <w:rFonts w:ascii="Verdana" w:eastAsia="Calibri" w:hAnsi="Verdana" w:cs="Arial"/>
          <w:sz w:val="24"/>
          <w:szCs w:val="24"/>
        </w:rPr>
        <w:t>Concerns regarding a potential increase in NEPTS activity</w:t>
      </w:r>
      <w:r w:rsidR="00DC4B71">
        <w:rPr>
          <w:rFonts w:ascii="Verdana" w:eastAsia="Calibri" w:hAnsi="Verdana" w:cs="Arial"/>
          <w:sz w:val="24"/>
          <w:szCs w:val="24"/>
        </w:rPr>
        <w:t xml:space="preserve"> have been raised and </w:t>
      </w:r>
      <w:r w:rsidR="00DC4B71" w:rsidRPr="00DC4B71">
        <w:rPr>
          <w:rFonts w:ascii="Verdana" w:eastAsia="Calibri" w:hAnsi="Verdana" w:cs="Arial"/>
          <w:sz w:val="24"/>
          <w:szCs w:val="24"/>
        </w:rPr>
        <w:t>NEPTS thoracic activity</w:t>
      </w:r>
      <w:r w:rsidR="007D2F37">
        <w:rPr>
          <w:rFonts w:ascii="Verdana" w:eastAsia="Calibri" w:hAnsi="Verdana" w:cs="Arial"/>
          <w:sz w:val="24"/>
          <w:szCs w:val="24"/>
        </w:rPr>
        <w:t xml:space="preserve"> will </w:t>
      </w:r>
      <w:r w:rsidR="00DC4B71" w:rsidRPr="00DC4B71">
        <w:rPr>
          <w:rFonts w:ascii="Verdana" w:eastAsia="Calibri" w:hAnsi="Verdana" w:cs="Arial"/>
          <w:sz w:val="24"/>
          <w:szCs w:val="24"/>
        </w:rPr>
        <w:t>reviewed across UHW Ward C5 Cardio Thoracic and Morriston Cyril Evans Ward.</w:t>
      </w:r>
      <w:r w:rsidR="003B7265">
        <w:rPr>
          <w:rFonts w:ascii="Verdana" w:eastAsia="Calibri" w:hAnsi="Verdana" w:cs="Arial"/>
          <w:sz w:val="24"/>
          <w:szCs w:val="24"/>
        </w:rPr>
        <w:t xml:space="preserve"> </w:t>
      </w:r>
    </w:p>
    <w:p w14:paraId="191A9C81" w14:textId="77777777" w:rsidR="006C45D2" w:rsidRDefault="006C45D2" w:rsidP="006C45D2">
      <w:pPr>
        <w:spacing w:after="0" w:line="240" w:lineRule="auto"/>
        <w:ind w:left="709" w:hanging="709"/>
        <w:jc w:val="both"/>
        <w:rPr>
          <w:rFonts w:ascii="Verdana" w:eastAsia="Calibri" w:hAnsi="Verdana" w:cs="Arial"/>
          <w:sz w:val="24"/>
          <w:szCs w:val="24"/>
        </w:rPr>
      </w:pPr>
    </w:p>
    <w:p w14:paraId="2CF2AFFF" w14:textId="6E3B11D2"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2.53</w:t>
      </w:r>
      <w:r w:rsidR="006C45D2">
        <w:rPr>
          <w:rFonts w:ascii="Verdana" w:eastAsia="Calibri" w:hAnsi="Verdana" w:cs="Arial"/>
          <w:sz w:val="24"/>
          <w:szCs w:val="24"/>
        </w:rPr>
        <w:t xml:space="preserve"> </w:t>
      </w:r>
      <w:r w:rsidR="005B5402">
        <w:rPr>
          <w:rFonts w:ascii="Verdana" w:eastAsia="Calibri" w:hAnsi="Verdana" w:cs="Arial"/>
          <w:sz w:val="24"/>
          <w:szCs w:val="24"/>
        </w:rPr>
        <w:t xml:space="preserve">WAST’s </w:t>
      </w:r>
      <w:r w:rsidR="005B5402" w:rsidRPr="00901A82">
        <w:rPr>
          <w:rFonts w:ascii="Verdana" w:eastAsia="Calibri" w:hAnsi="Verdana" w:cs="Arial"/>
          <w:sz w:val="24"/>
          <w:szCs w:val="24"/>
        </w:rPr>
        <w:t>Integrated Strategic Planning Group</w:t>
      </w:r>
      <w:r w:rsidR="005B5402">
        <w:rPr>
          <w:rFonts w:ascii="Verdana" w:eastAsia="Calibri" w:hAnsi="Verdana" w:cs="Arial"/>
          <w:sz w:val="24"/>
          <w:szCs w:val="24"/>
        </w:rPr>
        <w:t xml:space="preserve"> has been re-established and will have oversight of HB operational and strategic service changes to comprehend and coordinate implications on WAST and for WAST to support these plans. </w:t>
      </w:r>
      <w:r w:rsidR="006C45D2">
        <w:rPr>
          <w:rFonts w:ascii="Verdana" w:eastAsia="Calibri" w:hAnsi="Verdana" w:cs="Arial"/>
          <w:sz w:val="24"/>
          <w:szCs w:val="24"/>
        </w:rPr>
        <w:t>A summary of the strategic Health Board service change initiatives that WAST is engaged with can be seen in the following map: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7777777" w:rsidR="006C45D2" w:rsidRPr="000873E6" w:rsidRDefault="006C45D2" w:rsidP="006C45D2">
      <w:pPr>
        <w:spacing w:after="0" w:line="240" w:lineRule="auto"/>
        <w:ind w:left="709" w:hanging="709"/>
        <w:jc w:val="center"/>
        <w:rPr>
          <w:rFonts w:ascii="Verdana" w:eastAsia="Calibri" w:hAnsi="Verdana" w:cs="Arial"/>
          <w:sz w:val="24"/>
          <w:szCs w:val="24"/>
        </w:rPr>
      </w:pPr>
      <w:r>
        <w:rPr>
          <w:noProof/>
          <w:lang w:val="en-GB" w:eastAsia="en-GB"/>
        </w:rPr>
        <w:drawing>
          <wp:inline distT="0" distB="0" distL="0" distR="0" wp14:anchorId="7970C9C5" wp14:editId="76F977BC">
            <wp:extent cx="5992648" cy="3311769"/>
            <wp:effectExtent l="0" t="0" r="825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4">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4C398D9D" w14:textId="77777777" w:rsidR="006C45D2" w:rsidRDefault="006C45D2" w:rsidP="006C45D2">
      <w:pPr>
        <w:pStyle w:val="ListParagraph"/>
        <w:tabs>
          <w:tab w:val="left" w:pos="7602"/>
        </w:tabs>
        <w:spacing w:after="0" w:line="240" w:lineRule="auto"/>
        <w:ind w:left="502"/>
        <w:jc w:val="both"/>
        <w:rPr>
          <w:rFonts w:ascii="Verdana" w:eastAsia="Calibri" w:hAnsi="Verdana" w:cs="Arial"/>
          <w:sz w:val="24"/>
          <w:szCs w:val="24"/>
        </w:rPr>
      </w:pPr>
    </w:p>
    <w:p w14:paraId="67BA0EDD" w14:textId="486EE706" w:rsidR="006C45D2" w:rsidRPr="0017112C" w:rsidRDefault="00E76850" w:rsidP="006C45D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 is</w:t>
      </w:r>
      <w:r w:rsidR="00596F50">
        <w:rPr>
          <w:rFonts w:ascii="Verdana" w:hAnsi="Verdana"/>
          <w:b/>
          <w:sz w:val="24"/>
          <w:szCs w:val="24"/>
        </w:rPr>
        <w:t xml:space="preserve"> expecting to exceed the original recruitment and training target for EMS</w:t>
      </w:r>
      <w:r>
        <w:rPr>
          <w:rFonts w:ascii="Verdana" w:hAnsi="Verdana"/>
          <w:b/>
          <w:sz w:val="24"/>
          <w:szCs w:val="24"/>
        </w:rPr>
        <w:t xml:space="preserve">; WAST is making good progress on its 21/22 commissioning intentions; </w:t>
      </w:r>
      <w:r w:rsidR="005D4BF2">
        <w:rPr>
          <w:rFonts w:ascii="Verdana" w:hAnsi="Verdana"/>
          <w:b/>
          <w:sz w:val="24"/>
          <w:szCs w:val="24"/>
        </w:rPr>
        <w:t>the re-rostering project has been paused, but is expected to re-start in Jan-22; negotiations with TU partners on modernising working practices are expected to conclude in Dec-21; the EMS Demand &amp; Capacity Review has been re-opened to look beyond the closure of the relief gap i.e.  2022-25; detailed discussions are anticipated in Nov-21 and Dec-21 on the 2022/23 commissioning intentions linked to the IMTP process; and WAST continues to make good progress on a range of transformation programmes and actions designed to improve patient safety for EMS and Ambulance Care and support the wider health care system</w:t>
      </w:r>
      <w:r w:rsidR="00BD6423">
        <w:rPr>
          <w:rFonts w:ascii="Verdana" w:hAnsi="Verdana"/>
          <w:b/>
          <w:sz w:val="24"/>
          <w:szCs w:val="24"/>
        </w:rPr>
        <w:t>, despite continued pressure requiring some IMTP actions to be paused</w:t>
      </w:r>
      <w:r w:rsidR="006C45D2">
        <w:rPr>
          <w:rFonts w:ascii="Verdana" w:hAnsi="Verdana"/>
          <w:b/>
          <w:sz w:val="24"/>
          <w:szCs w:val="24"/>
        </w:rPr>
        <w:t>.</w:t>
      </w:r>
    </w:p>
    <w:p w14:paraId="67D91BFC" w14:textId="77777777" w:rsidR="006C45D2" w:rsidRDefault="006C45D2" w:rsidP="006C45D2">
      <w:pPr>
        <w:spacing w:after="0" w:line="240" w:lineRule="auto"/>
        <w:ind w:left="709"/>
        <w:jc w:val="both"/>
        <w:rPr>
          <w:rFonts w:ascii="Verdana" w:hAnsi="Verdana" w:cs="Arial"/>
          <w:b/>
          <w:sz w:val="24"/>
          <w:szCs w:val="24"/>
        </w:rPr>
      </w:pPr>
    </w:p>
    <w:p w14:paraId="52A2622A" w14:textId="77777777" w:rsidR="00DE37A1" w:rsidRDefault="00DE37A1" w:rsidP="00255EF1">
      <w:pPr>
        <w:spacing w:after="0" w:line="240" w:lineRule="auto"/>
        <w:ind w:left="709"/>
        <w:jc w:val="both"/>
        <w:rPr>
          <w:rFonts w:ascii="Verdana" w:hAnsi="Verdana" w:cs="Arial"/>
          <w:b/>
          <w:sz w:val="24"/>
          <w:szCs w:val="24"/>
        </w:rPr>
      </w:pPr>
    </w:p>
    <w:p w14:paraId="268A451B" w14:textId="77777777" w:rsidR="00FB4BB0" w:rsidRDefault="00FB4BB0" w:rsidP="00255EF1">
      <w:pPr>
        <w:spacing w:after="0" w:line="240" w:lineRule="auto"/>
        <w:ind w:left="709"/>
        <w:jc w:val="both"/>
        <w:rPr>
          <w:rFonts w:ascii="Verdana" w:hAnsi="Verdana" w:cs="Arial"/>
          <w:b/>
          <w:sz w:val="24"/>
          <w:szCs w:val="24"/>
        </w:rPr>
      </w:pPr>
    </w:p>
    <w:p w14:paraId="737FD5D5" w14:textId="77777777" w:rsidR="00FB4BB0" w:rsidRDefault="00FB4BB0" w:rsidP="00255EF1">
      <w:pPr>
        <w:spacing w:after="0" w:line="240" w:lineRule="auto"/>
        <w:ind w:left="709"/>
        <w:jc w:val="both"/>
        <w:rPr>
          <w:rFonts w:ascii="Verdana" w:hAnsi="Verdana" w:cs="Arial"/>
          <w:b/>
          <w:sz w:val="24"/>
          <w:szCs w:val="24"/>
        </w:rPr>
      </w:pPr>
    </w:p>
    <w:p w14:paraId="02F3BCB9" w14:textId="30683872" w:rsidR="00076E9C" w:rsidRPr="00165F24" w:rsidRDefault="00076E9C" w:rsidP="00255EF1">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1FFFC469" w:rsidR="00076E9C" w:rsidRPr="00E47A8D" w:rsidRDefault="004C28F6" w:rsidP="00136F21">
      <w:pPr>
        <w:spacing w:after="0" w:line="240" w:lineRule="auto"/>
        <w:ind w:left="709" w:hanging="709"/>
        <w:jc w:val="both"/>
        <w:rPr>
          <w:rFonts w:ascii="Verdana" w:hAnsi="Verdana" w:cs="Arial"/>
          <w:sz w:val="24"/>
          <w:szCs w:val="24"/>
        </w:rPr>
      </w:pPr>
      <w:r>
        <w:rPr>
          <w:rFonts w:ascii="Verdana" w:hAnsi="Verdana" w:cs="Arial"/>
          <w:sz w:val="24"/>
          <w:szCs w:val="24"/>
        </w:rPr>
        <w:t>2.54</w:t>
      </w:r>
      <w:r w:rsidR="00136F21">
        <w:rPr>
          <w:rFonts w:ascii="Verdana" w:hAnsi="Verdana" w:cs="Arial"/>
          <w:sz w:val="24"/>
          <w:szCs w:val="24"/>
        </w:rPr>
        <w:tab/>
      </w:r>
      <w:r w:rsidR="00EA105F">
        <w:rPr>
          <w:rFonts w:ascii="Verdana" w:hAnsi="Verdana" w:cs="Arial"/>
          <w:sz w:val="24"/>
          <w:szCs w:val="24"/>
        </w:rPr>
        <w:t>Current p</w:t>
      </w:r>
      <w:r w:rsidR="007771D9">
        <w:rPr>
          <w:rFonts w:ascii="Verdana" w:hAnsi="Verdana" w:cs="Arial"/>
          <w:sz w:val="24"/>
          <w:szCs w:val="24"/>
        </w:rPr>
        <w:t>erformance</w:t>
      </w:r>
      <w:r w:rsidR="00EA105F">
        <w:rPr>
          <w:rFonts w:ascii="Verdana" w:hAnsi="Verdana" w:cs="Arial"/>
          <w:sz w:val="24"/>
          <w:szCs w:val="24"/>
        </w:rPr>
        <w:t xml:space="preserve"> levels </w:t>
      </w:r>
      <w:r w:rsidR="007771D9">
        <w:rPr>
          <w:rFonts w:ascii="Verdana" w:hAnsi="Verdana" w:cs="Arial"/>
          <w:sz w:val="24"/>
          <w:szCs w:val="24"/>
        </w:rPr>
        <w:t xml:space="preserve">and patient safety </w:t>
      </w:r>
      <w:r w:rsidR="00EA105F">
        <w:rPr>
          <w:rFonts w:ascii="Verdana" w:hAnsi="Verdana" w:cs="Arial"/>
          <w:sz w:val="24"/>
          <w:szCs w:val="24"/>
        </w:rPr>
        <w:t xml:space="preserve">are very </w:t>
      </w:r>
      <w:r w:rsidR="00833380">
        <w:rPr>
          <w:rFonts w:ascii="Verdana" w:hAnsi="Verdana" w:cs="Arial"/>
          <w:sz w:val="24"/>
          <w:szCs w:val="24"/>
        </w:rPr>
        <w:t>challenging</w:t>
      </w:r>
      <w:r w:rsidR="00E8349F">
        <w:rPr>
          <w:rFonts w:ascii="Verdana" w:hAnsi="Verdana" w:cs="Arial"/>
          <w:sz w:val="24"/>
          <w:szCs w:val="24"/>
        </w:rPr>
        <w:t>.  The tactical forecasting and modelling undertaken by WAST indicates the situation will get more severe as WAST moves into the most difficult winter period (15 Nov-21 to 15 Jan-22).</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18A08DEB" w14:textId="1CF41F0C" w:rsidR="00076E9C" w:rsidRPr="00E47A8D" w:rsidRDefault="004C28F6" w:rsidP="00136F21">
      <w:pPr>
        <w:spacing w:after="0" w:line="240" w:lineRule="auto"/>
        <w:ind w:left="709" w:hanging="709"/>
        <w:jc w:val="both"/>
        <w:rPr>
          <w:rFonts w:ascii="Verdana" w:hAnsi="Verdana" w:cs="Arial"/>
          <w:sz w:val="24"/>
          <w:szCs w:val="24"/>
        </w:rPr>
      </w:pPr>
      <w:r>
        <w:rPr>
          <w:rFonts w:ascii="Verdana" w:hAnsi="Verdana" w:cs="Arial"/>
          <w:sz w:val="24"/>
          <w:szCs w:val="24"/>
        </w:rPr>
        <w:t>2.55</w:t>
      </w:r>
      <w:r w:rsidR="00136F21">
        <w:rPr>
          <w:rFonts w:ascii="Verdana" w:hAnsi="Verdana" w:cs="Arial"/>
          <w:sz w:val="24"/>
          <w:szCs w:val="24"/>
        </w:rPr>
        <w:tab/>
      </w:r>
      <w:r w:rsidR="00E8349F">
        <w:rPr>
          <w:rFonts w:ascii="Verdana" w:hAnsi="Verdana" w:cs="Arial"/>
          <w:sz w:val="24"/>
          <w:szCs w:val="24"/>
        </w:rPr>
        <w:t>WAST is focused at an organisational level on this challenge</w:t>
      </w:r>
      <w:r w:rsidR="00DA59BD">
        <w:rPr>
          <w:rFonts w:ascii="Verdana" w:hAnsi="Verdana" w:cs="Arial"/>
          <w:sz w:val="24"/>
          <w:szCs w:val="24"/>
        </w:rPr>
        <w:t xml:space="preserve"> and is being supported through the commissioning process</w:t>
      </w:r>
      <w:r w:rsidR="00E8349F">
        <w:rPr>
          <w:rFonts w:ascii="Verdana" w:hAnsi="Verdana" w:cs="Arial"/>
          <w:sz w:val="24"/>
          <w:szCs w:val="24"/>
        </w:rPr>
        <w:t xml:space="preserve">.  WAST is at maximum escalation (and expects to remain so for the foreseeable future), is </w:t>
      </w:r>
      <w:r w:rsidR="00DA59BD">
        <w:rPr>
          <w:rFonts w:ascii="Verdana" w:hAnsi="Verdana" w:cs="Arial"/>
          <w:sz w:val="24"/>
          <w:szCs w:val="24"/>
        </w:rPr>
        <w:t xml:space="preserve">pro-actively managing patient demand (and safety) through </w:t>
      </w:r>
      <w:r w:rsidR="00E8349F">
        <w:rPr>
          <w:rFonts w:ascii="Verdana" w:hAnsi="Verdana" w:cs="Arial"/>
          <w:sz w:val="24"/>
          <w:szCs w:val="24"/>
        </w:rPr>
        <w:t>enacting its Clinical Safety Plan (demand management arrangements)</w:t>
      </w:r>
      <w:r w:rsidR="00DA59BD">
        <w:rPr>
          <w:rFonts w:ascii="Verdana" w:hAnsi="Verdana" w:cs="Arial"/>
          <w:sz w:val="24"/>
          <w:szCs w:val="24"/>
        </w:rPr>
        <w:t xml:space="preserve"> and shift left actions</w:t>
      </w:r>
      <w:r w:rsidR="00E8349F">
        <w:rPr>
          <w:rFonts w:ascii="Verdana" w:hAnsi="Verdana" w:cs="Arial"/>
          <w:sz w:val="24"/>
          <w:szCs w:val="24"/>
        </w:rPr>
        <w:t>, has stood back up its Pandemic Plan structures</w:t>
      </w:r>
      <w:r w:rsidR="00DA59BD">
        <w:rPr>
          <w:rFonts w:ascii="Verdana" w:hAnsi="Verdana" w:cs="Arial"/>
          <w:sz w:val="24"/>
          <w:szCs w:val="24"/>
        </w:rPr>
        <w:t xml:space="preserve">, is </w:t>
      </w:r>
      <w:r w:rsidR="00E8349F">
        <w:rPr>
          <w:rFonts w:ascii="Verdana" w:hAnsi="Verdana" w:cs="Arial"/>
          <w:sz w:val="24"/>
          <w:szCs w:val="24"/>
        </w:rPr>
        <w:t>boosting capacity through a range</w:t>
      </w:r>
      <w:r w:rsidR="00DA59BD">
        <w:rPr>
          <w:rFonts w:ascii="Verdana" w:hAnsi="Verdana" w:cs="Arial"/>
          <w:sz w:val="24"/>
          <w:szCs w:val="24"/>
        </w:rPr>
        <w:t xml:space="preserve"> of investments, is boosting capacity through the support of key partners (military and Fire &amp; Rescue Services) and boosting capacity through the delivery of efficiencies. All of this work is brought together into WAST’s PIP, which is formally reported on every two weeks to the CEO with the CASC reporting to the Minister each month.</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7045948F" w14:textId="7B4D563E"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56</w:t>
      </w:r>
      <w:r w:rsidR="00136F21" w:rsidRPr="001E5394">
        <w:rPr>
          <w:rFonts w:ascii="Verdana" w:hAnsi="Verdana" w:cs="Arial"/>
          <w:sz w:val="24"/>
          <w:szCs w:val="24"/>
        </w:rPr>
        <w:tab/>
      </w:r>
      <w:r w:rsidR="00DA59BD">
        <w:rPr>
          <w:rFonts w:ascii="Verdana" w:hAnsi="Verdana" w:cs="Arial"/>
          <w:sz w:val="24"/>
          <w:szCs w:val="24"/>
        </w:rPr>
        <w:t xml:space="preserve">Whilst WAST must have a focus on immediate operational pressures and its tactical response (Oct-21 to Mar-22), it is also critical that </w:t>
      </w:r>
      <w:r w:rsidR="001E5394" w:rsidRPr="006041A6">
        <w:rPr>
          <w:rFonts w:ascii="Verdana" w:hAnsi="Verdana" w:cs="Arial"/>
          <w:sz w:val="24"/>
          <w:szCs w:val="24"/>
        </w:rPr>
        <w:t>WAST</w:t>
      </w:r>
      <w:r w:rsidR="00DA59BD">
        <w:rPr>
          <w:rFonts w:ascii="Verdana" w:hAnsi="Verdana" w:cs="Arial"/>
          <w:sz w:val="24"/>
          <w:szCs w:val="24"/>
        </w:rPr>
        <w:t xml:space="preserve"> continues look further ahead.  Q3 will see a focus on working with the CASC and his team on the detail underpinning the 2022/23 commissioning intentions, the 2022-25 IMTP and supporting analysis, in particular, demand &amp; capacity modelling</w:t>
      </w:r>
    </w:p>
    <w:p w14:paraId="3ABFB89A" w14:textId="77777777" w:rsidR="001E5394" w:rsidRPr="00E47A8D" w:rsidRDefault="001E5394" w:rsidP="001E5394">
      <w:pPr>
        <w:spacing w:after="0" w:line="240" w:lineRule="auto"/>
        <w:ind w:left="709" w:hanging="709"/>
        <w:jc w:val="both"/>
        <w:rPr>
          <w:rFonts w:ascii="Verdana" w:hAnsi="Verdana" w:cs="Arial"/>
          <w:sz w:val="24"/>
          <w:szCs w:val="24"/>
        </w:rPr>
      </w:pPr>
    </w:p>
    <w:p w14:paraId="1C5E85CC" w14:textId="479D55D6" w:rsidR="002F3A0D" w:rsidRPr="00715778" w:rsidRDefault="002F3A0D" w:rsidP="006F4C2B">
      <w:pPr>
        <w:pStyle w:val="ListParagraph"/>
        <w:numPr>
          <w:ilvl w:val="0"/>
          <w:numId w:val="27"/>
        </w:numPr>
        <w:spacing w:after="0" w:line="240" w:lineRule="auto"/>
        <w:ind w:left="709" w:hanging="709"/>
        <w:rPr>
          <w:rFonts w:ascii="Verdana" w:hAnsi="Verdana" w:cs="Arial"/>
          <w:b/>
          <w:sz w:val="24"/>
          <w:szCs w:val="24"/>
        </w:rPr>
      </w:pPr>
      <w:r w:rsidRPr="00715778">
        <w:rPr>
          <w:rFonts w:ascii="Verdana" w:hAnsi="Verdana" w:cs="Arial"/>
          <w:b/>
          <w:sz w:val="24"/>
          <w:szCs w:val="24"/>
        </w:rPr>
        <w:t xml:space="preserve">KEY RISKS/MATTERS FOR ESCALATION TO </w:t>
      </w:r>
      <w:r w:rsidR="00933C80" w:rsidRPr="00715778">
        <w:rPr>
          <w:rFonts w:ascii="Verdana" w:hAnsi="Verdana" w:cs="Arial"/>
          <w:b/>
          <w:sz w:val="24"/>
          <w:szCs w:val="24"/>
        </w:rPr>
        <w:t xml:space="preserve">THE </w:t>
      </w:r>
      <w:r w:rsidRPr="00715778">
        <w:rPr>
          <w:rFonts w:ascii="Verdana" w:hAnsi="Verdana" w:cs="Arial"/>
          <w:b/>
          <w:sz w:val="24"/>
          <w:szCs w:val="24"/>
        </w:rPr>
        <w:t>COMMITTEE</w:t>
      </w:r>
      <w:r w:rsidR="00A47DFD" w:rsidRPr="00715778">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4A521AFE" w14:textId="3516A939" w:rsidR="00152B85"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sidR="00152B85" w:rsidRPr="004C28F6">
        <w:rPr>
          <w:rFonts w:ascii="Verdana" w:hAnsi="Verdana"/>
          <w:sz w:val="24"/>
          <w:szCs w:val="24"/>
        </w:rPr>
        <w:t xml:space="preserve">CoVID-19 and the impact of CoVID-19 is having a severe impact on WAST, in particular, very high EMS demand, </w:t>
      </w:r>
      <w:r w:rsidR="00F53C66" w:rsidRPr="004C28F6">
        <w:rPr>
          <w:rFonts w:ascii="Verdana" w:hAnsi="Verdana"/>
          <w:sz w:val="24"/>
          <w:szCs w:val="24"/>
        </w:rPr>
        <w:t xml:space="preserve">high </w:t>
      </w:r>
      <w:r w:rsidR="00152B85" w:rsidRPr="004C28F6">
        <w:rPr>
          <w:rFonts w:ascii="Verdana" w:hAnsi="Verdana"/>
          <w:sz w:val="24"/>
          <w:szCs w:val="24"/>
        </w:rPr>
        <w:t xml:space="preserve">roster abstractions, </w:t>
      </w:r>
      <w:r w:rsidR="00F53C66" w:rsidRPr="004C28F6">
        <w:rPr>
          <w:rFonts w:ascii="Verdana" w:hAnsi="Verdana"/>
          <w:sz w:val="24"/>
          <w:szCs w:val="24"/>
        </w:rPr>
        <w:t xml:space="preserve">high </w:t>
      </w:r>
      <w:r w:rsidR="00152B85" w:rsidRPr="004C28F6">
        <w:rPr>
          <w:rFonts w:ascii="Verdana" w:hAnsi="Verdana"/>
          <w:sz w:val="24"/>
          <w:szCs w:val="24"/>
        </w:rPr>
        <w:t xml:space="preserve">handover lost hours and social distancing on </w:t>
      </w:r>
      <w:r w:rsidR="00F53C66" w:rsidRPr="004C28F6">
        <w:rPr>
          <w:rFonts w:ascii="Verdana" w:hAnsi="Verdana"/>
          <w:sz w:val="24"/>
          <w:szCs w:val="24"/>
        </w:rPr>
        <w:t xml:space="preserve">NEPTS </w:t>
      </w:r>
      <w:r w:rsidR="00152B85" w:rsidRPr="004C28F6">
        <w:rPr>
          <w:rFonts w:ascii="Verdana" w:hAnsi="Verdana"/>
          <w:sz w:val="24"/>
          <w:szCs w:val="24"/>
        </w:rPr>
        <w:t>transport;</w:t>
      </w:r>
    </w:p>
    <w:p w14:paraId="7410B0D6" w14:textId="330CF4EA" w:rsidR="00C1389D"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lastRenderedPageBreak/>
        <w:t>3.2</w:t>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maximum escalation and expects to remai</w:t>
      </w:r>
      <w:r w:rsidR="00F53C66" w:rsidRPr="004C28F6">
        <w:rPr>
          <w:rFonts w:ascii="Verdana" w:hAnsi="Verdana"/>
          <w:sz w:val="24"/>
          <w:szCs w:val="24"/>
        </w:rPr>
        <w:t>n so for the foreseeable future and has stood up its’ Pandemic Plan structures again</w:t>
      </w:r>
      <w:r w:rsidR="00025C12" w:rsidRPr="004C28F6">
        <w:rPr>
          <w:rFonts w:ascii="Verdana" w:hAnsi="Verdana"/>
          <w:sz w:val="24"/>
          <w:szCs w:val="24"/>
        </w:rPr>
        <w:t>;</w:t>
      </w:r>
    </w:p>
    <w:p w14:paraId="3F5CFAE7" w14:textId="532D697A" w:rsidR="005D06F5"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3.3</w:t>
      </w:r>
      <w:r>
        <w:rPr>
          <w:rFonts w:ascii="Verdana" w:hAnsi="Verdana" w:cs="Arial"/>
          <w:sz w:val="24"/>
          <w:szCs w:val="24"/>
        </w:rPr>
        <w:tab/>
      </w:r>
      <w:r w:rsidR="005D06F5" w:rsidRPr="004C28F6">
        <w:rPr>
          <w:rFonts w:ascii="Verdana" w:hAnsi="Verdana" w:cs="Arial"/>
          <w:sz w:val="24"/>
          <w:szCs w:val="24"/>
        </w:rPr>
        <w:t>Quality, safety and patient experience monitoring arra</w:t>
      </w:r>
      <w:r w:rsidR="00025C12" w:rsidRPr="004C28F6">
        <w:rPr>
          <w:rFonts w:ascii="Verdana" w:hAnsi="Verdana" w:cs="Arial"/>
          <w:sz w:val="24"/>
          <w:szCs w:val="24"/>
        </w:rPr>
        <w:t xml:space="preserve">ngements </w:t>
      </w:r>
      <w:r w:rsidR="00657521" w:rsidRPr="004C28F6">
        <w:rPr>
          <w:rFonts w:ascii="Verdana" w:hAnsi="Verdana" w:cs="Arial"/>
          <w:sz w:val="24"/>
          <w:szCs w:val="24"/>
        </w:rPr>
        <w:t xml:space="preserve">have continued (and been enhanced) through the </w:t>
      </w:r>
      <w:r w:rsidR="0052488C" w:rsidRPr="004C28F6">
        <w:rPr>
          <w:rFonts w:ascii="Verdana" w:hAnsi="Verdana" w:cs="Arial"/>
          <w:sz w:val="24"/>
          <w:szCs w:val="24"/>
        </w:rPr>
        <w:t xml:space="preserve">pandemic. </w:t>
      </w:r>
      <w:r w:rsidR="00C31EB3" w:rsidRPr="004C28F6">
        <w:rPr>
          <w:rFonts w:ascii="Verdana" w:hAnsi="Verdana" w:cs="Arial"/>
          <w:sz w:val="24"/>
          <w:szCs w:val="24"/>
        </w:rPr>
        <w:t>WAST</w:t>
      </w:r>
      <w:r w:rsidR="00641409" w:rsidRPr="004C28F6">
        <w:rPr>
          <w:rFonts w:ascii="Verdana" w:hAnsi="Verdana" w:cs="Arial"/>
          <w:sz w:val="24"/>
          <w:szCs w:val="24"/>
        </w:rPr>
        <w:t xml:space="preserve"> remains very concerned at the patient safety risks associated with response times that are too long</w:t>
      </w:r>
      <w:r w:rsidR="003D7FDB" w:rsidRPr="004C28F6">
        <w:rPr>
          <w:rFonts w:ascii="Verdana" w:hAnsi="Verdana" w:cs="Arial"/>
          <w:sz w:val="24"/>
          <w:szCs w:val="24"/>
        </w:rPr>
        <w:t xml:space="preserve">;  </w:t>
      </w:r>
    </w:p>
    <w:p w14:paraId="6D123ED1" w14:textId="41C7F320" w:rsidR="003D7FDB"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3.4</w:t>
      </w:r>
      <w:r>
        <w:rPr>
          <w:rFonts w:ascii="Verdana" w:hAnsi="Verdana" w:cs="Arial"/>
          <w:sz w:val="24"/>
          <w:szCs w:val="24"/>
        </w:rPr>
        <w:tab/>
      </w:r>
      <w:r w:rsidR="00F53C66" w:rsidRPr="004C28F6">
        <w:rPr>
          <w:rFonts w:ascii="Verdana" w:hAnsi="Verdana" w:cs="Arial"/>
          <w:sz w:val="24"/>
          <w:szCs w:val="24"/>
        </w:rPr>
        <w:t xml:space="preserve">There were 586 12 hour and over patient waits in Sep-21 (the third highest recorded), 48 patient safety incidents were referred to health boards </w:t>
      </w:r>
      <w:r w:rsidR="00657521" w:rsidRPr="004C28F6">
        <w:rPr>
          <w:rFonts w:ascii="Verdana" w:hAnsi="Verdana" w:cs="Arial"/>
          <w:sz w:val="24"/>
          <w:szCs w:val="24"/>
        </w:rPr>
        <w:t>under the Appendix B arrangements)</w:t>
      </w:r>
      <w:r w:rsidR="00F53C66" w:rsidRPr="004C28F6">
        <w:rPr>
          <w:rFonts w:ascii="Verdana" w:hAnsi="Verdana" w:cs="Arial"/>
          <w:sz w:val="24"/>
          <w:szCs w:val="24"/>
        </w:rPr>
        <w:t xml:space="preserve"> over the last three months and 17 WAST </w:t>
      </w:r>
      <w:r w:rsidR="00657521" w:rsidRPr="004C28F6">
        <w:rPr>
          <w:rFonts w:ascii="Verdana" w:hAnsi="Verdana" w:cs="Arial"/>
          <w:sz w:val="24"/>
          <w:szCs w:val="24"/>
        </w:rPr>
        <w:t xml:space="preserve">SAIs </w:t>
      </w:r>
      <w:r w:rsidR="00F53C66" w:rsidRPr="004C28F6">
        <w:rPr>
          <w:rFonts w:ascii="Verdana" w:hAnsi="Verdana" w:cs="Arial"/>
          <w:sz w:val="24"/>
          <w:szCs w:val="24"/>
        </w:rPr>
        <w:t xml:space="preserve">were </w:t>
      </w:r>
      <w:r w:rsidR="00657521" w:rsidRPr="004C28F6">
        <w:rPr>
          <w:rFonts w:ascii="Verdana" w:hAnsi="Verdana" w:cs="Arial"/>
          <w:sz w:val="24"/>
          <w:szCs w:val="24"/>
        </w:rPr>
        <w:t>reported to Welsh Government</w:t>
      </w:r>
      <w:r w:rsidR="003D7FDB" w:rsidRPr="004C28F6">
        <w:rPr>
          <w:rFonts w:ascii="Verdana" w:hAnsi="Verdana" w:cs="Arial"/>
          <w:sz w:val="24"/>
          <w:szCs w:val="24"/>
        </w:rPr>
        <w:t>;</w:t>
      </w:r>
    </w:p>
    <w:p w14:paraId="3A8AA56D" w14:textId="00D52C68" w:rsidR="00B172A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3.5</w:t>
      </w:r>
      <w:r>
        <w:rPr>
          <w:rFonts w:ascii="Verdana" w:hAnsi="Verdana"/>
          <w:sz w:val="24"/>
          <w:szCs w:val="24"/>
        </w:rPr>
        <w:tab/>
      </w:r>
      <w:r w:rsidR="000F0382" w:rsidRPr="004C28F6">
        <w:rPr>
          <w:rFonts w:ascii="Verdana" w:hAnsi="Verdana"/>
          <w:sz w:val="24"/>
          <w:szCs w:val="24"/>
        </w:rPr>
        <w:t xml:space="preserve">The </w:t>
      </w:r>
      <w:r w:rsidR="00282EEA" w:rsidRPr="004C28F6">
        <w:rPr>
          <w:rFonts w:ascii="Verdana" w:hAnsi="Verdana"/>
          <w:sz w:val="24"/>
          <w:szCs w:val="24"/>
        </w:rPr>
        <w:t>Red 8 minute 65% target has been</w:t>
      </w:r>
      <w:r w:rsidR="000F0382" w:rsidRPr="004C28F6">
        <w:rPr>
          <w:rFonts w:ascii="Verdana" w:hAnsi="Verdana"/>
          <w:sz w:val="24"/>
          <w:szCs w:val="24"/>
        </w:rPr>
        <w:t xml:space="preserve"> missed for the last </w:t>
      </w:r>
      <w:r w:rsidR="00FA6D5D" w:rsidRPr="004C28F6">
        <w:rPr>
          <w:rFonts w:ascii="Verdana" w:hAnsi="Verdana"/>
          <w:sz w:val="24"/>
          <w:szCs w:val="24"/>
        </w:rPr>
        <w:t>1</w:t>
      </w:r>
      <w:r w:rsidR="00F53C66" w:rsidRPr="004C28F6">
        <w:rPr>
          <w:rFonts w:ascii="Verdana" w:hAnsi="Verdana"/>
          <w:sz w:val="24"/>
          <w:szCs w:val="24"/>
        </w:rPr>
        <w:t>4</w:t>
      </w:r>
      <w:r w:rsidR="000F0382" w:rsidRPr="004C28F6">
        <w:rPr>
          <w:rFonts w:ascii="Verdana" w:hAnsi="Verdana"/>
          <w:sz w:val="24"/>
          <w:szCs w:val="24"/>
        </w:rPr>
        <w:t xml:space="preserve"> months, with significant health board variation</w:t>
      </w:r>
      <w:r w:rsidR="00657521" w:rsidRPr="004C28F6">
        <w:rPr>
          <w:rFonts w:ascii="Verdana" w:hAnsi="Verdana"/>
          <w:sz w:val="24"/>
          <w:szCs w:val="24"/>
        </w:rPr>
        <w:t xml:space="preserve"> (almost 65% of Red incidents were responded to in 9 minutes)</w:t>
      </w:r>
      <w:r w:rsidR="00D46FF9" w:rsidRPr="004C28F6">
        <w:rPr>
          <w:rFonts w:ascii="Verdana" w:hAnsi="Verdana"/>
          <w:sz w:val="24"/>
          <w:szCs w:val="24"/>
        </w:rPr>
        <w:t>;</w:t>
      </w:r>
    </w:p>
    <w:p w14:paraId="7000BC07" w14:textId="47EEE419" w:rsidR="00282EEA"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3.6</w:t>
      </w:r>
      <w:r>
        <w:rPr>
          <w:rFonts w:ascii="Verdana" w:hAnsi="Verdana"/>
          <w:sz w:val="24"/>
          <w:szCs w:val="24"/>
        </w:rPr>
        <w:tab/>
      </w:r>
      <w:r w:rsidR="00B172A0" w:rsidRPr="004C28F6">
        <w:rPr>
          <w:rFonts w:ascii="Verdana" w:hAnsi="Verdana"/>
          <w:sz w:val="24"/>
          <w:szCs w:val="24"/>
        </w:rPr>
        <w:t>WAST</w:t>
      </w:r>
      <w:r w:rsidR="00860004" w:rsidRPr="004C28F6">
        <w:rPr>
          <w:rFonts w:ascii="Verdana" w:hAnsi="Verdana"/>
          <w:sz w:val="24"/>
          <w:szCs w:val="24"/>
        </w:rPr>
        <w:t xml:space="preserve"> reviews missed Reds as a matter of routine and is monitoring performance very closely</w:t>
      </w:r>
      <w:r w:rsidR="00B172A0" w:rsidRPr="004C28F6">
        <w:rPr>
          <w:rFonts w:ascii="Verdana" w:hAnsi="Verdana"/>
          <w:sz w:val="24"/>
          <w:szCs w:val="24"/>
        </w:rPr>
        <w:t xml:space="preserve">; </w:t>
      </w:r>
      <w:r w:rsidR="00DD557D" w:rsidRPr="004C28F6">
        <w:rPr>
          <w:rFonts w:ascii="Verdana" w:hAnsi="Verdana"/>
          <w:sz w:val="24"/>
          <w:szCs w:val="24"/>
        </w:rPr>
        <w:t xml:space="preserve">  </w:t>
      </w:r>
      <w:r w:rsidR="00282EEA" w:rsidRPr="009D77A2">
        <w:t xml:space="preserve"> </w:t>
      </w:r>
    </w:p>
    <w:p w14:paraId="29F13ACF" w14:textId="57A99115" w:rsidR="00B172A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3.7</w:t>
      </w:r>
      <w:r>
        <w:rPr>
          <w:rFonts w:ascii="Verdana" w:hAnsi="Verdana"/>
          <w:sz w:val="24"/>
          <w:szCs w:val="24"/>
        </w:rPr>
        <w:tab/>
      </w:r>
      <w:r w:rsidR="000D74A1" w:rsidRPr="004C28F6">
        <w:rPr>
          <w:rFonts w:ascii="Verdana" w:hAnsi="Verdana"/>
          <w:sz w:val="24"/>
          <w:szCs w:val="24"/>
        </w:rPr>
        <w:t xml:space="preserve">WAST </w:t>
      </w:r>
      <w:r w:rsidR="00B172A0" w:rsidRPr="004C28F6">
        <w:rPr>
          <w:rFonts w:ascii="Verdana" w:hAnsi="Verdana"/>
          <w:sz w:val="24"/>
          <w:szCs w:val="24"/>
        </w:rPr>
        <w:t xml:space="preserve">remains </w:t>
      </w:r>
      <w:r w:rsidR="000D74A1" w:rsidRPr="004C28F6">
        <w:rPr>
          <w:rFonts w:ascii="Verdana" w:hAnsi="Verdana"/>
          <w:sz w:val="24"/>
          <w:szCs w:val="24"/>
        </w:rPr>
        <w:t xml:space="preserve">concerned at </w:t>
      </w:r>
      <w:r w:rsidR="00B172A0" w:rsidRPr="004C28F6">
        <w:rPr>
          <w:rFonts w:ascii="Verdana" w:hAnsi="Verdana"/>
          <w:sz w:val="24"/>
          <w:szCs w:val="24"/>
        </w:rPr>
        <w:t xml:space="preserve">the </w:t>
      </w:r>
      <w:r w:rsidR="000D74A1" w:rsidRPr="004C28F6">
        <w:rPr>
          <w:rFonts w:ascii="Verdana" w:hAnsi="Verdana"/>
          <w:sz w:val="24"/>
          <w:szCs w:val="24"/>
        </w:rPr>
        <w:t>number of hours lost outside E</w:t>
      </w:r>
      <w:r w:rsidR="008E2CEA" w:rsidRPr="004C28F6">
        <w:rPr>
          <w:rFonts w:ascii="Verdana" w:hAnsi="Verdana"/>
          <w:sz w:val="24"/>
          <w:szCs w:val="24"/>
        </w:rPr>
        <w:t>D</w:t>
      </w:r>
      <w:r w:rsidR="000D74A1" w:rsidRPr="004C28F6">
        <w:rPr>
          <w:rFonts w:ascii="Verdana" w:hAnsi="Verdana"/>
          <w:sz w:val="24"/>
          <w:szCs w:val="24"/>
        </w:rPr>
        <w:t>s</w:t>
      </w:r>
      <w:r w:rsidR="00F53C66" w:rsidRPr="004C28F6">
        <w:rPr>
          <w:rFonts w:ascii="Verdana" w:hAnsi="Verdana"/>
          <w:sz w:val="24"/>
          <w:szCs w:val="24"/>
        </w:rPr>
        <w:t>, with 14,402 hours lost in Sep-21</w:t>
      </w:r>
      <w:r w:rsidR="00B172A0" w:rsidRPr="004C28F6">
        <w:rPr>
          <w:rFonts w:ascii="Verdana" w:hAnsi="Verdana"/>
          <w:sz w:val="24"/>
          <w:szCs w:val="24"/>
        </w:rPr>
        <w:t>;</w:t>
      </w:r>
    </w:p>
    <w:p w14:paraId="444E1BE0" w14:textId="6BC711BB" w:rsidR="00505B9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3.8</w:t>
      </w:r>
      <w:r>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to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 (temporarily paused</w:t>
      </w:r>
      <w:r w:rsidR="00860004" w:rsidRPr="004C28F6">
        <w:rPr>
          <w:rFonts w:ascii="Verdana" w:hAnsi="Verdana"/>
          <w:sz w:val="24"/>
          <w:szCs w:val="24"/>
        </w:rPr>
        <w:t>) and modernising working</w:t>
      </w:r>
      <w:r w:rsidR="00F53C66" w:rsidRPr="004C28F6">
        <w:rPr>
          <w:rFonts w:ascii="Verdana" w:hAnsi="Verdana"/>
          <w:sz w:val="24"/>
          <w:szCs w:val="24"/>
        </w:rPr>
        <w:t xml:space="preserve"> practices (negotiations re-</w:t>
      </w:r>
      <w:r w:rsidR="00860004" w:rsidRPr="004C28F6">
        <w:rPr>
          <w:rFonts w:ascii="Verdana" w:hAnsi="Verdana"/>
          <w:sz w:val="24"/>
          <w:szCs w:val="24"/>
        </w:rPr>
        <w:t>start</w:t>
      </w:r>
      <w:r w:rsidR="00F53C66" w:rsidRPr="004C28F6">
        <w:rPr>
          <w:rFonts w:ascii="Verdana" w:hAnsi="Verdana"/>
          <w:sz w:val="24"/>
          <w:szCs w:val="24"/>
        </w:rPr>
        <w:t>ed</w:t>
      </w:r>
      <w:r w:rsidR="00860004" w:rsidRPr="004C28F6">
        <w:rPr>
          <w:rFonts w:ascii="Verdana" w:hAnsi="Verdana"/>
          <w:sz w:val="24"/>
          <w:szCs w:val="24"/>
        </w:rPr>
        <w:t xml:space="preserve"> with TU partners in Sep-21</w:t>
      </w:r>
      <w:r w:rsidR="00F53C66" w:rsidRPr="004C28F6">
        <w:rPr>
          <w:rFonts w:ascii="Verdana" w:hAnsi="Verdana"/>
          <w:sz w:val="24"/>
          <w:szCs w:val="24"/>
        </w:rPr>
        <w:t>), in particular, PPLHs return to base meal breaks</w:t>
      </w:r>
      <w:r w:rsidR="00505B90" w:rsidRPr="004C28F6">
        <w:rPr>
          <w:rFonts w:ascii="Verdana" w:hAnsi="Verdana"/>
          <w:sz w:val="24"/>
          <w:szCs w:val="24"/>
        </w:rPr>
        <w:t>;</w:t>
      </w:r>
    </w:p>
    <w:p w14:paraId="6BA346A2" w14:textId="4AE9B8D7" w:rsidR="00B172A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3.9</w:t>
      </w:r>
      <w:r>
        <w:rPr>
          <w:rFonts w:ascii="Verdana" w:hAnsi="Verdana"/>
          <w:sz w:val="24"/>
          <w:szCs w:val="24"/>
        </w:rPr>
        <w:tab/>
      </w:r>
      <w:r w:rsidR="00B172A0" w:rsidRPr="004C28F6">
        <w:rPr>
          <w:rFonts w:ascii="Verdana" w:hAnsi="Verdana"/>
          <w:sz w:val="24"/>
          <w:szCs w:val="24"/>
        </w:rPr>
        <w:t>There is a continued focus on strengthening WAST’s health &amp; safety arrangements;</w:t>
      </w:r>
    </w:p>
    <w:p w14:paraId="7F874AF1" w14:textId="57792228" w:rsidR="00B172A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3.10</w:t>
      </w:r>
      <w:r>
        <w:rPr>
          <w:rFonts w:ascii="Verdana" w:hAnsi="Verdana"/>
          <w:sz w:val="24"/>
          <w:szCs w:val="24"/>
        </w:rPr>
        <w:tab/>
      </w:r>
      <w:r w:rsidR="00B172A0" w:rsidRPr="004C28F6">
        <w:rPr>
          <w:rFonts w:ascii="Verdana" w:hAnsi="Verdana"/>
          <w:sz w:val="24"/>
          <w:szCs w:val="24"/>
        </w:rPr>
        <w:t>Clinical i</w:t>
      </w:r>
      <w:r w:rsidR="00860004" w:rsidRPr="004C28F6">
        <w:rPr>
          <w:rFonts w:ascii="Verdana" w:hAnsi="Verdana"/>
          <w:sz w:val="24"/>
          <w:szCs w:val="24"/>
        </w:rPr>
        <w:t>ndicator performance improved in Q</w:t>
      </w:r>
      <w:r w:rsidR="005D127D" w:rsidRPr="004C28F6">
        <w:rPr>
          <w:rFonts w:ascii="Verdana" w:hAnsi="Verdana"/>
          <w:sz w:val="24"/>
          <w:szCs w:val="24"/>
        </w:rPr>
        <w:t>2</w:t>
      </w:r>
      <w:r w:rsidR="00B172A0" w:rsidRPr="004C28F6">
        <w:rPr>
          <w:rFonts w:ascii="Verdana" w:hAnsi="Verdana"/>
          <w:sz w:val="24"/>
          <w:szCs w:val="24"/>
        </w:rPr>
        <w:t>;</w:t>
      </w:r>
    </w:p>
    <w:p w14:paraId="724047EF" w14:textId="304C4F40" w:rsidR="00B172A0"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3.11</w:t>
      </w:r>
      <w:r>
        <w:rPr>
          <w:rFonts w:ascii="Verdana" w:hAnsi="Verdana"/>
          <w:sz w:val="24"/>
          <w:szCs w:val="24"/>
        </w:rPr>
        <w:tab/>
      </w:r>
      <w:r w:rsidR="00B172A0" w:rsidRPr="004C28F6">
        <w:rPr>
          <w:rFonts w:ascii="Verdana" w:hAnsi="Verdana"/>
          <w:sz w:val="24"/>
          <w:szCs w:val="24"/>
        </w:rPr>
        <w:t xml:space="preserve">The ePCR </w:t>
      </w:r>
      <w:r w:rsidR="006E0F3C" w:rsidRPr="004C28F6">
        <w:rPr>
          <w:rFonts w:ascii="Verdana" w:hAnsi="Verdana"/>
          <w:sz w:val="24"/>
          <w:szCs w:val="24"/>
        </w:rPr>
        <w:t>programme</w:t>
      </w:r>
      <w:r w:rsidR="00B172A0" w:rsidRPr="004C28F6">
        <w:rPr>
          <w:rFonts w:ascii="Verdana" w:hAnsi="Verdana"/>
          <w:sz w:val="24"/>
          <w:szCs w:val="24"/>
        </w:rPr>
        <w:t xml:space="preserve"> is in delivery phase</w:t>
      </w:r>
      <w:r w:rsidR="00860004" w:rsidRPr="004C28F6">
        <w:rPr>
          <w:rFonts w:ascii="Verdana" w:hAnsi="Verdana"/>
          <w:sz w:val="24"/>
          <w:szCs w:val="24"/>
        </w:rPr>
        <w:t xml:space="preserve"> with initial go live in Nov-21</w:t>
      </w:r>
      <w:r w:rsidR="00B172A0" w:rsidRPr="004C28F6">
        <w:rPr>
          <w:rFonts w:ascii="Verdana" w:hAnsi="Verdana"/>
          <w:sz w:val="24"/>
          <w:szCs w:val="24"/>
        </w:rPr>
        <w:t>;</w:t>
      </w:r>
    </w:p>
    <w:p w14:paraId="42887EDC" w14:textId="16E3C1B5" w:rsidR="000D74A1"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3.12</w:t>
      </w:r>
      <w:r>
        <w:rPr>
          <w:rFonts w:ascii="Verdana" w:hAnsi="Verdana"/>
          <w:sz w:val="24"/>
          <w:szCs w:val="24"/>
        </w:rPr>
        <w:tab/>
      </w:r>
      <w:r w:rsidR="00B172A0" w:rsidRPr="004C28F6">
        <w:rPr>
          <w:rFonts w:ascii="Verdana" w:hAnsi="Verdana"/>
          <w:sz w:val="24"/>
          <w:szCs w:val="24"/>
        </w:rPr>
        <w:t>NEPTS</w:t>
      </w:r>
      <w:r w:rsidR="005D127D" w:rsidRPr="004C28F6">
        <w:rPr>
          <w:rFonts w:ascii="Verdana" w:hAnsi="Verdana"/>
          <w:sz w:val="24"/>
          <w:szCs w:val="24"/>
        </w:rPr>
        <w:t xml:space="preserve"> has received £2.5m investment to boost capacity to support system flow</w:t>
      </w:r>
      <w:r w:rsidR="007771D9" w:rsidRPr="004C28F6">
        <w:rPr>
          <w:rFonts w:ascii="Verdana" w:hAnsi="Verdana"/>
          <w:sz w:val="24"/>
          <w:szCs w:val="24"/>
        </w:rPr>
        <w:t>;</w:t>
      </w:r>
    </w:p>
    <w:p w14:paraId="65012B5C" w14:textId="30A1B89C" w:rsidR="007771D9"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3.13</w:t>
      </w:r>
      <w:r>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7771D9" w:rsidRPr="004C28F6">
        <w:rPr>
          <w:rFonts w:ascii="Verdana" w:hAnsi="Verdana"/>
          <w:sz w:val="24"/>
          <w:szCs w:val="24"/>
        </w:rPr>
        <w:t>;</w:t>
      </w:r>
    </w:p>
    <w:p w14:paraId="0977A015" w14:textId="31ED8E15" w:rsidR="003D7FDB"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3.14</w:t>
      </w:r>
      <w:r>
        <w:rPr>
          <w:rFonts w:ascii="Verdana" w:hAnsi="Verdana"/>
          <w:sz w:val="24"/>
          <w:szCs w:val="24"/>
        </w:rPr>
        <w:tab/>
      </w:r>
      <w:r w:rsidR="00860004" w:rsidRPr="004C28F6">
        <w:rPr>
          <w:rFonts w:ascii="Verdana" w:hAnsi="Verdana"/>
          <w:sz w:val="24"/>
          <w:szCs w:val="24"/>
        </w:rPr>
        <w:t>WAST is making good progress on its IMTP ambitions (including the EASC 21/22 commissioning intentions</w:t>
      </w:r>
      <w:r w:rsidR="00C31EB3" w:rsidRPr="004C28F6">
        <w:rPr>
          <w:rFonts w:ascii="Verdana" w:hAnsi="Verdana"/>
          <w:sz w:val="24"/>
          <w:szCs w:val="24"/>
        </w:rPr>
        <w:t>)</w:t>
      </w:r>
      <w:r w:rsidR="00860004" w:rsidRPr="004C28F6">
        <w:rPr>
          <w:rFonts w:ascii="Verdana" w:hAnsi="Verdana"/>
          <w:sz w:val="24"/>
          <w:szCs w:val="24"/>
        </w:rPr>
        <w:t>, but the impact of winter is a concern</w:t>
      </w:r>
      <w:r w:rsidR="003D7FDB" w:rsidRPr="004C28F6">
        <w:rPr>
          <w:rFonts w:ascii="Verdana" w:hAnsi="Verdana"/>
          <w:sz w:val="24"/>
          <w:szCs w:val="24"/>
        </w:rPr>
        <w:t>;</w:t>
      </w:r>
    </w:p>
    <w:p w14:paraId="69CA95D7" w14:textId="225070A0" w:rsidR="00E75325" w:rsidRPr="004C28F6" w:rsidRDefault="004C28F6" w:rsidP="004C28F6">
      <w:pPr>
        <w:spacing w:after="0" w:line="240" w:lineRule="auto"/>
        <w:ind w:left="709" w:hanging="709"/>
        <w:jc w:val="both"/>
        <w:rPr>
          <w:rFonts w:ascii="Verdana" w:hAnsi="Verdana" w:cs="Arial"/>
          <w:sz w:val="24"/>
          <w:szCs w:val="24"/>
        </w:rPr>
      </w:pPr>
      <w:r>
        <w:rPr>
          <w:rFonts w:ascii="Verdana" w:eastAsia="Calibri" w:hAnsi="Verdana" w:cs="Arial"/>
          <w:sz w:val="24"/>
          <w:szCs w:val="24"/>
        </w:rPr>
        <w:t>3.15</w:t>
      </w:r>
      <w:r>
        <w:rPr>
          <w:rFonts w:ascii="Verdana" w:eastAsia="Calibri" w:hAnsi="Verdana" w:cs="Arial"/>
          <w:sz w:val="24"/>
          <w:szCs w:val="24"/>
        </w:rPr>
        <w:tab/>
      </w:r>
      <w:r w:rsidR="00E23974" w:rsidRPr="004C28F6">
        <w:rPr>
          <w:rFonts w:ascii="Verdana" w:eastAsia="Calibri" w:hAnsi="Verdana" w:cs="Arial"/>
          <w:sz w:val="24"/>
          <w:szCs w:val="24"/>
        </w:rPr>
        <w:t xml:space="preserve">The </w:t>
      </w:r>
      <w:r w:rsidR="009855B6" w:rsidRPr="004C28F6">
        <w:rPr>
          <w:rFonts w:ascii="Verdana" w:eastAsia="Calibri" w:hAnsi="Verdana" w:cs="Arial"/>
          <w:sz w:val="24"/>
          <w:szCs w:val="24"/>
        </w:rPr>
        <w:t xml:space="preserve">outcome of the </w:t>
      </w:r>
      <w:r w:rsidR="00E23974" w:rsidRPr="004C28F6">
        <w:rPr>
          <w:rFonts w:ascii="Verdana" w:eastAsia="Calibri" w:hAnsi="Verdana" w:cs="Arial"/>
          <w:sz w:val="24"/>
          <w:szCs w:val="24"/>
        </w:rPr>
        <w:t xml:space="preserve">Grange University Hospital inter-site transfer service </w:t>
      </w:r>
      <w:r w:rsidR="009855B6" w:rsidRPr="004C28F6">
        <w:rPr>
          <w:rFonts w:ascii="Verdana" w:eastAsia="Calibri" w:hAnsi="Verdana" w:cs="Arial"/>
          <w:sz w:val="24"/>
          <w:szCs w:val="24"/>
        </w:rPr>
        <w:t>review</w:t>
      </w:r>
      <w:r w:rsidR="00860004" w:rsidRPr="004C28F6">
        <w:rPr>
          <w:rFonts w:ascii="Verdana" w:eastAsia="Calibri" w:hAnsi="Verdana" w:cs="Arial"/>
          <w:sz w:val="24"/>
          <w:szCs w:val="24"/>
        </w:rPr>
        <w:t xml:space="preserve"> offers valuable learning for </w:t>
      </w:r>
      <w:r w:rsidR="007A4F24" w:rsidRPr="004C28F6">
        <w:rPr>
          <w:rFonts w:ascii="Verdana" w:eastAsia="Calibri" w:hAnsi="Verdana" w:cs="Arial"/>
          <w:sz w:val="24"/>
          <w:szCs w:val="24"/>
        </w:rPr>
        <w:t>both ABUHB and WAST</w:t>
      </w:r>
      <w:r w:rsidR="00860004" w:rsidRPr="004C28F6">
        <w:rPr>
          <w:rFonts w:ascii="Verdana" w:eastAsia="Calibri" w:hAnsi="Verdana" w:cs="Arial"/>
          <w:sz w:val="24"/>
          <w:szCs w:val="24"/>
        </w:rPr>
        <w:t xml:space="preserve"> and other health boards</w:t>
      </w:r>
      <w:r w:rsidR="00E56065" w:rsidRPr="004C28F6">
        <w:rPr>
          <w:rFonts w:ascii="Verdana" w:eastAsia="Calibri" w:hAnsi="Verdana" w:cs="Arial"/>
          <w:sz w:val="24"/>
          <w:szCs w:val="24"/>
        </w:rPr>
        <w:t>;</w:t>
      </w:r>
      <w:r w:rsidR="00860004" w:rsidRPr="004C28F6">
        <w:rPr>
          <w:rFonts w:ascii="Verdana" w:eastAsia="Calibri" w:hAnsi="Verdana" w:cs="Arial"/>
          <w:sz w:val="24"/>
          <w:szCs w:val="24"/>
        </w:rPr>
        <w:t xml:space="preserve"> and</w:t>
      </w:r>
    </w:p>
    <w:p w14:paraId="30E3A7BE" w14:textId="19C2EC62" w:rsidR="00B25749"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3.16</w:t>
      </w:r>
      <w:r>
        <w:rPr>
          <w:rFonts w:ascii="Verdana" w:hAnsi="Verdana" w:cs="Arial"/>
          <w:sz w:val="24"/>
          <w:szCs w:val="24"/>
        </w:rPr>
        <w:tab/>
      </w:r>
      <w:r w:rsidR="00860004" w:rsidRPr="004C28F6">
        <w:rPr>
          <w:rFonts w:ascii="Verdana" w:hAnsi="Verdana" w:cs="Arial"/>
          <w:sz w:val="24"/>
          <w:szCs w:val="24"/>
        </w:rPr>
        <w:t>WAST continues to engage with health boards on a range of service re-configurations that affect ambulance provision</w:t>
      </w:r>
      <w:r w:rsidR="00651F73" w:rsidRPr="004C28F6">
        <w:rPr>
          <w:rFonts w:ascii="Verdana" w:hAnsi="Verdana" w:cs="Arial"/>
          <w:sz w:val="24"/>
          <w:szCs w:val="24"/>
        </w:rPr>
        <w:t>.</w:t>
      </w: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6F4C2B">
      <w:pPr>
        <w:pStyle w:val="ListParagraph"/>
        <w:numPr>
          <w:ilvl w:val="0"/>
          <w:numId w:val="27"/>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850D21"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6F4C2B">
      <w:pPr>
        <w:pStyle w:val="ListParagraph"/>
        <w:numPr>
          <w:ilvl w:val="0"/>
          <w:numId w:val="27"/>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4085FA9E" w14:textId="5160C908" w:rsidR="00136F21" w:rsidRPr="00121658" w:rsidRDefault="00CF0F8F" w:rsidP="00121658">
      <w:pPr>
        <w:pStyle w:val="ListParagraph"/>
        <w:numPr>
          <w:ilvl w:val="0"/>
          <w:numId w:val="26"/>
        </w:numPr>
        <w:spacing w:after="0" w:line="240" w:lineRule="auto"/>
        <w:rPr>
          <w:rFonts w:ascii="Verdana" w:hAnsi="Verdana" w:cs="Arial"/>
          <w:sz w:val="24"/>
          <w:szCs w:val="24"/>
        </w:rPr>
      </w:pPr>
      <w:r w:rsidRPr="00121658">
        <w:rPr>
          <w:rFonts w:ascii="Verdana" w:hAnsi="Verdana" w:cs="Arial"/>
          <w:b/>
          <w:sz w:val="24"/>
          <w:szCs w:val="24"/>
        </w:rPr>
        <w:t>DISCUSS</w:t>
      </w:r>
      <w:r w:rsidR="001D5C83" w:rsidRPr="00121658">
        <w:rPr>
          <w:rFonts w:ascii="Verdana" w:hAnsi="Verdana" w:cs="Arial"/>
          <w:sz w:val="24"/>
          <w:szCs w:val="24"/>
        </w:rPr>
        <w:t xml:space="preserve"> and </w:t>
      </w:r>
      <w:r w:rsidRPr="00121658">
        <w:rPr>
          <w:rFonts w:ascii="Verdana" w:hAnsi="Verdana" w:cs="Arial"/>
          <w:b/>
          <w:sz w:val="24"/>
          <w:szCs w:val="24"/>
        </w:rPr>
        <w:t>NOTE</w:t>
      </w:r>
      <w:r w:rsidR="001D5C83" w:rsidRPr="00121658">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5"/>
      <w:footerReference w:type="default" r:id="rId26"/>
      <w:headerReference w:type="first" r:id="rId27"/>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BA42A" w16cex:dateUtc="2021-11-02T11:48:00Z"/>
  <w16cex:commentExtensible w16cex:durableId="252BA49E" w16cex:dateUtc="2021-11-02T11:50:00Z"/>
  <w16cex:commentExtensible w16cex:durableId="252BA55C" w16cex:dateUtc="2021-11-02T11:54:00Z"/>
  <w16cex:commentExtensible w16cex:durableId="252BA699" w16cex:dateUtc="2021-11-02T11:59:00Z"/>
  <w16cex:commentExtensible w16cex:durableId="252BA6FC" w16cex:dateUtc="2021-11-02T12:01:00Z"/>
  <w16cex:commentExtensible w16cex:durableId="252BA749" w16cex:dateUtc="2021-11-02T12:02:00Z"/>
  <w16cex:commentExtensible w16cex:durableId="252BA7BE" w16cex:dateUtc="2021-11-02T12:04:00Z"/>
  <w16cex:commentExtensible w16cex:durableId="252BA7D2" w16cex:dateUtc="2021-11-02T12:04:00Z"/>
  <w16cex:commentExtensible w16cex:durableId="252BA7F0" w16cex:dateUtc="2021-11-02T12: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95F65A" w16cid:durableId="252BA42A"/>
  <w16cid:commentId w16cid:paraId="2F8BC242" w16cid:durableId="252A9DF9"/>
  <w16cid:commentId w16cid:paraId="2BB732BB" w16cid:durableId="252BA49E"/>
  <w16cid:commentId w16cid:paraId="6EE6C367" w16cid:durableId="252A9DFA"/>
  <w16cid:commentId w16cid:paraId="621B0458" w16cid:durableId="252BA55C"/>
  <w16cid:commentId w16cid:paraId="52061FFF" w16cid:durableId="252A9DFB"/>
  <w16cid:commentId w16cid:paraId="630C13FF" w16cid:durableId="252A9DFC"/>
  <w16cid:commentId w16cid:paraId="3558E36A" w16cid:durableId="252A9DFD"/>
  <w16cid:commentId w16cid:paraId="173E35BB" w16cid:durableId="252A9DFE"/>
  <w16cid:commentId w16cid:paraId="46B96799" w16cid:durableId="252BA699"/>
  <w16cid:commentId w16cid:paraId="702815BC" w16cid:durableId="252A9DFF"/>
  <w16cid:commentId w16cid:paraId="508F485E" w16cid:durableId="252A9E00"/>
  <w16cid:commentId w16cid:paraId="1C63829C" w16cid:durableId="252A9E01"/>
  <w16cid:commentId w16cid:paraId="1D2FCDBD" w16cid:durableId="252BA6FC"/>
  <w16cid:commentId w16cid:paraId="66113133" w16cid:durableId="252BA749"/>
  <w16cid:commentId w16cid:paraId="466209A9" w16cid:durableId="252A9E02"/>
  <w16cid:commentId w16cid:paraId="3A5A3997" w16cid:durableId="252BA7BE"/>
  <w16cid:commentId w16cid:paraId="5E21FC7E" w16cid:durableId="252A9E03"/>
  <w16cid:commentId w16cid:paraId="18FB600A" w16cid:durableId="252BA7D2"/>
  <w16cid:commentId w16cid:paraId="60815B36" w16cid:durableId="252BA7F0"/>
  <w16cid:commentId w16cid:paraId="6081F2A3" w16cid:durableId="252A9E0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0321BB" w14:textId="77777777" w:rsidR="004C28F6" w:rsidRDefault="004C28F6" w:rsidP="003E43AD">
      <w:pPr>
        <w:spacing w:after="0" w:line="240" w:lineRule="auto"/>
      </w:pPr>
      <w:r>
        <w:separator/>
      </w:r>
    </w:p>
  </w:endnote>
  <w:endnote w:type="continuationSeparator" w:id="0">
    <w:p w14:paraId="3A4D14D7" w14:textId="77777777" w:rsidR="004C28F6" w:rsidRDefault="004C28F6" w:rsidP="003E43AD">
      <w:pPr>
        <w:spacing w:after="0" w:line="240" w:lineRule="auto"/>
      </w:pPr>
      <w:r>
        <w:continuationSeparator/>
      </w:r>
    </w:p>
  </w:endnote>
  <w:endnote w:type="continuationNotice" w:id="1">
    <w:p w14:paraId="43A72A5F" w14:textId="77777777" w:rsidR="004C28F6" w:rsidRDefault="004C28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F9B05" w14:textId="77777777" w:rsidR="004C28F6" w:rsidRPr="00344184" w:rsidRDefault="004C28F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4C28F6" w14:paraId="4E00BB62" w14:textId="77777777" w:rsidTr="00047E87">
      <w:tc>
        <w:tcPr>
          <w:tcW w:w="4684" w:type="dxa"/>
        </w:tcPr>
        <w:p w14:paraId="3F9AEA61" w14:textId="77777777" w:rsidR="004C28F6" w:rsidRPr="00933C80" w:rsidRDefault="004C28F6">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059DE115" w:rsidR="004C28F6" w:rsidRPr="00933C80" w:rsidRDefault="00850D21"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4C28F6" w:rsidRPr="00933C80">
                <w:rPr>
                  <w:rFonts w:ascii="Verdana" w:hAnsi="Verdana" w:cs="Arial"/>
                  <w:b/>
                  <w:sz w:val="18"/>
                  <w:szCs w:val="20"/>
                </w:rPr>
                <w:t xml:space="preserve">Page </w:t>
              </w:r>
              <w:r w:rsidR="004C28F6" w:rsidRPr="00933C80">
                <w:rPr>
                  <w:rFonts w:ascii="Verdana" w:hAnsi="Verdana" w:cs="Arial"/>
                  <w:b/>
                  <w:bCs/>
                  <w:sz w:val="18"/>
                  <w:szCs w:val="20"/>
                </w:rPr>
                <w:fldChar w:fldCharType="begin"/>
              </w:r>
              <w:r w:rsidR="004C28F6" w:rsidRPr="00933C80">
                <w:rPr>
                  <w:rFonts w:ascii="Verdana" w:hAnsi="Verdana" w:cs="Arial"/>
                  <w:b/>
                  <w:bCs/>
                  <w:sz w:val="18"/>
                  <w:szCs w:val="20"/>
                </w:rPr>
                <w:instrText xml:space="preserve"> PAGE </w:instrText>
              </w:r>
              <w:r w:rsidR="004C28F6" w:rsidRPr="00933C80">
                <w:rPr>
                  <w:rFonts w:ascii="Verdana" w:hAnsi="Verdana" w:cs="Arial"/>
                  <w:b/>
                  <w:bCs/>
                  <w:sz w:val="18"/>
                  <w:szCs w:val="20"/>
                </w:rPr>
                <w:fldChar w:fldCharType="separate"/>
              </w:r>
              <w:r>
                <w:rPr>
                  <w:rFonts w:ascii="Verdana" w:hAnsi="Verdana" w:cs="Arial"/>
                  <w:b/>
                  <w:bCs/>
                  <w:noProof/>
                  <w:sz w:val="18"/>
                  <w:szCs w:val="20"/>
                </w:rPr>
                <w:t>20</w:t>
              </w:r>
              <w:r w:rsidR="004C28F6" w:rsidRPr="00933C80">
                <w:rPr>
                  <w:rFonts w:ascii="Verdana" w:hAnsi="Verdana" w:cs="Arial"/>
                  <w:b/>
                  <w:bCs/>
                  <w:sz w:val="18"/>
                  <w:szCs w:val="20"/>
                </w:rPr>
                <w:fldChar w:fldCharType="end"/>
              </w:r>
              <w:r w:rsidR="004C28F6" w:rsidRPr="00933C80">
                <w:rPr>
                  <w:rFonts w:ascii="Verdana" w:hAnsi="Verdana" w:cs="Arial"/>
                  <w:b/>
                  <w:sz w:val="18"/>
                  <w:szCs w:val="20"/>
                </w:rPr>
                <w:t xml:space="preserve"> of </w:t>
              </w:r>
              <w:r w:rsidR="004C28F6" w:rsidRPr="00933C80">
                <w:rPr>
                  <w:rFonts w:ascii="Verdana" w:hAnsi="Verdana" w:cs="Arial"/>
                  <w:b/>
                  <w:bCs/>
                  <w:sz w:val="18"/>
                  <w:szCs w:val="20"/>
                </w:rPr>
                <w:fldChar w:fldCharType="begin"/>
              </w:r>
              <w:r w:rsidR="004C28F6" w:rsidRPr="00933C80">
                <w:rPr>
                  <w:rFonts w:ascii="Verdana" w:hAnsi="Verdana" w:cs="Arial"/>
                  <w:b/>
                  <w:bCs/>
                  <w:sz w:val="18"/>
                  <w:szCs w:val="20"/>
                </w:rPr>
                <w:instrText xml:space="preserve"> NUMPAGES  </w:instrText>
              </w:r>
              <w:r w:rsidR="004C28F6" w:rsidRPr="00933C80">
                <w:rPr>
                  <w:rFonts w:ascii="Verdana" w:hAnsi="Verdana" w:cs="Arial"/>
                  <w:b/>
                  <w:bCs/>
                  <w:sz w:val="18"/>
                  <w:szCs w:val="20"/>
                </w:rPr>
                <w:fldChar w:fldCharType="separate"/>
              </w:r>
              <w:r>
                <w:rPr>
                  <w:rFonts w:ascii="Verdana" w:hAnsi="Verdana" w:cs="Arial"/>
                  <w:b/>
                  <w:bCs/>
                  <w:noProof/>
                  <w:sz w:val="18"/>
                  <w:szCs w:val="20"/>
                </w:rPr>
                <w:t>27</w:t>
              </w:r>
              <w:r w:rsidR="004C28F6" w:rsidRPr="00933C80">
                <w:rPr>
                  <w:rFonts w:ascii="Verdana" w:hAnsi="Verdana" w:cs="Arial"/>
                  <w:b/>
                  <w:bCs/>
                  <w:sz w:val="18"/>
                  <w:szCs w:val="20"/>
                </w:rPr>
                <w:fldChar w:fldCharType="end"/>
              </w:r>
            </w:sdtContent>
          </w:sdt>
        </w:p>
      </w:tc>
      <w:tc>
        <w:tcPr>
          <w:tcW w:w="5103" w:type="dxa"/>
        </w:tcPr>
        <w:p w14:paraId="69E4C443" w14:textId="77777777" w:rsidR="004C28F6" w:rsidRDefault="004C28F6" w:rsidP="00850D21">
          <w:pPr>
            <w:pStyle w:val="Footer"/>
            <w:ind w:right="167"/>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4C28F6" w:rsidRPr="00933C80" w:rsidRDefault="004C28F6" w:rsidP="00850D21">
          <w:pPr>
            <w:pStyle w:val="Footer"/>
            <w:ind w:right="167"/>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7C99E5EE" w:rsidR="004C28F6" w:rsidRPr="00933C80" w:rsidRDefault="004C28F6" w:rsidP="00850D21">
          <w:pPr>
            <w:pStyle w:val="Footer"/>
            <w:ind w:right="167"/>
            <w:jc w:val="right"/>
            <w:rPr>
              <w:rFonts w:ascii="Verdana" w:hAnsi="Verdana"/>
              <w:b/>
              <w:sz w:val="18"/>
              <w:szCs w:val="20"/>
            </w:rPr>
          </w:pPr>
          <w:r>
            <w:rPr>
              <w:rFonts w:ascii="Verdana" w:hAnsi="Verdana"/>
              <w:b/>
              <w:sz w:val="18"/>
              <w:szCs w:val="20"/>
            </w:rPr>
            <w:t>09 Nov-</w:t>
          </w:r>
          <w:r w:rsidRPr="00933C80">
            <w:rPr>
              <w:rFonts w:ascii="Verdana" w:hAnsi="Verdana"/>
              <w:b/>
              <w:sz w:val="18"/>
              <w:szCs w:val="20"/>
            </w:rPr>
            <w:t>2</w:t>
          </w:r>
          <w:r>
            <w:rPr>
              <w:rFonts w:ascii="Verdana" w:hAnsi="Verdana"/>
              <w:b/>
              <w:sz w:val="18"/>
              <w:szCs w:val="20"/>
            </w:rPr>
            <w:t>1</w:t>
          </w:r>
        </w:p>
      </w:tc>
    </w:tr>
  </w:tbl>
  <w:p w14:paraId="0D218435" w14:textId="77777777" w:rsidR="004C28F6" w:rsidRPr="00344184" w:rsidRDefault="004C28F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639C6A" w14:textId="77777777" w:rsidR="004C28F6" w:rsidRDefault="004C28F6" w:rsidP="003E43AD">
      <w:pPr>
        <w:spacing w:after="0" w:line="240" w:lineRule="auto"/>
      </w:pPr>
      <w:r>
        <w:separator/>
      </w:r>
    </w:p>
  </w:footnote>
  <w:footnote w:type="continuationSeparator" w:id="0">
    <w:p w14:paraId="0C7DDF66" w14:textId="77777777" w:rsidR="004C28F6" w:rsidRDefault="004C28F6" w:rsidP="003E43AD">
      <w:pPr>
        <w:spacing w:after="0" w:line="240" w:lineRule="auto"/>
      </w:pPr>
      <w:r>
        <w:continuationSeparator/>
      </w:r>
    </w:p>
  </w:footnote>
  <w:footnote w:type="continuationNotice" w:id="1">
    <w:p w14:paraId="37DD6515" w14:textId="77777777" w:rsidR="004C28F6" w:rsidRDefault="004C28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46F4A" w14:textId="77777777" w:rsidR="004C28F6" w:rsidRDefault="004C28F6"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4C28F6" w:rsidRPr="00344184" w:rsidRDefault="004C28F6">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57B6F" w14:textId="77777777" w:rsidR="004C28F6" w:rsidRDefault="004C28F6"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4C28F6" w:rsidRDefault="004C28F6"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626EA"/>
    <w:multiLevelType w:val="hybridMultilevel"/>
    <w:tmpl w:val="E9621A36"/>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5"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FCB6FAF"/>
    <w:multiLevelType w:val="multilevel"/>
    <w:tmpl w:val="870C6710"/>
    <w:lvl w:ilvl="0">
      <w:start w:val="2"/>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3"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4"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6"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1"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7"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9"/>
  </w:num>
  <w:num w:numId="2">
    <w:abstractNumId w:val="6"/>
  </w:num>
  <w:num w:numId="3">
    <w:abstractNumId w:val="5"/>
  </w:num>
  <w:num w:numId="4">
    <w:abstractNumId w:val="14"/>
  </w:num>
  <w:num w:numId="5">
    <w:abstractNumId w:val="27"/>
  </w:num>
  <w:num w:numId="6">
    <w:abstractNumId w:val="20"/>
  </w:num>
  <w:num w:numId="7">
    <w:abstractNumId w:val="26"/>
  </w:num>
  <w:num w:numId="8">
    <w:abstractNumId w:val="25"/>
  </w:num>
  <w:num w:numId="9">
    <w:abstractNumId w:val="3"/>
  </w:num>
  <w:num w:numId="10">
    <w:abstractNumId w:val="21"/>
  </w:num>
  <w:num w:numId="11">
    <w:abstractNumId w:val="15"/>
  </w:num>
  <w:num w:numId="12">
    <w:abstractNumId w:val="18"/>
  </w:num>
  <w:num w:numId="13">
    <w:abstractNumId w:val="11"/>
  </w:num>
  <w:num w:numId="14">
    <w:abstractNumId w:val="16"/>
  </w:num>
  <w:num w:numId="15">
    <w:abstractNumId w:val="17"/>
  </w:num>
  <w:num w:numId="16">
    <w:abstractNumId w:val="8"/>
  </w:num>
  <w:num w:numId="17">
    <w:abstractNumId w:val="19"/>
  </w:num>
  <w:num w:numId="18">
    <w:abstractNumId w:val="24"/>
  </w:num>
  <w:num w:numId="19">
    <w:abstractNumId w:val="12"/>
  </w:num>
  <w:num w:numId="20">
    <w:abstractNumId w:val="23"/>
  </w:num>
  <w:num w:numId="21">
    <w:abstractNumId w:val="2"/>
  </w:num>
  <w:num w:numId="22">
    <w:abstractNumId w:val="10"/>
  </w:num>
  <w:num w:numId="23">
    <w:abstractNumId w:val="13"/>
  </w:num>
  <w:num w:numId="24">
    <w:abstractNumId w:val="22"/>
  </w:num>
  <w:num w:numId="25">
    <w:abstractNumId w:val="4"/>
  </w:num>
  <w:num w:numId="26">
    <w:abstractNumId w:val="0"/>
  </w:num>
  <w:num w:numId="27">
    <w:abstractNumId w:val="7"/>
  </w:num>
  <w:num w:numId="28">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1907"/>
    <w:rsid w:val="00004D9F"/>
    <w:rsid w:val="00005DF0"/>
    <w:rsid w:val="00005F01"/>
    <w:rsid w:val="000061AE"/>
    <w:rsid w:val="00011062"/>
    <w:rsid w:val="00013C50"/>
    <w:rsid w:val="00015D4D"/>
    <w:rsid w:val="0001731D"/>
    <w:rsid w:val="00020F01"/>
    <w:rsid w:val="00022998"/>
    <w:rsid w:val="00024939"/>
    <w:rsid w:val="0002499A"/>
    <w:rsid w:val="00024C88"/>
    <w:rsid w:val="000254B1"/>
    <w:rsid w:val="00025A71"/>
    <w:rsid w:val="00025C12"/>
    <w:rsid w:val="0003001C"/>
    <w:rsid w:val="0003112D"/>
    <w:rsid w:val="00034B97"/>
    <w:rsid w:val="000357AA"/>
    <w:rsid w:val="000419C2"/>
    <w:rsid w:val="00043A16"/>
    <w:rsid w:val="00046903"/>
    <w:rsid w:val="00046B3B"/>
    <w:rsid w:val="00046BDD"/>
    <w:rsid w:val="00047E87"/>
    <w:rsid w:val="0005040C"/>
    <w:rsid w:val="00051578"/>
    <w:rsid w:val="00051C48"/>
    <w:rsid w:val="00052700"/>
    <w:rsid w:val="00052A60"/>
    <w:rsid w:val="00053482"/>
    <w:rsid w:val="00054CF3"/>
    <w:rsid w:val="00055F43"/>
    <w:rsid w:val="00061B75"/>
    <w:rsid w:val="00063FCF"/>
    <w:rsid w:val="000647E9"/>
    <w:rsid w:val="00065719"/>
    <w:rsid w:val="00070091"/>
    <w:rsid w:val="00071664"/>
    <w:rsid w:val="000731AD"/>
    <w:rsid w:val="0007346B"/>
    <w:rsid w:val="000735C9"/>
    <w:rsid w:val="000769CA"/>
    <w:rsid w:val="00076E9C"/>
    <w:rsid w:val="000774A3"/>
    <w:rsid w:val="000804F4"/>
    <w:rsid w:val="00081198"/>
    <w:rsid w:val="00082004"/>
    <w:rsid w:val="000843C4"/>
    <w:rsid w:val="00084FED"/>
    <w:rsid w:val="000873E6"/>
    <w:rsid w:val="0009094D"/>
    <w:rsid w:val="00091860"/>
    <w:rsid w:val="00093703"/>
    <w:rsid w:val="00095FB8"/>
    <w:rsid w:val="000967B5"/>
    <w:rsid w:val="00096816"/>
    <w:rsid w:val="000A14EC"/>
    <w:rsid w:val="000A3DC6"/>
    <w:rsid w:val="000A588A"/>
    <w:rsid w:val="000A7709"/>
    <w:rsid w:val="000B1EEF"/>
    <w:rsid w:val="000B1FB1"/>
    <w:rsid w:val="000B4302"/>
    <w:rsid w:val="000B7954"/>
    <w:rsid w:val="000C048A"/>
    <w:rsid w:val="000C0E35"/>
    <w:rsid w:val="000C340C"/>
    <w:rsid w:val="000C4659"/>
    <w:rsid w:val="000C4DE9"/>
    <w:rsid w:val="000C5356"/>
    <w:rsid w:val="000C6FFF"/>
    <w:rsid w:val="000D22F9"/>
    <w:rsid w:val="000D241A"/>
    <w:rsid w:val="000D300F"/>
    <w:rsid w:val="000D33AB"/>
    <w:rsid w:val="000D66A1"/>
    <w:rsid w:val="000D74A1"/>
    <w:rsid w:val="000E1107"/>
    <w:rsid w:val="000E2EF2"/>
    <w:rsid w:val="000E30FE"/>
    <w:rsid w:val="000E41FF"/>
    <w:rsid w:val="000E5518"/>
    <w:rsid w:val="000F0382"/>
    <w:rsid w:val="000F4D95"/>
    <w:rsid w:val="000F6D9C"/>
    <w:rsid w:val="001004C2"/>
    <w:rsid w:val="001033F7"/>
    <w:rsid w:val="001041A8"/>
    <w:rsid w:val="00105260"/>
    <w:rsid w:val="0011023E"/>
    <w:rsid w:val="00111D5C"/>
    <w:rsid w:val="001147D9"/>
    <w:rsid w:val="00116BB9"/>
    <w:rsid w:val="00120BD4"/>
    <w:rsid w:val="00121658"/>
    <w:rsid w:val="00124A45"/>
    <w:rsid w:val="0012771F"/>
    <w:rsid w:val="001279A3"/>
    <w:rsid w:val="00127D49"/>
    <w:rsid w:val="0013196A"/>
    <w:rsid w:val="00136F21"/>
    <w:rsid w:val="0014108F"/>
    <w:rsid w:val="00142694"/>
    <w:rsid w:val="00145F6D"/>
    <w:rsid w:val="001468E1"/>
    <w:rsid w:val="001507F6"/>
    <w:rsid w:val="00150C3F"/>
    <w:rsid w:val="001519B0"/>
    <w:rsid w:val="00152B85"/>
    <w:rsid w:val="00152ECC"/>
    <w:rsid w:val="00154ED9"/>
    <w:rsid w:val="00157325"/>
    <w:rsid w:val="00157FAC"/>
    <w:rsid w:val="00160CFD"/>
    <w:rsid w:val="00163197"/>
    <w:rsid w:val="0016399A"/>
    <w:rsid w:val="00165717"/>
    <w:rsid w:val="00165F24"/>
    <w:rsid w:val="00166202"/>
    <w:rsid w:val="00170B86"/>
    <w:rsid w:val="0017112C"/>
    <w:rsid w:val="001724F8"/>
    <w:rsid w:val="00172A40"/>
    <w:rsid w:val="00173510"/>
    <w:rsid w:val="0017440E"/>
    <w:rsid w:val="00175CD9"/>
    <w:rsid w:val="00176729"/>
    <w:rsid w:val="001767CD"/>
    <w:rsid w:val="00183B48"/>
    <w:rsid w:val="00184623"/>
    <w:rsid w:val="0018648D"/>
    <w:rsid w:val="00193290"/>
    <w:rsid w:val="00193D74"/>
    <w:rsid w:val="00194061"/>
    <w:rsid w:val="0019519C"/>
    <w:rsid w:val="001966A0"/>
    <w:rsid w:val="0019761C"/>
    <w:rsid w:val="001A2A65"/>
    <w:rsid w:val="001A402A"/>
    <w:rsid w:val="001A4358"/>
    <w:rsid w:val="001A56C8"/>
    <w:rsid w:val="001A7912"/>
    <w:rsid w:val="001B2547"/>
    <w:rsid w:val="001B2C7D"/>
    <w:rsid w:val="001B342D"/>
    <w:rsid w:val="001B439D"/>
    <w:rsid w:val="001B5CD5"/>
    <w:rsid w:val="001C29F4"/>
    <w:rsid w:val="001C2AAF"/>
    <w:rsid w:val="001C4118"/>
    <w:rsid w:val="001C77F6"/>
    <w:rsid w:val="001D02D7"/>
    <w:rsid w:val="001D08F5"/>
    <w:rsid w:val="001D0B7B"/>
    <w:rsid w:val="001D1C26"/>
    <w:rsid w:val="001D5152"/>
    <w:rsid w:val="001D5383"/>
    <w:rsid w:val="001D583E"/>
    <w:rsid w:val="001D5C83"/>
    <w:rsid w:val="001D60B0"/>
    <w:rsid w:val="001D6FBD"/>
    <w:rsid w:val="001E0D41"/>
    <w:rsid w:val="001E19A4"/>
    <w:rsid w:val="001E48B9"/>
    <w:rsid w:val="001E4F67"/>
    <w:rsid w:val="001E5394"/>
    <w:rsid w:val="001E7CEF"/>
    <w:rsid w:val="001F711D"/>
    <w:rsid w:val="00205AB4"/>
    <w:rsid w:val="00206B07"/>
    <w:rsid w:val="00210BD1"/>
    <w:rsid w:val="00212321"/>
    <w:rsid w:val="0021392C"/>
    <w:rsid w:val="00223C86"/>
    <w:rsid w:val="002268AA"/>
    <w:rsid w:val="002278A5"/>
    <w:rsid w:val="00231C28"/>
    <w:rsid w:val="002338B8"/>
    <w:rsid w:val="00233D0A"/>
    <w:rsid w:val="002364CC"/>
    <w:rsid w:val="00240B7A"/>
    <w:rsid w:val="00243102"/>
    <w:rsid w:val="00243805"/>
    <w:rsid w:val="002473B6"/>
    <w:rsid w:val="0025429D"/>
    <w:rsid w:val="00254AEB"/>
    <w:rsid w:val="00255EF1"/>
    <w:rsid w:val="00255F74"/>
    <w:rsid w:val="00261366"/>
    <w:rsid w:val="002641A0"/>
    <w:rsid w:val="00265A94"/>
    <w:rsid w:val="00276C9E"/>
    <w:rsid w:val="00277510"/>
    <w:rsid w:val="00281D69"/>
    <w:rsid w:val="00282D9A"/>
    <w:rsid w:val="00282EEA"/>
    <w:rsid w:val="002839C3"/>
    <w:rsid w:val="002840E0"/>
    <w:rsid w:val="00290EAA"/>
    <w:rsid w:val="00291D36"/>
    <w:rsid w:val="00292B38"/>
    <w:rsid w:val="00296438"/>
    <w:rsid w:val="00297DBC"/>
    <w:rsid w:val="002A066F"/>
    <w:rsid w:val="002A270A"/>
    <w:rsid w:val="002A288B"/>
    <w:rsid w:val="002B0E57"/>
    <w:rsid w:val="002B48B0"/>
    <w:rsid w:val="002B5D2A"/>
    <w:rsid w:val="002B6184"/>
    <w:rsid w:val="002B700A"/>
    <w:rsid w:val="002C1199"/>
    <w:rsid w:val="002C2444"/>
    <w:rsid w:val="002C3B97"/>
    <w:rsid w:val="002C4EA1"/>
    <w:rsid w:val="002D02D2"/>
    <w:rsid w:val="002D20B5"/>
    <w:rsid w:val="002D2717"/>
    <w:rsid w:val="002D3831"/>
    <w:rsid w:val="002D3C70"/>
    <w:rsid w:val="002D5161"/>
    <w:rsid w:val="002D6AAD"/>
    <w:rsid w:val="002E1FD5"/>
    <w:rsid w:val="002E20E1"/>
    <w:rsid w:val="002E5273"/>
    <w:rsid w:val="002E55E7"/>
    <w:rsid w:val="002E66F3"/>
    <w:rsid w:val="002F25F7"/>
    <w:rsid w:val="002F3A0D"/>
    <w:rsid w:val="002F4CE0"/>
    <w:rsid w:val="002F7F4B"/>
    <w:rsid w:val="00300047"/>
    <w:rsid w:val="00301495"/>
    <w:rsid w:val="00301EBD"/>
    <w:rsid w:val="00304120"/>
    <w:rsid w:val="003179A6"/>
    <w:rsid w:val="00320B17"/>
    <w:rsid w:val="0032319D"/>
    <w:rsid w:val="003247D4"/>
    <w:rsid w:val="003253AD"/>
    <w:rsid w:val="00325A46"/>
    <w:rsid w:val="00326F96"/>
    <w:rsid w:val="00330B1F"/>
    <w:rsid w:val="00330C40"/>
    <w:rsid w:val="00330D26"/>
    <w:rsid w:val="00332361"/>
    <w:rsid w:val="003359D9"/>
    <w:rsid w:val="003360A2"/>
    <w:rsid w:val="0034078C"/>
    <w:rsid w:val="003407D9"/>
    <w:rsid w:val="00340B6E"/>
    <w:rsid w:val="0034202F"/>
    <w:rsid w:val="00344184"/>
    <w:rsid w:val="00345653"/>
    <w:rsid w:val="00345EE2"/>
    <w:rsid w:val="003464DE"/>
    <w:rsid w:val="0034764B"/>
    <w:rsid w:val="00352189"/>
    <w:rsid w:val="00353A1B"/>
    <w:rsid w:val="00356895"/>
    <w:rsid w:val="00356EC7"/>
    <w:rsid w:val="00362B40"/>
    <w:rsid w:val="00363AE1"/>
    <w:rsid w:val="00365177"/>
    <w:rsid w:val="003673F7"/>
    <w:rsid w:val="00370A8A"/>
    <w:rsid w:val="003718C6"/>
    <w:rsid w:val="00372752"/>
    <w:rsid w:val="00372974"/>
    <w:rsid w:val="00372F79"/>
    <w:rsid w:val="00374B8C"/>
    <w:rsid w:val="00375F56"/>
    <w:rsid w:val="003771BE"/>
    <w:rsid w:val="00380B51"/>
    <w:rsid w:val="003811F1"/>
    <w:rsid w:val="0038281A"/>
    <w:rsid w:val="00384D08"/>
    <w:rsid w:val="00386E88"/>
    <w:rsid w:val="00390715"/>
    <w:rsid w:val="00392888"/>
    <w:rsid w:val="0039516B"/>
    <w:rsid w:val="0039579E"/>
    <w:rsid w:val="00395D15"/>
    <w:rsid w:val="00396135"/>
    <w:rsid w:val="003A0424"/>
    <w:rsid w:val="003A086E"/>
    <w:rsid w:val="003A25AC"/>
    <w:rsid w:val="003A5B68"/>
    <w:rsid w:val="003A5C39"/>
    <w:rsid w:val="003A5E9B"/>
    <w:rsid w:val="003A7121"/>
    <w:rsid w:val="003B0A8A"/>
    <w:rsid w:val="003B23D0"/>
    <w:rsid w:val="003B2A7F"/>
    <w:rsid w:val="003B348C"/>
    <w:rsid w:val="003B366F"/>
    <w:rsid w:val="003B4BCE"/>
    <w:rsid w:val="003B56A4"/>
    <w:rsid w:val="003B56CA"/>
    <w:rsid w:val="003B7265"/>
    <w:rsid w:val="003B7E83"/>
    <w:rsid w:val="003C3984"/>
    <w:rsid w:val="003C4586"/>
    <w:rsid w:val="003C4B06"/>
    <w:rsid w:val="003C4CCD"/>
    <w:rsid w:val="003C5D58"/>
    <w:rsid w:val="003C6312"/>
    <w:rsid w:val="003D1CA6"/>
    <w:rsid w:val="003D5962"/>
    <w:rsid w:val="003D712A"/>
    <w:rsid w:val="003D780E"/>
    <w:rsid w:val="003D7FDB"/>
    <w:rsid w:val="003E2FB0"/>
    <w:rsid w:val="003E43AD"/>
    <w:rsid w:val="003E7E79"/>
    <w:rsid w:val="003F282C"/>
    <w:rsid w:val="003F28FA"/>
    <w:rsid w:val="003F3CED"/>
    <w:rsid w:val="003F3D0F"/>
    <w:rsid w:val="003F40A1"/>
    <w:rsid w:val="003F4F6A"/>
    <w:rsid w:val="003F74D6"/>
    <w:rsid w:val="00400791"/>
    <w:rsid w:val="00401B9D"/>
    <w:rsid w:val="00401D1F"/>
    <w:rsid w:val="00402722"/>
    <w:rsid w:val="00402AB1"/>
    <w:rsid w:val="00404821"/>
    <w:rsid w:val="00406D52"/>
    <w:rsid w:val="00407ADD"/>
    <w:rsid w:val="00412FA5"/>
    <w:rsid w:val="00413A1C"/>
    <w:rsid w:val="0041542C"/>
    <w:rsid w:val="0042029F"/>
    <w:rsid w:val="00420AD9"/>
    <w:rsid w:val="00421932"/>
    <w:rsid w:val="00421FEA"/>
    <w:rsid w:val="00424248"/>
    <w:rsid w:val="004265BA"/>
    <w:rsid w:val="00427B68"/>
    <w:rsid w:val="00427EB0"/>
    <w:rsid w:val="00430B17"/>
    <w:rsid w:val="00434BF6"/>
    <w:rsid w:val="00436EC3"/>
    <w:rsid w:val="00441F99"/>
    <w:rsid w:val="00442184"/>
    <w:rsid w:val="00444EDD"/>
    <w:rsid w:val="004459D9"/>
    <w:rsid w:val="0045062D"/>
    <w:rsid w:val="0045437C"/>
    <w:rsid w:val="004546A2"/>
    <w:rsid w:val="00455656"/>
    <w:rsid w:val="00457AC7"/>
    <w:rsid w:val="00457F5F"/>
    <w:rsid w:val="0046035B"/>
    <w:rsid w:val="00460362"/>
    <w:rsid w:val="00463B6C"/>
    <w:rsid w:val="00464768"/>
    <w:rsid w:val="0047184F"/>
    <w:rsid w:val="004767BE"/>
    <w:rsid w:val="00480060"/>
    <w:rsid w:val="00483F56"/>
    <w:rsid w:val="0048415E"/>
    <w:rsid w:val="004847EC"/>
    <w:rsid w:val="00485DA6"/>
    <w:rsid w:val="00487189"/>
    <w:rsid w:val="004910CC"/>
    <w:rsid w:val="004926E6"/>
    <w:rsid w:val="00492A58"/>
    <w:rsid w:val="00493CD8"/>
    <w:rsid w:val="00495381"/>
    <w:rsid w:val="004A1B43"/>
    <w:rsid w:val="004A22BE"/>
    <w:rsid w:val="004A31AE"/>
    <w:rsid w:val="004A3862"/>
    <w:rsid w:val="004A6424"/>
    <w:rsid w:val="004A76A4"/>
    <w:rsid w:val="004B0454"/>
    <w:rsid w:val="004B1B0B"/>
    <w:rsid w:val="004B40A9"/>
    <w:rsid w:val="004B5915"/>
    <w:rsid w:val="004B74D2"/>
    <w:rsid w:val="004B7573"/>
    <w:rsid w:val="004C01FC"/>
    <w:rsid w:val="004C1C86"/>
    <w:rsid w:val="004C28F6"/>
    <w:rsid w:val="004C303F"/>
    <w:rsid w:val="004C4053"/>
    <w:rsid w:val="004C40BF"/>
    <w:rsid w:val="004C54C4"/>
    <w:rsid w:val="004C5CB3"/>
    <w:rsid w:val="004C6BE2"/>
    <w:rsid w:val="004C7B5E"/>
    <w:rsid w:val="004D032C"/>
    <w:rsid w:val="004D0ED8"/>
    <w:rsid w:val="004D2F83"/>
    <w:rsid w:val="004D4D0B"/>
    <w:rsid w:val="004D71B0"/>
    <w:rsid w:val="004D78AF"/>
    <w:rsid w:val="004E2726"/>
    <w:rsid w:val="004E3312"/>
    <w:rsid w:val="004E4CD3"/>
    <w:rsid w:val="004E72CB"/>
    <w:rsid w:val="004F100D"/>
    <w:rsid w:val="004F1332"/>
    <w:rsid w:val="004F2202"/>
    <w:rsid w:val="004F3890"/>
    <w:rsid w:val="0050158E"/>
    <w:rsid w:val="005026C5"/>
    <w:rsid w:val="00502758"/>
    <w:rsid w:val="00504287"/>
    <w:rsid w:val="00505B90"/>
    <w:rsid w:val="005073CB"/>
    <w:rsid w:val="005079C8"/>
    <w:rsid w:val="00510740"/>
    <w:rsid w:val="00511A20"/>
    <w:rsid w:val="00512F3C"/>
    <w:rsid w:val="005136DF"/>
    <w:rsid w:val="00516BF3"/>
    <w:rsid w:val="00517373"/>
    <w:rsid w:val="00521873"/>
    <w:rsid w:val="00521CBF"/>
    <w:rsid w:val="0052488C"/>
    <w:rsid w:val="00526396"/>
    <w:rsid w:val="005272F7"/>
    <w:rsid w:val="0053090B"/>
    <w:rsid w:val="005357A7"/>
    <w:rsid w:val="00537483"/>
    <w:rsid w:val="00541934"/>
    <w:rsid w:val="00545488"/>
    <w:rsid w:val="00545FAD"/>
    <w:rsid w:val="005468C9"/>
    <w:rsid w:val="00547FA5"/>
    <w:rsid w:val="0055049B"/>
    <w:rsid w:val="0055402C"/>
    <w:rsid w:val="00554EA2"/>
    <w:rsid w:val="005553A7"/>
    <w:rsid w:val="005632DD"/>
    <w:rsid w:val="005656E5"/>
    <w:rsid w:val="0057170B"/>
    <w:rsid w:val="00574701"/>
    <w:rsid w:val="00576C02"/>
    <w:rsid w:val="00577535"/>
    <w:rsid w:val="005802A6"/>
    <w:rsid w:val="005813EE"/>
    <w:rsid w:val="00581EAA"/>
    <w:rsid w:val="005848A6"/>
    <w:rsid w:val="00587266"/>
    <w:rsid w:val="00590C3A"/>
    <w:rsid w:val="005920E0"/>
    <w:rsid w:val="005924AB"/>
    <w:rsid w:val="00593D2A"/>
    <w:rsid w:val="00594A95"/>
    <w:rsid w:val="00596F50"/>
    <w:rsid w:val="0059729A"/>
    <w:rsid w:val="005A0836"/>
    <w:rsid w:val="005A0E27"/>
    <w:rsid w:val="005A1ABD"/>
    <w:rsid w:val="005A1C47"/>
    <w:rsid w:val="005A2A8A"/>
    <w:rsid w:val="005A3E1F"/>
    <w:rsid w:val="005A66FA"/>
    <w:rsid w:val="005A790E"/>
    <w:rsid w:val="005A7F8D"/>
    <w:rsid w:val="005B33FE"/>
    <w:rsid w:val="005B5402"/>
    <w:rsid w:val="005B6395"/>
    <w:rsid w:val="005C0676"/>
    <w:rsid w:val="005C4260"/>
    <w:rsid w:val="005D0464"/>
    <w:rsid w:val="005D06F5"/>
    <w:rsid w:val="005D127D"/>
    <w:rsid w:val="005D1ED5"/>
    <w:rsid w:val="005D28FB"/>
    <w:rsid w:val="005D451E"/>
    <w:rsid w:val="005D4BF2"/>
    <w:rsid w:val="005E14D3"/>
    <w:rsid w:val="005E2101"/>
    <w:rsid w:val="005E2FA4"/>
    <w:rsid w:val="005E41A0"/>
    <w:rsid w:val="005E4CDB"/>
    <w:rsid w:val="005E4EE2"/>
    <w:rsid w:val="005F0429"/>
    <w:rsid w:val="005F08E9"/>
    <w:rsid w:val="005F0F79"/>
    <w:rsid w:val="005F3AA3"/>
    <w:rsid w:val="005F535D"/>
    <w:rsid w:val="005F70D9"/>
    <w:rsid w:val="005F7CB1"/>
    <w:rsid w:val="00602FB8"/>
    <w:rsid w:val="006041A6"/>
    <w:rsid w:val="00604B1B"/>
    <w:rsid w:val="006058EE"/>
    <w:rsid w:val="00606E42"/>
    <w:rsid w:val="006070F2"/>
    <w:rsid w:val="00610E7E"/>
    <w:rsid w:val="00612035"/>
    <w:rsid w:val="006122D2"/>
    <w:rsid w:val="006127C8"/>
    <w:rsid w:val="006143CD"/>
    <w:rsid w:val="006177BF"/>
    <w:rsid w:val="00621A3F"/>
    <w:rsid w:val="00623332"/>
    <w:rsid w:val="00632295"/>
    <w:rsid w:val="00634623"/>
    <w:rsid w:val="00635C19"/>
    <w:rsid w:val="006368A7"/>
    <w:rsid w:val="0063749C"/>
    <w:rsid w:val="00637AB7"/>
    <w:rsid w:val="00641409"/>
    <w:rsid w:val="006509EB"/>
    <w:rsid w:val="00651F73"/>
    <w:rsid w:val="00652117"/>
    <w:rsid w:val="00652820"/>
    <w:rsid w:val="00653C04"/>
    <w:rsid w:val="00654278"/>
    <w:rsid w:val="006550AC"/>
    <w:rsid w:val="00655114"/>
    <w:rsid w:val="00657521"/>
    <w:rsid w:val="006617E2"/>
    <w:rsid w:val="00664282"/>
    <w:rsid w:val="00665C14"/>
    <w:rsid w:val="006676B3"/>
    <w:rsid w:val="00670F9C"/>
    <w:rsid w:val="0067316F"/>
    <w:rsid w:val="00673312"/>
    <w:rsid w:val="006733AE"/>
    <w:rsid w:val="006802A0"/>
    <w:rsid w:val="00681A12"/>
    <w:rsid w:val="00681B43"/>
    <w:rsid w:val="00682686"/>
    <w:rsid w:val="00682F0E"/>
    <w:rsid w:val="006850E8"/>
    <w:rsid w:val="006909A6"/>
    <w:rsid w:val="00691EDF"/>
    <w:rsid w:val="00692CFF"/>
    <w:rsid w:val="006964F1"/>
    <w:rsid w:val="006A10AC"/>
    <w:rsid w:val="006A29CA"/>
    <w:rsid w:val="006A3CE4"/>
    <w:rsid w:val="006A5360"/>
    <w:rsid w:val="006A53D7"/>
    <w:rsid w:val="006A6AC4"/>
    <w:rsid w:val="006A7C3F"/>
    <w:rsid w:val="006A7DA6"/>
    <w:rsid w:val="006B0750"/>
    <w:rsid w:val="006B1F5F"/>
    <w:rsid w:val="006B3C5C"/>
    <w:rsid w:val="006B40A8"/>
    <w:rsid w:val="006B56A4"/>
    <w:rsid w:val="006C13C9"/>
    <w:rsid w:val="006C3C79"/>
    <w:rsid w:val="006C45D2"/>
    <w:rsid w:val="006C513F"/>
    <w:rsid w:val="006C53DA"/>
    <w:rsid w:val="006D0CCC"/>
    <w:rsid w:val="006D1518"/>
    <w:rsid w:val="006D57DB"/>
    <w:rsid w:val="006D691E"/>
    <w:rsid w:val="006D7D02"/>
    <w:rsid w:val="006E02C5"/>
    <w:rsid w:val="006E0F3C"/>
    <w:rsid w:val="006E33F1"/>
    <w:rsid w:val="006F2CE4"/>
    <w:rsid w:val="006F3453"/>
    <w:rsid w:val="006F3FF5"/>
    <w:rsid w:val="006F4C2B"/>
    <w:rsid w:val="006F53B6"/>
    <w:rsid w:val="006F75F0"/>
    <w:rsid w:val="006F7781"/>
    <w:rsid w:val="006F7F9D"/>
    <w:rsid w:val="00700B38"/>
    <w:rsid w:val="00701151"/>
    <w:rsid w:val="00705F18"/>
    <w:rsid w:val="00707A3A"/>
    <w:rsid w:val="00712AEA"/>
    <w:rsid w:val="007154B4"/>
    <w:rsid w:val="00715778"/>
    <w:rsid w:val="007168AC"/>
    <w:rsid w:val="00716A7A"/>
    <w:rsid w:val="00722126"/>
    <w:rsid w:val="00723BF8"/>
    <w:rsid w:val="0072466F"/>
    <w:rsid w:val="00726EB0"/>
    <w:rsid w:val="00731A06"/>
    <w:rsid w:val="00731E23"/>
    <w:rsid w:val="00734880"/>
    <w:rsid w:val="00735759"/>
    <w:rsid w:val="0073656F"/>
    <w:rsid w:val="00737E25"/>
    <w:rsid w:val="007426F0"/>
    <w:rsid w:val="00743514"/>
    <w:rsid w:val="00745F14"/>
    <w:rsid w:val="00747CDC"/>
    <w:rsid w:val="00747F34"/>
    <w:rsid w:val="00750072"/>
    <w:rsid w:val="0075072C"/>
    <w:rsid w:val="00751534"/>
    <w:rsid w:val="0075425F"/>
    <w:rsid w:val="00754C6D"/>
    <w:rsid w:val="00754D5B"/>
    <w:rsid w:val="007551C5"/>
    <w:rsid w:val="00755794"/>
    <w:rsid w:val="007563F7"/>
    <w:rsid w:val="007577BC"/>
    <w:rsid w:val="00757E24"/>
    <w:rsid w:val="00761C10"/>
    <w:rsid w:val="00766642"/>
    <w:rsid w:val="00767938"/>
    <w:rsid w:val="00767D4E"/>
    <w:rsid w:val="007718CD"/>
    <w:rsid w:val="007724F5"/>
    <w:rsid w:val="00773662"/>
    <w:rsid w:val="007748D6"/>
    <w:rsid w:val="00774C93"/>
    <w:rsid w:val="0077560D"/>
    <w:rsid w:val="00776FA8"/>
    <w:rsid w:val="007771D9"/>
    <w:rsid w:val="00780203"/>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B0EA4"/>
    <w:rsid w:val="007B2C4A"/>
    <w:rsid w:val="007B2CAA"/>
    <w:rsid w:val="007B2F89"/>
    <w:rsid w:val="007B3764"/>
    <w:rsid w:val="007B5B7F"/>
    <w:rsid w:val="007B67EC"/>
    <w:rsid w:val="007B6D14"/>
    <w:rsid w:val="007B7EED"/>
    <w:rsid w:val="007C0506"/>
    <w:rsid w:val="007C1497"/>
    <w:rsid w:val="007C1F6A"/>
    <w:rsid w:val="007C2548"/>
    <w:rsid w:val="007C38F9"/>
    <w:rsid w:val="007C3C7C"/>
    <w:rsid w:val="007C4803"/>
    <w:rsid w:val="007C6D1D"/>
    <w:rsid w:val="007C75B1"/>
    <w:rsid w:val="007C7DCD"/>
    <w:rsid w:val="007D0B6E"/>
    <w:rsid w:val="007D25E1"/>
    <w:rsid w:val="007D2F37"/>
    <w:rsid w:val="007D3C6E"/>
    <w:rsid w:val="007D422E"/>
    <w:rsid w:val="007D531E"/>
    <w:rsid w:val="007E008D"/>
    <w:rsid w:val="007E033A"/>
    <w:rsid w:val="007E10EE"/>
    <w:rsid w:val="007E1945"/>
    <w:rsid w:val="007F0557"/>
    <w:rsid w:val="007F0937"/>
    <w:rsid w:val="007F1769"/>
    <w:rsid w:val="007F1800"/>
    <w:rsid w:val="007F2630"/>
    <w:rsid w:val="007F28B5"/>
    <w:rsid w:val="007F3225"/>
    <w:rsid w:val="007F361C"/>
    <w:rsid w:val="007F6050"/>
    <w:rsid w:val="0080018C"/>
    <w:rsid w:val="00801332"/>
    <w:rsid w:val="00801699"/>
    <w:rsid w:val="008036C3"/>
    <w:rsid w:val="00803B1C"/>
    <w:rsid w:val="00807A0A"/>
    <w:rsid w:val="00810272"/>
    <w:rsid w:val="00811987"/>
    <w:rsid w:val="00812AD2"/>
    <w:rsid w:val="00813D46"/>
    <w:rsid w:val="00814B89"/>
    <w:rsid w:val="00814C39"/>
    <w:rsid w:val="00816502"/>
    <w:rsid w:val="00817A36"/>
    <w:rsid w:val="00822A00"/>
    <w:rsid w:val="0082329C"/>
    <w:rsid w:val="008233F8"/>
    <w:rsid w:val="008268F8"/>
    <w:rsid w:val="00826F98"/>
    <w:rsid w:val="00827750"/>
    <w:rsid w:val="0082791A"/>
    <w:rsid w:val="0083034D"/>
    <w:rsid w:val="00833380"/>
    <w:rsid w:val="00835C1A"/>
    <w:rsid w:val="008404E5"/>
    <w:rsid w:val="0084095F"/>
    <w:rsid w:val="00842772"/>
    <w:rsid w:val="00842D15"/>
    <w:rsid w:val="00843F14"/>
    <w:rsid w:val="00845D13"/>
    <w:rsid w:val="0085060F"/>
    <w:rsid w:val="008508A8"/>
    <w:rsid w:val="00850D21"/>
    <w:rsid w:val="00851050"/>
    <w:rsid w:val="00851D52"/>
    <w:rsid w:val="00852242"/>
    <w:rsid w:val="008532F1"/>
    <w:rsid w:val="00853351"/>
    <w:rsid w:val="00854D2D"/>
    <w:rsid w:val="00854EF6"/>
    <w:rsid w:val="00860004"/>
    <w:rsid w:val="00860218"/>
    <w:rsid w:val="0086070F"/>
    <w:rsid w:val="00861CE5"/>
    <w:rsid w:val="00862E1C"/>
    <w:rsid w:val="00863B3C"/>
    <w:rsid w:val="008641AF"/>
    <w:rsid w:val="00870E1F"/>
    <w:rsid w:val="008713AB"/>
    <w:rsid w:val="00871598"/>
    <w:rsid w:val="008718C2"/>
    <w:rsid w:val="00871B59"/>
    <w:rsid w:val="00871BD2"/>
    <w:rsid w:val="00873532"/>
    <w:rsid w:val="00873F12"/>
    <w:rsid w:val="008753D0"/>
    <w:rsid w:val="00875943"/>
    <w:rsid w:val="00876320"/>
    <w:rsid w:val="00877336"/>
    <w:rsid w:val="00880514"/>
    <w:rsid w:val="00880FD7"/>
    <w:rsid w:val="008810A4"/>
    <w:rsid w:val="00881A7A"/>
    <w:rsid w:val="00883092"/>
    <w:rsid w:val="00891865"/>
    <w:rsid w:val="008933D2"/>
    <w:rsid w:val="00893645"/>
    <w:rsid w:val="00893863"/>
    <w:rsid w:val="00894EAA"/>
    <w:rsid w:val="00896E99"/>
    <w:rsid w:val="008977E6"/>
    <w:rsid w:val="008A13C9"/>
    <w:rsid w:val="008A2867"/>
    <w:rsid w:val="008A421F"/>
    <w:rsid w:val="008A4310"/>
    <w:rsid w:val="008A489F"/>
    <w:rsid w:val="008A4999"/>
    <w:rsid w:val="008A49ED"/>
    <w:rsid w:val="008A7A88"/>
    <w:rsid w:val="008B2330"/>
    <w:rsid w:val="008B23FF"/>
    <w:rsid w:val="008B2A58"/>
    <w:rsid w:val="008B3576"/>
    <w:rsid w:val="008B3A70"/>
    <w:rsid w:val="008B7867"/>
    <w:rsid w:val="008B7D11"/>
    <w:rsid w:val="008C3F1D"/>
    <w:rsid w:val="008C6FA6"/>
    <w:rsid w:val="008D1E12"/>
    <w:rsid w:val="008D2A43"/>
    <w:rsid w:val="008D3244"/>
    <w:rsid w:val="008D32ED"/>
    <w:rsid w:val="008D534D"/>
    <w:rsid w:val="008D6F2F"/>
    <w:rsid w:val="008E04E1"/>
    <w:rsid w:val="008E215C"/>
    <w:rsid w:val="008E2CEA"/>
    <w:rsid w:val="008E5494"/>
    <w:rsid w:val="008F13FD"/>
    <w:rsid w:val="008F1E88"/>
    <w:rsid w:val="008F7748"/>
    <w:rsid w:val="00901A82"/>
    <w:rsid w:val="009029F9"/>
    <w:rsid w:val="009035AC"/>
    <w:rsid w:val="009039C8"/>
    <w:rsid w:val="00903F3C"/>
    <w:rsid w:val="00905FF7"/>
    <w:rsid w:val="009064BC"/>
    <w:rsid w:val="00906D9A"/>
    <w:rsid w:val="00910029"/>
    <w:rsid w:val="00912F7B"/>
    <w:rsid w:val="009208DD"/>
    <w:rsid w:val="009216A2"/>
    <w:rsid w:val="0092255D"/>
    <w:rsid w:val="00925EEC"/>
    <w:rsid w:val="00926358"/>
    <w:rsid w:val="009265C5"/>
    <w:rsid w:val="00927D8A"/>
    <w:rsid w:val="009309AA"/>
    <w:rsid w:val="00930A20"/>
    <w:rsid w:val="00931363"/>
    <w:rsid w:val="0093163F"/>
    <w:rsid w:val="009321BC"/>
    <w:rsid w:val="00933C80"/>
    <w:rsid w:val="0093625E"/>
    <w:rsid w:val="00936420"/>
    <w:rsid w:val="00937207"/>
    <w:rsid w:val="00937F07"/>
    <w:rsid w:val="00941235"/>
    <w:rsid w:val="0094134C"/>
    <w:rsid w:val="009426D8"/>
    <w:rsid w:val="00944C89"/>
    <w:rsid w:val="00945067"/>
    <w:rsid w:val="00946AFE"/>
    <w:rsid w:val="00947C9E"/>
    <w:rsid w:val="0095097E"/>
    <w:rsid w:val="009516D5"/>
    <w:rsid w:val="00951B06"/>
    <w:rsid w:val="00954274"/>
    <w:rsid w:val="00955946"/>
    <w:rsid w:val="00955F47"/>
    <w:rsid w:val="00956301"/>
    <w:rsid w:val="00962ABE"/>
    <w:rsid w:val="0096518E"/>
    <w:rsid w:val="00965746"/>
    <w:rsid w:val="00967DCA"/>
    <w:rsid w:val="009708F5"/>
    <w:rsid w:val="00970970"/>
    <w:rsid w:val="009709F2"/>
    <w:rsid w:val="0097572A"/>
    <w:rsid w:val="00976110"/>
    <w:rsid w:val="0098034B"/>
    <w:rsid w:val="00984899"/>
    <w:rsid w:val="009855B6"/>
    <w:rsid w:val="00985FC0"/>
    <w:rsid w:val="00987572"/>
    <w:rsid w:val="00987875"/>
    <w:rsid w:val="00991A89"/>
    <w:rsid w:val="00993E78"/>
    <w:rsid w:val="00994D8D"/>
    <w:rsid w:val="00995DDE"/>
    <w:rsid w:val="0099687F"/>
    <w:rsid w:val="009A3424"/>
    <w:rsid w:val="009A3FDB"/>
    <w:rsid w:val="009A6057"/>
    <w:rsid w:val="009A673B"/>
    <w:rsid w:val="009A7BBC"/>
    <w:rsid w:val="009B10A5"/>
    <w:rsid w:val="009B306E"/>
    <w:rsid w:val="009B32CB"/>
    <w:rsid w:val="009B340A"/>
    <w:rsid w:val="009B5854"/>
    <w:rsid w:val="009B5C7E"/>
    <w:rsid w:val="009B6215"/>
    <w:rsid w:val="009C6BA5"/>
    <w:rsid w:val="009D08F6"/>
    <w:rsid w:val="009D0FA6"/>
    <w:rsid w:val="009D69A9"/>
    <w:rsid w:val="009D6A85"/>
    <w:rsid w:val="009D77A2"/>
    <w:rsid w:val="009E0A3B"/>
    <w:rsid w:val="009E0BAE"/>
    <w:rsid w:val="009E10B7"/>
    <w:rsid w:val="009E52B7"/>
    <w:rsid w:val="009E6DE1"/>
    <w:rsid w:val="009E7E63"/>
    <w:rsid w:val="009F2203"/>
    <w:rsid w:val="009F2591"/>
    <w:rsid w:val="009F35DC"/>
    <w:rsid w:val="009F46CF"/>
    <w:rsid w:val="009F6131"/>
    <w:rsid w:val="00A00D62"/>
    <w:rsid w:val="00A00EA0"/>
    <w:rsid w:val="00A0207B"/>
    <w:rsid w:val="00A03F54"/>
    <w:rsid w:val="00A10255"/>
    <w:rsid w:val="00A115EF"/>
    <w:rsid w:val="00A11B78"/>
    <w:rsid w:val="00A1247D"/>
    <w:rsid w:val="00A12CA9"/>
    <w:rsid w:val="00A133D3"/>
    <w:rsid w:val="00A14AA0"/>
    <w:rsid w:val="00A16F01"/>
    <w:rsid w:val="00A1728C"/>
    <w:rsid w:val="00A201FF"/>
    <w:rsid w:val="00A20AF0"/>
    <w:rsid w:val="00A20F83"/>
    <w:rsid w:val="00A22E93"/>
    <w:rsid w:val="00A238F9"/>
    <w:rsid w:val="00A252DC"/>
    <w:rsid w:val="00A3172B"/>
    <w:rsid w:val="00A32397"/>
    <w:rsid w:val="00A344EC"/>
    <w:rsid w:val="00A40458"/>
    <w:rsid w:val="00A46A8B"/>
    <w:rsid w:val="00A47DFD"/>
    <w:rsid w:val="00A50DCC"/>
    <w:rsid w:val="00A51464"/>
    <w:rsid w:val="00A53D3B"/>
    <w:rsid w:val="00A54413"/>
    <w:rsid w:val="00A55C98"/>
    <w:rsid w:val="00A5610D"/>
    <w:rsid w:val="00A56A25"/>
    <w:rsid w:val="00A61056"/>
    <w:rsid w:val="00A617BF"/>
    <w:rsid w:val="00A6249B"/>
    <w:rsid w:val="00A63B11"/>
    <w:rsid w:val="00A66377"/>
    <w:rsid w:val="00A66B3F"/>
    <w:rsid w:val="00A70432"/>
    <w:rsid w:val="00A72602"/>
    <w:rsid w:val="00A75FD0"/>
    <w:rsid w:val="00A777C9"/>
    <w:rsid w:val="00A80994"/>
    <w:rsid w:val="00A80AC5"/>
    <w:rsid w:val="00A82AB8"/>
    <w:rsid w:val="00A82D40"/>
    <w:rsid w:val="00A83478"/>
    <w:rsid w:val="00A839D2"/>
    <w:rsid w:val="00A842E0"/>
    <w:rsid w:val="00A84DF8"/>
    <w:rsid w:val="00A85002"/>
    <w:rsid w:val="00A8686B"/>
    <w:rsid w:val="00A872C7"/>
    <w:rsid w:val="00A90314"/>
    <w:rsid w:val="00A9138F"/>
    <w:rsid w:val="00A91487"/>
    <w:rsid w:val="00A9431B"/>
    <w:rsid w:val="00A95218"/>
    <w:rsid w:val="00A97B5E"/>
    <w:rsid w:val="00AA08D6"/>
    <w:rsid w:val="00AA0BE1"/>
    <w:rsid w:val="00AA22E1"/>
    <w:rsid w:val="00AA3294"/>
    <w:rsid w:val="00AB0861"/>
    <w:rsid w:val="00AB0CF1"/>
    <w:rsid w:val="00AB2B06"/>
    <w:rsid w:val="00AB54ED"/>
    <w:rsid w:val="00AB561F"/>
    <w:rsid w:val="00AC2474"/>
    <w:rsid w:val="00AC3826"/>
    <w:rsid w:val="00AC3A4B"/>
    <w:rsid w:val="00AD2FE2"/>
    <w:rsid w:val="00AD44A9"/>
    <w:rsid w:val="00AE2113"/>
    <w:rsid w:val="00AE31B5"/>
    <w:rsid w:val="00AE36DB"/>
    <w:rsid w:val="00AE4CF4"/>
    <w:rsid w:val="00AE747C"/>
    <w:rsid w:val="00AE7DBC"/>
    <w:rsid w:val="00AF0AD0"/>
    <w:rsid w:val="00AF2210"/>
    <w:rsid w:val="00AF3014"/>
    <w:rsid w:val="00AF36C2"/>
    <w:rsid w:val="00AF41B9"/>
    <w:rsid w:val="00B0284E"/>
    <w:rsid w:val="00B02AA8"/>
    <w:rsid w:val="00B03234"/>
    <w:rsid w:val="00B03E75"/>
    <w:rsid w:val="00B03F1B"/>
    <w:rsid w:val="00B0705E"/>
    <w:rsid w:val="00B12DEC"/>
    <w:rsid w:val="00B13942"/>
    <w:rsid w:val="00B14E6E"/>
    <w:rsid w:val="00B16DE1"/>
    <w:rsid w:val="00B172A0"/>
    <w:rsid w:val="00B17D69"/>
    <w:rsid w:val="00B17DDB"/>
    <w:rsid w:val="00B225CB"/>
    <w:rsid w:val="00B22E7E"/>
    <w:rsid w:val="00B239F4"/>
    <w:rsid w:val="00B23D4C"/>
    <w:rsid w:val="00B245F0"/>
    <w:rsid w:val="00B253F6"/>
    <w:rsid w:val="00B25749"/>
    <w:rsid w:val="00B259D1"/>
    <w:rsid w:val="00B26E00"/>
    <w:rsid w:val="00B276ED"/>
    <w:rsid w:val="00B31F61"/>
    <w:rsid w:val="00B327B7"/>
    <w:rsid w:val="00B33FC6"/>
    <w:rsid w:val="00B3409A"/>
    <w:rsid w:val="00B34795"/>
    <w:rsid w:val="00B366C8"/>
    <w:rsid w:val="00B42030"/>
    <w:rsid w:val="00B429CD"/>
    <w:rsid w:val="00B42EB0"/>
    <w:rsid w:val="00B443A2"/>
    <w:rsid w:val="00B469A7"/>
    <w:rsid w:val="00B500B2"/>
    <w:rsid w:val="00B51085"/>
    <w:rsid w:val="00B55932"/>
    <w:rsid w:val="00B57611"/>
    <w:rsid w:val="00B6264F"/>
    <w:rsid w:val="00B62DCA"/>
    <w:rsid w:val="00B63EA6"/>
    <w:rsid w:val="00B64EF7"/>
    <w:rsid w:val="00B65C53"/>
    <w:rsid w:val="00B71CD6"/>
    <w:rsid w:val="00B731E4"/>
    <w:rsid w:val="00B74481"/>
    <w:rsid w:val="00B7661C"/>
    <w:rsid w:val="00B83C85"/>
    <w:rsid w:val="00B8477A"/>
    <w:rsid w:val="00B84E79"/>
    <w:rsid w:val="00B85184"/>
    <w:rsid w:val="00B8586E"/>
    <w:rsid w:val="00B91C8B"/>
    <w:rsid w:val="00B924A2"/>
    <w:rsid w:val="00B95EB8"/>
    <w:rsid w:val="00B96114"/>
    <w:rsid w:val="00BA0224"/>
    <w:rsid w:val="00BA1AF1"/>
    <w:rsid w:val="00BA1F2E"/>
    <w:rsid w:val="00BA3BCA"/>
    <w:rsid w:val="00BA7553"/>
    <w:rsid w:val="00BB00CE"/>
    <w:rsid w:val="00BB1812"/>
    <w:rsid w:val="00BB1D38"/>
    <w:rsid w:val="00BB1F20"/>
    <w:rsid w:val="00BB294E"/>
    <w:rsid w:val="00BB3B86"/>
    <w:rsid w:val="00BB5481"/>
    <w:rsid w:val="00BB6614"/>
    <w:rsid w:val="00BB6658"/>
    <w:rsid w:val="00BB72EF"/>
    <w:rsid w:val="00BC00D2"/>
    <w:rsid w:val="00BC21B2"/>
    <w:rsid w:val="00BC23A1"/>
    <w:rsid w:val="00BC2566"/>
    <w:rsid w:val="00BC4A65"/>
    <w:rsid w:val="00BC51BD"/>
    <w:rsid w:val="00BC7AFB"/>
    <w:rsid w:val="00BD1E3F"/>
    <w:rsid w:val="00BD2CF4"/>
    <w:rsid w:val="00BD6423"/>
    <w:rsid w:val="00BE111B"/>
    <w:rsid w:val="00BE1502"/>
    <w:rsid w:val="00BE24CE"/>
    <w:rsid w:val="00BE53BA"/>
    <w:rsid w:val="00BE6038"/>
    <w:rsid w:val="00BE6963"/>
    <w:rsid w:val="00BE7695"/>
    <w:rsid w:val="00BF2244"/>
    <w:rsid w:val="00BF6052"/>
    <w:rsid w:val="00BF78FC"/>
    <w:rsid w:val="00C00B3C"/>
    <w:rsid w:val="00C10E49"/>
    <w:rsid w:val="00C1389D"/>
    <w:rsid w:val="00C17415"/>
    <w:rsid w:val="00C17DC7"/>
    <w:rsid w:val="00C20590"/>
    <w:rsid w:val="00C23B30"/>
    <w:rsid w:val="00C23B5D"/>
    <w:rsid w:val="00C246F6"/>
    <w:rsid w:val="00C30079"/>
    <w:rsid w:val="00C31EB3"/>
    <w:rsid w:val="00C3221C"/>
    <w:rsid w:val="00C35F61"/>
    <w:rsid w:val="00C416DA"/>
    <w:rsid w:val="00C418E0"/>
    <w:rsid w:val="00C41A64"/>
    <w:rsid w:val="00C41AFC"/>
    <w:rsid w:val="00C434B3"/>
    <w:rsid w:val="00C45C66"/>
    <w:rsid w:val="00C45E2D"/>
    <w:rsid w:val="00C46F5F"/>
    <w:rsid w:val="00C47144"/>
    <w:rsid w:val="00C502E0"/>
    <w:rsid w:val="00C50566"/>
    <w:rsid w:val="00C510FF"/>
    <w:rsid w:val="00C527C6"/>
    <w:rsid w:val="00C52F2D"/>
    <w:rsid w:val="00C5400A"/>
    <w:rsid w:val="00C54030"/>
    <w:rsid w:val="00C54CD7"/>
    <w:rsid w:val="00C5725D"/>
    <w:rsid w:val="00C6396F"/>
    <w:rsid w:val="00C6520C"/>
    <w:rsid w:val="00C70319"/>
    <w:rsid w:val="00C71AF8"/>
    <w:rsid w:val="00C76C13"/>
    <w:rsid w:val="00C80123"/>
    <w:rsid w:val="00C84C90"/>
    <w:rsid w:val="00C85BB2"/>
    <w:rsid w:val="00CA374F"/>
    <w:rsid w:val="00CA3B12"/>
    <w:rsid w:val="00CA3C4A"/>
    <w:rsid w:val="00CA7849"/>
    <w:rsid w:val="00CB1401"/>
    <w:rsid w:val="00CB26B4"/>
    <w:rsid w:val="00CB5CFA"/>
    <w:rsid w:val="00CB7D49"/>
    <w:rsid w:val="00CC0B6C"/>
    <w:rsid w:val="00CC1159"/>
    <w:rsid w:val="00CC4ACB"/>
    <w:rsid w:val="00CC54B3"/>
    <w:rsid w:val="00CC61C2"/>
    <w:rsid w:val="00CC6203"/>
    <w:rsid w:val="00CC657D"/>
    <w:rsid w:val="00CC7484"/>
    <w:rsid w:val="00CD1AD1"/>
    <w:rsid w:val="00CD1C49"/>
    <w:rsid w:val="00CD4B0A"/>
    <w:rsid w:val="00CE2C60"/>
    <w:rsid w:val="00CF0F8F"/>
    <w:rsid w:val="00CF3C12"/>
    <w:rsid w:val="00CF44D5"/>
    <w:rsid w:val="00CF523F"/>
    <w:rsid w:val="00CF56ED"/>
    <w:rsid w:val="00D004D3"/>
    <w:rsid w:val="00D004F2"/>
    <w:rsid w:val="00D03A9E"/>
    <w:rsid w:val="00D06F2F"/>
    <w:rsid w:val="00D0789D"/>
    <w:rsid w:val="00D07BD8"/>
    <w:rsid w:val="00D107F8"/>
    <w:rsid w:val="00D12A22"/>
    <w:rsid w:val="00D146F5"/>
    <w:rsid w:val="00D1477A"/>
    <w:rsid w:val="00D149FF"/>
    <w:rsid w:val="00D14EAF"/>
    <w:rsid w:val="00D15E9D"/>
    <w:rsid w:val="00D17B6F"/>
    <w:rsid w:val="00D21DA7"/>
    <w:rsid w:val="00D221CF"/>
    <w:rsid w:val="00D227B8"/>
    <w:rsid w:val="00D22C3D"/>
    <w:rsid w:val="00D261F4"/>
    <w:rsid w:val="00D2746C"/>
    <w:rsid w:val="00D34065"/>
    <w:rsid w:val="00D345B3"/>
    <w:rsid w:val="00D37F11"/>
    <w:rsid w:val="00D403E8"/>
    <w:rsid w:val="00D46108"/>
    <w:rsid w:val="00D46FF9"/>
    <w:rsid w:val="00D50D29"/>
    <w:rsid w:val="00D531C1"/>
    <w:rsid w:val="00D53A65"/>
    <w:rsid w:val="00D555DB"/>
    <w:rsid w:val="00D57BD0"/>
    <w:rsid w:val="00D6368F"/>
    <w:rsid w:val="00D66479"/>
    <w:rsid w:val="00D666AF"/>
    <w:rsid w:val="00D67741"/>
    <w:rsid w:val="00D70300"/>
    <w:rsid w:val="00D71FAD"/>
    <w:rsid w:val="00D74E35"/>
    <w:rsid w:val="00D75BAB"/>
    <w:rsid w:val="00D775B4"/>
    <w:rsid w:val="00D80416"/>
    <w:rsid w:val="00D8046A"/>
    <w:rsid w:val="00D811B1"/>
    <w:rsid w:val="00D81EAE"/>
    <w:rsid w:val="00D82A7D"/>
    <w:rsid w:val="00D832E1"/>
    <w:rsid w:val="00D83B6D"/>
    <w:rsid w:val="00D86A10"/>
    <w:rsid w:val="00D9249D"/>
    <w:rsid w:val="00D92BB9"/>
    <w:rsid w:val="00D94E48"/>
    <w:rsid w:val="00D95DDA"/>
    <w:rsid w:val="00DA138D"/>
    <w:rsid w:val="00DA5065"/>
    <w:rsid w:val="00DA59BD"/>
    <w:rsid w:val="00DA5CED"/>
    <w:rsid w:val="00DA5F0F"/>
    <w:rsid w:val="00DA7EF2"/>
    <w:rsid w:val="00DB1A6F"/>
    <w:rsid w:val="00DB3022"/>
    <w:rsid w:val="00DB608C"/>
    <w:rsid w:val="00DB7FCB"/>
    <w:rsid w:val="00DC0435"/>
    <w:rsid w:val="00DC0AB8"/>
    <w:rsid w:val="00DC3B4C"/>
    <w:rsid w:val="00DC4B71"/>
    <w:rsid w:val="00DC5DA0"/>
    <w:rsid w:val="00DD1E84"/>
    <w:rsid w:val="00DD41DD"/>
    <w:rsid w:val="00DD43B5"/>
    <w:rsid w:val="00DD557D"/>
    <w:rsid w:val="00DD5AF2"/>
    <w:rsid w:val="00DD6767"/>
    <w:rsid w:val="00DD7AAB"/>
    <w:rsid w:val="00DE28A1"/>
    <w:rsid w:val="00DE37A1"/>
    <w:rsid w:val="00DE4BE1"/>
    <w:rsid w:val="00DF1D12"/>
    <w:rsid w:val="00DF3559"/>
    <w:rsid w:val="00DF5A60"/>
    <w:rsid w:val="00DF681C"/>
    <w:rsid w:val="00DF6EF1"/>
    <w:rsid w:val="00DF7D0A"/>
    <w:rsid w:val="00E01370"/>
    <w:rsid w:val="00E04CC1"/>
    <w:rsid w:val="00E07B2F"/>
    <w:rsid w:val="00E10B23"/>
    <w:rsid w:val="00E110D4"/>
    <w:rsid w:val="00E119E9"/>
    <w:rsid w:val="00E13F72"/>
    <w:rsid w:val="00E20E52"/>
    <w:rsid w:val="00E22F43"/>
    <w:rsid w:val="00E23974"/>
    <w:rsid w:val="00E23B12"/>
    <w:rsid w:val="00E25645"/>
    <w:rsid w:val="00E26BC0"/>
    <w:rsid w:val="00E278CF"/>
    <w:rsid w:val="00E27E78"/>
    <w:rsid w:val="00E312EF"/>
    <w:rsid w:val="00E337D0"/>
    <w:rsid w:val="00E352A8"/>
    <w:rsid w:val="00E355DB"/>
    <w:rsid w:val="00E46732"/>
    <w:rsid w:val="00E46B8B"/>
    <w:rsid w:val="00E47A8D"/>
    <w:rsid w:val="00E53E30"/>
    <w:rsid w:val="00E55D6E"/>
    <w:rsid w:val="00E56065"/>
    <w:rsid w:val="00E61E11"/>
    <w:rsid w:val="00E63305"/>
    <w:rsid w:val="00E65705"/>
    <w:rsid w:val="00E71C9B"/>
    <w:rsid w:val="00E7261C"/>
    <w:rsid w:val="00E73174"/>
    <w:rsid w:val="00E75325"/>
    <w:rsid w:val="00E76850"/>
    <w:rsid w:val="00E80361"/>
    <w:rsid w:val="00E8278F"/>
    <w:rsid w:val="00E8349F"/>
    <w:rsid w:val="00E86C64"/>
    <w:rsid w:val="00E90D9F"/>
    <w:rsid w:val="00E9151C"/>
    <w:rsid w:val="00E9300F"/>
    <w:rsid w:val="00E961C0"/>
    <w:rsid w:val="00E97D1A"/>
    <w:rsid w:val="00EA105F"/>
    <w:rsid w:val="00EA30DB"/>
    <w:rsid w:val="00EA735B"/>
    <w:rsid w:val="00EA7C24"/>
    <w:rsid w:val="00EB27B3"/>
    <w:rsid w:val="00EB583E"/>
    <w:rsid w:val="00EB5CF4"/>
    <w:rsid w:val="00EB6010"/>
    <w:rsid w:val="00EC0CBD"/>
    <w:rsid w:val="00EC35CA"/>
    <w:rsid w:val="00EC54C6"/>
    <w:rsid w:val="00EC5878"/>
    <w:rsid w:val="00EC5F90"/>
    <w:rsid w:val="00EC7A25"/>
    <w:rsid w:val="00ED0EB6"/>
    <w:rsid w:val="00ED0F99"/>
    <w:rsid w:val="00ED114D"/>
    <w:rsid w:val="00ED120E"/>
    <w:rsid w:val="00ED134A"/>
    <w:rsid w:val="00ED1F88"/>
    <w:rsid w:val="00ED546F"/>
    <w:rsid w:val="00ED79FF"/>
    <w:rsid w:val="00EE1FAC"/>
    <w:rsid w:val="00EE231E"/>
    <w:rsid w:val="00EE4731"/>
    <w:rsid w:val="00EE4BD0"/>
    <w:rsid w:val="00EE4E54"/>
    <w:rsid w:val="00EF3247"/>
    <w:rsid w:val="00EF3E32"/>
    <w:rsid w:val="00F00B9B"/>
    <w:rsid w:val="00F00FEA"/>
    <w:rsid w:val="00F0299C"/>
    <w:rsid w:val="00F033C0"/>
    <w:rsid w:val="00F04B7E"/>
    <w:rsid w:val="00F12BEF"/>
    <w:rsid w:val="00F142A0"/>
    <w:rsid w:val="00F16CE6"/>
    <w:rsid w:val="00F24867"/>
    <w:rsid w:val="00F3072C"/>
    <w:rsid w:val="00F31CC3"/>
    <w:rsid w:val="00F34C8D"/>
    <w:rsid w:val="00F36769"/>
    <w:rsid w:val="00F36D83"/>
    <w:rsid w:val="00F40DA6"/>
    <w:rsid w:val="00F40ED4"/>
    <w:rsid w:val="00F40F8B"/>
    <w:rsid w:val="00F413E5"/>
    <w:rsid w:val="00F473CE"/>
    <w:rsid w:val="00F47EC8"/>
    <w:rsid w:val="00F50B10"/>
    <w:rsid w:val="00F51C1D"/>
    <w:rsid w:val="00F53390"/>
    <w:rsid w:val="00F536FC"/>
    <w:rsid w:val="00F53C66"/>
    <w:rsid w:val="00F53C79"/>
    <w:rsid w:val="00F55771"/>
    <w:rsid w:val="00F55894"/>
    <w:rsid w:val="00F5601A"/>
    <w:rsid w:val="00F602D1"/>
    <w:rsid w:val="00F620D0"/>
    <w:rsid w:val="00F64A73"/>
    <w:rsid w:val="00F6534E"/>
    <w:rsid w:val="00F66C17"/>
    <w:rsid w:val="00F72407"/>
    <w:rsid w:val="00F734AC"/>
    <w:rsid w:val="00F74ABE"/>
    <w:rsid w:val="00F8344C"/>
    <w:rsid w:val="00F83D60"/>
    <w:rsid w:val="00F84AFF"/>
    <w:rsid w:val="00F915F0"/>
    <w:rsid w:val="00F9202B"/>
    <w:rsid w:val="00F93248"/>
    <w:rsid w:val="00F956CD"/>
    <w:rsid w:val="00F978B5"/>
    <w:rsid w:val="00FA2122"/>
    <w:rsid w:val="00FA4F5C"/>
    <w:rsid w:val="00FA5258"/>
    <w:rsid w:val="00FA6D5D"/>
    <w:rsid w:val="00FB2A22"/>
    <w:rsid w:val="00FB2DC2"/>
    <w:rsid w:val="00FB4BB0"/>
    <w:rsid w:val="00FB6A9A"/>
    <w:rsid w:val="00FC25A7"/>
    <w:rsid w:val="00FC385C"/>
    <w:rsid w:val="00FC6829"/>
    <w:rsid w:val="00FD116E"/>
    <w:rsid w:val="00FD117B"/>
    <w:rsid w:val="00FD119F"/>
    <w:rsid w:val="00FD1D72"/>
    <w:rsid w:val="00FD2BC1"/>
    <w:rsid w:val="00FD332F"/>
    <w:rsid w:val="00FD419E"/>
    <w:rsid w:val="00FD601F"/>
    <w:rsid w:val="00FD6DE7"/>
    <w:rsid w:val="00FE073B"/>
    <w:rsid w:val="00FE275D"/>
    <w:rsid w:val="00FE3F3C"/>
    <w:rsid w:val="00FF0685"/>
    <w:rsid w:val="00FF0956"/>
    <w:rsid w:val="00FF0A5B"/>
    <w:rsid w:val="00FF1854"/>
    <w:rsid w:val="00FF199B"/>
    <w:rsid w:val="00FF434F"/>
    <w:rsid w:val="00FF5C16"/>
    <w:rsid w:val="01D78F4F"/>
    <w:rsid w:val="0AFCA6B2"/>
    <w:rsid w:val="0C070194"/>
    <w:rsid w:val="10548613"/>
    <w:rsid w:val="142B74DF"/>
    <w:rsid w:val="14B2FC04"/>
    <w:rsid w:val="16814F97"/>
    <w:rsid w:val="17935ACA"/>
    <w:rsid w:val="20B51278"/>
    <w:rsid w:val="25AB54E4"/>
    <w:rsid w:val="25D61041"/>
    <w:rsid w:val="2A211E9A"/>
    <w:rsid w:val="2BD1366F"/>
    <w:rsid w:val="37A1FDEA"/>
    <w:rsid w:val="39B04690"/>
    <w:rsid w:val="3EC6C90D"/>
    <w:rsid w:val="48238A60"/>
    <w:rsid w:val="49616E46"/>
    <w:rsid w:val="4BDF18C8"/>
    <w:rsid w:val="4F6E3E4B"/>
    <w:rsid w:val="568E8AA3"/>
    <w:rsid w:val="58644DCC"/>
    <w:rsid w:val="587E9A25"/>
    <w:rsid w:val="58E2C22F"/>
    <w:rsid w:val="59687892"/>
    <w:rsid w:val="5E4FB41F"/>
    <w:rsid w:val="5EBDE8A4"/>
    <w:rsid w:val="624EF811"/>
    <w:rsid w:val="6C12A970"/>
    <w:rsid w:val="71CB54E7"/>
    <w:rsid w:val="71E461EA"/>
    <w:rsid w:val="738D1493"/>
    <w:rsid w:val="73FF13B8"/>
    <w:rsid w:val="75C297DD"/>
    <w:rsid w:val="76EFC4AD"/>
    <w:rsid w:val="7831154E"/>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E0712A"/>
  <w15:docId w15:val="{579AD155-E188-46AC-9A65-6B3A1A0A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483938915">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1.xml"/><Relationship Id="rId31"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4.jpg"/></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IPR/IPR%20202122/F)%20September%202021/Graph%20Files/IPR%20Graphs%20September%2020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999 Call Volumes </a:t>
            </a:r>
          </a:p>
        </c:rich>
      </c:tx>
      <c:layout>
        <c:manualLayout>
          <c:xMode val="edge"/>
          <c:yMode val="edge"/>
          <c:x val="0.39301377952755906"/>
          <c:y val="4.2537893095466385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'Step 2 999'!$C$26</c:f>
              <c:strCache>
                <c:ptCount val="1"/>
                <c:pt idx="0">
                  <c:v>999 Call Volumes </c:v>
                </c:pt>
              </c:strCache>
            </c:strRef>
          </c:tx>
          <c:spPr>
            <a:solidFill>
              <a:schemeClr val="accent5">
                <a:lumMod val="5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'Step 2 999'!$AQ$25:$BN$25</c:f>
              <c:numCache>
                <c:formatCode>mmm\-yy</c:formatCode>
                <c:ptCount val="24"/>
                <c:pt idx="0">
                  <c:v>43739</c:v>
                </c:pt>
                <c:pt idx="1">
                  <c:v>43770</c:v>
                </c:pt>
                <c:pt idx="2">
                  <c:v>43800</c:v>
                </c:pt>
                <c:pt idx="3">
                  <c:v>43831</c:v>
                </c:pt>
                <c:pt idx="4">
                  <c:v>43862</c:v>
                </c:pt>
                <c:pt idx="5">
                  <c:v>43891</c:v>
                </c:pt>
                <c:pt idx="6">
                  <c:v>43922</c:v>
                </c:pt>
                <c:pt idx="7">
                  <c:v>43952</c:v>
                </c:pt>
                <c:pt idx="8">
                  <c:v>43983</c:v>
                </c:pt>
                <c:pt idx="9">
                  <c:v>44013</c:v>
                </c:pt>
                <c:pt idx="10">
                  <c:v>44044</c:v>
                </c:pt>
                <c:pt idx="11">
                  <c:v>44075</c:v>
                </c:pt>
                <c:pt idx="12">
                  <c:v>44105</c:v>
                </c:pt>
                <c:pt idx="13">
                  <c:v>44136</c:v>
                </c:pt>
                <c:pt idx="14">
                  <c:v>44166</c:v>
                </c:pt>
                <c:pt idx="15">
                  <c:v>44197</c:v>
                </c:pt>
                <c:pt idx="16">
                  <c:v>44228</c:v>
                </c:pt>
                <c:pt idx="17">
                  <c:v>44256</c:v>
                </c:pt>
                <c:pt idx="18">
                  <c:v>44287</c:v>
                </c:pt>
                <c:pt idx="19">
                  <c:v>44317</c:v>
                </c:pt>
                <c:pt idx="20">
                  <c:v>44348</c:v>
                </c:pt>
                <c:pt idx="21">
                  <c:v>44378</c:v>
                </c:pt>
                <c:pt idx="22">
                  <c:v>44409</c:v>
                </c:pt>
                <c:pt idx="23">
                  <c:v>44440</c:v>
                </c:pt>
              </c:numCache>
            </c:numRef>
          </c:cat>
          <c:val>
            <c:numRef>
              <c:f>'Step 2 999'!$AQ$26:$BN$26</c:f>
              <c:numCache>
                <c:formatCode>_-* #,##0_-;\-* #,##0_-;_-* "-"??_-;_-@_-</c:formatCode>
                <c:ptCount val="24"/>
                <c:pt idx="0">
                  <c:v>44678</c:v>
                </c:pt>
                <c:pt idx="1">
                  <c:v>44846</c:v>
                </c:pt>
                <c:pt idx="2">
                  <c:v>51816</c:v>
                </c:pt>
                <c:pt idx="3">
                  <c:v>42104</c:v>
                </c:pt>
                <c:pt idx="4">
                  <c:v>38049</c:v>
                </c:pt>
                <c:pt idx="5">
                  <c:v>43474</c:v>
                </c:pt>
                <c:pt idx="6">
                  <c:v>33145</c:v>
                </c:pt>
                <c:pt idx="7">
                  <c:v>33365</c:v>
                </c:pt>
                <c:pt idx="8">
                  <c:v>33898</c:v>
                </c:pt>
                <c:pt idx="9">
                  <c:v>37961</c:v>
                </c:pt>
                <c:pt idx="10">
                  <c:v>44698</c:v>
                </c:pt>
                <c:pt idx="11">
                  <c:v>43408</c:v>
                </c:pt>
                <c:pt idx="12">
                  <c:v>41653</c:v>
                </c:pt>
                <c:pt idx="13">
                  <c:v>41649</c:v>
                </c:pt>
                <c:pt idx="14">
                  <c:v>46142</c:v>
                </c:pt>
                <c:pt idx="15">
                  <c:v>39582</c:v>
                </c:pt>
                <c:pt idx="16">
                  <c:v>33780</c:v>
                </c:pt>
                <c:pt idx="17">
                  <c:v>40286</c:v>
                </c:pt>
                <c:pt idx="18">
                  <c:v>45524</c:v>
                </c:pt>
                <c:pt idx="19">
                  <c:v>47230</c:v>
                </c:pt>
                <c:pt idx="20">
                  <c:v>49711</c:v>
                </c:pt>
                <c:pt idx="21">
                  <c:v>53736</c:v>
                </c:pt>
                <c:pt idx="22">
                  <c:v>51180</c:v>
                </c:pt>
                <c:pt idx="23">
                  <c:v>52059</c:v>
                </c:pt>
              </c:numCache>
            </c:numRef>
          </c:val>
          <c:extLst>
            <c:ext xmlns:c16="http://schemas.microsoft.com/office/drawing/2014/chart" uri="{C3380CC4-5D6E-409C-BE32-E72D297353CC}">
              <c16:uniqueId val="{00000000-665D-4903-B490-40E986ABF9E6}"/>
            </c:ext>
          </c:extLst>
        </c:ser>
        <c:dLbls>
          <c:showLegendKey val="0"/>
          <c:showVal val="0"/>
          <c:showCatName val="0"/>
          <c:showSerName val="0"/>
          <c:showPercent val="0"/>
          <c:showBubbleSize val="0"/>
        </c:dLbls>
        <c:gapWidth val="75"/>
        <c:overlap val="-25"/>
        <c:axId val="241429208"/>
        <c:axId val="241429600"/>
      </c:barChart>
      <c:dateAx>
        <c:axId val="241429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429600"/>
        <c:crosses val="autoZero"/>
        <c:auto val="1"/>
        <c:lblOffset val="100"/>
        <c:baseTimeUnit val="months"/>
      </c:dateAx>
      <c:valAx>
        <c:axId val="241429600"/>
        <c:scaling>
          <c:orientation val="minMax"/>
          <c:min val="25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429208"/>
        <c:crosses val="autoZero"/>
        <c:crossBetween val="between"/>
        <c:majorUnit val="2500"/>
        <c:minorUnit val="20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9740D"/>
    <w:rsid w:val="001B598F"/>
    <w:rsid w:val="002D1AF5"/>
    <w:rsid w:val="002E58F8"/>
    <w:rsid w:val="002F454C"/>
    <w:rsid w:val="00313B1C"/>
    <w:rsid w:val="00351A99"/>
    <w:rsid w:val="003D75CF"/>
    <w:rsid w:val="00426C8B"/>
    <w:rsid w:val="00433922"/>
    <w:rsid w:val="00526316"/>
    <w:rsid w:val="00527038"/>
    <w:rsid w:val="00553C83"/>
    <w:rsid w:val="0058789E"/>
    <w:rsid w:val="005A1C52"/>
    <w:rsid w:val="005D4A57"/>
    <w:rsid w:val="005E16DA"/>
    <w:rsid w:val="00623E96"/>
    <w:rsid w:val="006361A5"/>
    <w:rsid w:val="006455A3"/>
    <w:rsid w:val="00650ED8"/>
    <w:rsid w:val="00652FDA"/>
    <w:rsid w:val="006C1B93"/>
    <w:rsid w:val="006F36A9"/>
    <w:rsid w:val="00790E03"/>
    <w:rsid w:val="007975EA"/>
    <w:rsid w:val="007C7A58"/>
    <w:rsid w:val="007E22E0"/>
    <w:rsid w:val="008046DC"/>
    <w:rsid w:val="008A7846"/>
    <w:rsid w:val="008B111D"/>
    <w:rsid w:val="008F6A9C"/>
    <w:rsid w:val="009347DC"/>
    <w:rsid w:val="009E1FF7"/>
    <w:rsid w:val="00A315F4"/>
    <w:rsid w:val="00AB391E"/>
    <w:rsid w:val="00AF6F6B"/>
    <w:rsid w:val="00B24355"/>
    <w:rsid w:val="00CA06B3"/>
    <w:rsid w:val="00CD7A65"/>
    <w:rsid w:val="00D056C6"/>
    <w:rsid w:val="00D12232"/>
    <w:rsid w:val="00D14343"/>
    <w:rsid w:val="00D57130"/>
    <w:rsid w:val="00DC4645"/>
    <w:rsid w:val="00DD7B03"/>
    <w:rsid w:val="00E2409B"/>
    <w:rsid w:val="00E570F7"/>
    <w:rsid w:val="00E60CDA"/>
    <w:rsid w:val="00E60F83"/>
    <w:rsid w:val="00E70EA4"/>
    <w:rsid w:val="00E8741D"/>
    <w:rsid w:val="00EB7024"/>
    <w:rsid w:val="00F37F53"/>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4" ma:contentTypeDescription="Create a new document." ma:contentTypeScope="" ma:versionID="5a7e4279f633920da592b85769b9e8c5">
  <xsd:schema xmlns:xsd="http://www.w3.org/2001/XMLSchema" xmlns:xs="http://www.w3.org/2001/XMLSchema" xmlns:p="http://schemas.microsoft.com/office/2006/metadata/properties" xmlns:ns2="bd21b5c2-36e6-45e9-a758-bd41f0e7da4b" targetNamespace="http://schemas.microsoft.com/office/2006/metadata/properties" ma:root="true" ma:fieldsID="bf2d596cf2e3f0aeb8d48647f823ccf3" ns2:_="">
    <xsd:import namespace="bd21b5c2-36e6-45e9-a758-bd41f0e7d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E783B1-9270-4EC6-8872-C5BC1E1621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purl.org/dc/terms/"/>
    <ds:schemaRef ds:uri="http://purl.org/dc/elements/1.1/"/>
    <ds:schemaRef ds:uri="http://www.w3.org/XML/1998/namespace"/>
    <ds:schemaRef ds:uri="bd21b5c2-36e6-45e9-a758-bd41f0e7da4b"/>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E5A81E12-05BA-4AAF-A38A-68E4CB81C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6531</Words>
  <Characters>37232</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Matthew Edwards (CTM UHB - NCCU - Emergency Ambulance Services Team)</cp:lastModifiedBy>
  <cp:revision>4</cp:revision>
  <cp:lastPrinted>2021-11-04T14:35:00Z</cp:lastPrinted>
  <dcterms:created xsi:type="dcterms:W3CDTF">2021-11-04T14:33:00Z</dcterms:created>
  <dcterms:modified xsi:type="dcterms:W3CDTF">2021-11-04T14:35:00Z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