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445D8B92" w14:textId="77777777" w:rsidTr="00BA1AF1">
        <w:trPr>
          <w:cantSplit/>
          <w:trHeight w:val="485"/>
        </w:trPr>
        <w:tc>
          <w:tcPr>
            <w:tcW w:w="3115" w:type="dxa"/>
            <w:vAlign w:val="center"/>
          </w:tcPr>
          <w:p w14:paraId="6253CFF3"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12A12595" w14:textId="77777777" w:rsidTr="00BA1AF1">
        <w:trPr>
          <w:cantSplit/>
          <w:trHeight w:val="563"/>
        </w:trPr>
        <w:tc>
          <w:tcPr>
            <w:tcW w:w="3115" w:type="dxa"/>
            <w:vAlign w:val="center"/>
          </w:tcPr>
          <w:p w14:paraId="53C04843" w14:textId="1D2A2020" w:rsidR="00BA1AF1" w:rsidRPr="00BA1AF1" w:rsidRDefault="006679FD" w:rsidP="00BA1AF1">
            <w:pPr>
              <w:jc w:val="center"/>
              <w:rPr>
                <w:rFonts w:ascii="Verdana" w:hAnsi="Verdana"/>
                <w:sz w:val="24"/>
                <w:szCs w:val="24"/>
              </w:rPr>
            </w:pPr>
            <w:r>
              <w:rPr>
                <w:rFonts w:ascii="Verdana" w:hAnsi="Verdana"/>
                <w:sz w:val="24"/>
                <w:szCs w:val="24"/>
              </w:rPr>
              <w:t>2.</w:t>
            </w:r>
            <w:r w:rsidR="00890A97">
              <w:rPr>
                <w:rFonts w:ascii="Verdana" w:hAnsi="Verdana"/>
                <w:sz w:val="24"/>
                <w:szCs w:val="24"/>
              </w:rPr>
              <w:t>7</w:t>
            </w:r>
          </w:p>
        </w:tc>
      </w:tr>
    </w:tbl>
    <w:p w14:paraId="4B2B868A"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14CE9D3D" w14:textId="77777777" w:rsidTr="005E14D3">
        <w:trPr>
          <w:trHeight w:val="826"/>
        </w:trPr>
        <w:tc>
          <w:tcPr>
            <w:tcW w:w="9634" w:type="dxa"/>
            <w:vAlign w:val="center"/>
          </w:tcPr>
          <w:p w14:paraId="5FD54BED" w14:textId="54C035BF" w:rsidR="00413662" w:rsidRPr="00E23B12" w:rsidRDefault="00CE3EEC" w:rsidP="00890A97">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EMERGENCY AMBULANCE SERVICES </w:t>
            </w:r>
            <w:r w:rsidR="00413662">
              <w:rPr>
                <w:rFonts w:ascii="Verdana" w:hAnsi="Verdana" w:cs="Arial"/>
                <w:b/>
                <w:color w:val="000000" w:themeColor="text1"/>
                <w:sz w:val="24"/>
                <w:szCs w:val="24"/>
              </w:rPr>
              <w:t>COMMITTEE</w:t>
            </w:r>
          </w:p>
        </w:tc>
      </w:tr>
    </w:tbl>
    <w:p w14:paraId="5572F457"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4FD30D19" w14:textId="77777777" w:rsidTr="005E14D3">
        <w:trPr>
          <w:trHeight w:val="714"/>
        </w:trPr>
        <w:tc>
          <w:tcPr>
            <w:tcW w:w="9634" w:type="dxa"/>
            <w:vAlign w:val="center"/>
          </w:tcPr>
          <w:p w14:paraId="36149CE0" w14:textId="77777777" w:rsidR="001D08F5" w:rsidRPr="0069470A" w:rsidRDefault="009710D5" w:rsidP="006A7D75">
            <w:pPr>
              <w:jc w:val="center"/>
              <w:rPr>
                <w:rFonts w:ascii="Verdana" w:hAnsi="Verdana" w:cs="Arial"/>
                <w:b/>
                <w:color w:val="000000" w:themeColor="text1"/>
                <w:sz w:val="24"/>
                <w:szCs w:val="24"/>
              </w:rPr>
            </w:pPr>
            <w:r>
              <w:rPr>
                <w:rFonts w:ascii="Verdana" w:hAnsi="Verdana" w:cs="Arial"/>
                <w:b/>
                <w:color w:val="000000" w:themeColor="text1"/>
                <w:sz w:val="24"/>
                <w:szCs w:val="24"/>
              </w:rPr>
              <w:t>EASC COMMISSIONING UPDATE</w:t>
            </w:r>
          </w:p>
        </w:tc>
      </w:tr>
    </w:tbl>
    <w:p w14:paraId="6EAA5C1C"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65959086" w14:textId="77777777" w:rsidTr="00344184">
        <w:trPr>
          <w:trHeight w:val="561"/>
        </w:trPr>
        <w:tc>
          <w:tcPr>
            <w:tcW w:w="4248" w:type="dxa"/>
            <w:shd w:val="clear" w:color="auto" w:fill="F2F2F2" w:themeFill="background1" w:themeFillShade="F2"/>
            <w:vAlign w:val="center"/>
          </w:tcPr>
          <w:p w14:paraId="189C8AD2"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8865C73" w14:textId="3E12FDA0" w:rsidR="00577535" w:rsidRPr="00E23B12" w:rsidRDefault="006679FD" w:rsidP="00371F8A">
            <w:pPr>
              <w:rPr>
                <w:rFonts w:ascii="Verdana" w:hAnsi="Verdana" w:cs="Arial"/>
                <w:color w:val="FF0000"/>
                <w:sz w:val="24"/>
                <w:szCs w:val="24"/>
              </w:rPr>
            </w:pPr>
            <w:r>
              <w:rPr>
                <w:rStyle w:val="Style8"/>
                <w:rFonts w:ascii="Verdana" w:hAnsi="Verdana"/>
                <w:color w:val="000000" w:themeColor="text1"/>
                <w:szCs w:val="24"/>
              </w:rPr>
              <w:t>08/11</w:t>
            </w:r>
            <w:r w:rsidR="00B45447">
              <w:rPr>
                <w:rStyle w:val="Style8"/>
                <w:rFonts w:ascii="Verdana" w:hAnsi="Verdana"/>
                <w:color w:val="000000" w:themeColor="text1"/>
                <w:szCs w:val="24"/>
              </w:rPr>
              <w:t>/</w:t>
            </w:r>
            <w:r w:rsidR="00477950">
              <w:rPr>
                <w:rStyle w:val="Style8"/>
                <w:rFonts w:ascii="Verdana" w:hAnsi="Verdana"/>
                <w:color w:val="000000" w:themeColor="text1"/>
                <w:szCs w:val="24"/>
              </w:rPr>
              <w:t>2022</w:t>
            </w:r>
          </w:p>
        </w:tc>
      </w:tr>
    </w:tbl>
    <w:p w14:paraId="35D66256"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30511D32" w14:textId="77777777" w:rsidTr="00344184">
        <w:trPr>
          <w:trHeight w:val="573"/>
        </w:trPr>
        <w:tc>
          <w:tcPr>
            <w:tcW w:w="4248" w:type="dxa"/>
            <w:shd w:val="clear" w:color="auto" w:fill="F2F2F2" w:themeFill="background1" w:themeFillShade="F2"/>
            <w:vAlign w:val="center"/>
          </w:tcPr>
          <w:p w14:paraId="7C87482B"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6CE88C09"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32D9DE9B"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22806235" w14:textId="77777777" w:rsidTr="00344184">
        <w:trPr>
          <w:trHeight w:val="571"/>
        </w:trPr>
        <w:tc>
          <w:tcPr>
            <w:tcW w:w="4248" w:type="dxa"/>
            <w:shd w:val="clear" w:color="auto" w:fill="F2F2F2" w:themeFill="background1" w:themeFillShade="F2"/>
            <w:vAlign w:val="center"/>
          </w:tcPr>
          <w:p w14:paraId="6B3DB92C"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39F5B729" w14:textId="77777777" w:rsidR="00634623" w:rsidRPr="00E23B12" w:rsidRDefault="00477950" w:rsidP="00634623">
                <w:pPr>
                  <w:pStyle w:val="NoSpacing"/>
                  <w:rPr>
                    <w:rFonts w:ascii="Verdana" w:hAnsi="Verdana" w:cs="Arial"/>
                    <w:sz w:val="24"/>
                    <w:szCs w:val="24"/>
                  </w:rPr>
                </w:pPr>
                <w:r>
                  <w:rPr>
                    <w:rStyle w:val="Style33"/>
                    <w:rFonts w:ascii="Verdana" w:hAnsi="Verdana"/>
                    <w:sz w:val="24"/>
                    <w:szCs w:val="24"/>
                  </w:rPr>
                  <w:t>Not Applicable - Public Report</w:t>
                </w:r>
              </w:p>
            </w:tc>
          </w:sdtContent>
        </w:sdt>
      </w:tr>
    </w:tbl>
    <w:p w14:paraId="32445B94"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106A2B52" w14:textId="77777777" w:rsidTr="00344184">
        <w:trPr>
          <w:trHeight w:val="555"/>
        </w:trPr>
        <w:tc>
          <w:tcPr>
            <w:tcW w:w="4248" w:type="dxa"/>
            <w:shd w:val="clear" w:color="auto" w:fill="F2F2F2" w:themeFill="background1" w:themeFillShade="F2"/>
            <w:vAlign w:val="center"/>
          </w:tcPr>
          <w:p w14:paraId="037A0BD2"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7C241C9A" w14:textId="0298BFCE" w:rsidR="00747CDC" w:rsidRPr="00E23B12" w:rsidRDefault="00596E2F" w:rsidP="00577535">
            <w:pPr>
              <w:rPr>
                <w:rFonts w:ascii="Verdana" w:hAnsi="Verdana" w:cs="Arial"/>
                <w:caps/>
                <w:color w:val="FF0000"/>
                <w:sz w:val="24"/>
                <w:szCs w:val="24"/>
              </w:rPr>
            </w:pPr>
            <w:r>
              <w:rPr>
                <w:rFonts w:ascii="Verdana" w:hAnsi="Verdana"/>
                <w:sz w:val="24"/>
                <w:szCs w:val="24"/>
              </w:rPr>
              <w:t>Sian Ashford, Senior Lead Nurse Quality &amp; Delivery Frameworks</w:t>
            </w:r>
          </w:p>
        </w:tc>
      </w:tr>
      <w:tr w:rsidR="003E2FB0" w:rsidRPr="00E23B12" w14:paraId="2B177DDE" w14:textId="77777777" w:rsidTr="00344184">
        <w:trPr>
          <w:trHeight w:val="549"/>
        </w:trPr>
        <w:tc>
          <w:tcPr>
            <w:tcW w:w="4248" w:type="dxa"/>
            <w:shd w:val="clear" w:color="auto" w:fill="F2F2F2" w:themeFill="background1" w:themeFillShade="F2"/>
            <w:vAlign w:val="center"/>
          </w:tcPr>
          <w:p w14:paraId="540CA781"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0482DAFB" w14:textId="2D2B51C6" w:rsidR="00371F8A" w:rsidRPr="00371F8A" w:rsidRDefault="00371F8A" w:rsidP="005E14D3">
            <w:pPr>
              <w:rPr>
                <w:rFonts w:ascii="Verdana" w:hAnsi="Verdana"/>
                <w:sz w:val="24"/>
                <w:szCs w:val="24"/>
              </w:rPr>
            </w:pPr>
            <w:r>
              <w:rPr>
                <w:rFonts w:ascii="Verdana" w:hAnsi="Verdana"/>
                <w:sz w:val="24"/>
                <w:szCs w:val="24"/>
              </w:rPr>
              <w:t>Matthew Edwards, Head of Commissioning &amp; Performance, EASC Team</w:t>
            </w:r>
          </w:p>
        </w:tc>
      </w:tr>
      <w:tr w:rsidR="002D02D2" w:rsidRPr="00E23B12" w14:paraId="55EDC3EC" w14:textId="77777777" w:rsidTr="00344184">
        <w:trPr>
          <w:trHeight w:val="627"/>
        </w:trPr>
        <w:tc>
          <w:tcPr>
            <w:tcW w:w="4248" w:type="dxa"/>
            <w:shd w:val="clear" w:color="auto" w:fill="F2F2F2" w:themeFill="background1" w:themeFillShade="F2"/>
            <w:vAlign w:val="center"/>
          </w:tcPr>
          <w:p w14:paraId="3F446758"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3E3D6F90" w14:textId="77777777" w:rsidR="003E2FB0" w:rsidRPr="00E23B12" w:rsidRDefault="00477950"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1D82220F"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45C4D131" w14:textId="77777777" w:rsidTr="00344184">
        <w:trPr>
          <w:trHeight w:val="669"/>
        </w:trPr>
        <w:tc>
          <w:tcPr>
            <w:tcW w:w="4248" w:type="dxa"/>
            <w:shd w:val="clear" w:color="auto" w:fill="F2F2F2" w:themeFill="background1" w:themeFillShade="F2"/>
            <w:vAlign w:val="center"/>
          </w:tcPr>
          <w:p w14:paraId="24614D74"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43E510DD" w14:textId="37EF969B" w:rsidR="00EA7C24" w:rsidRPr="00E23B12" w:rsidRDefault="00F1682D" w:rsidP="000A14EC">
                <w:pPr>
                  <w:rPr>
                    <w:rFonts w:ascii="Verdana" w:hAnsi="Verdana" w:cs="Arial"/>
                    <w:color w:val="FF0000"/>
                    <w:sz w:val="24"/>
                    <w:szCs w:val="24"/>
                  </w:rPr>
                </w:pPr>
                <w:r>
                  <w:rPr>
                    <w:rStyle w:val="Style17"/>
                    <w:rFonts w:ascii="Verdana" w:hAnsi="Verdana"/>
                    <w:sz w:val="24"/>
                    <w:szCs w:val="24"/>
                  </w:rPr>
                  <w:t>ENDORSE FOR EASC APPROVAL</w:t>
                </w:r>
              </w:p>
            </w:tc>
          </w:sdtContent>
        </w:sdt>
      </w:tr>
    </w:tbl>
    <w:p w14:paraId="2A9A15A6" w14:textId="77777777" w:rsidR="003E43AD" w:rsidRPr="00E55D6E" w:rsidRDefault="003E43AD" w:rsidP="003E43AD">
      <w:pPr>
        <w:pStyle w:val="NoSpacing"/>
        <w:rPr>
          <w:rFonts w:ascii="Verdana" w:hAnsi="Verdana" w:cs="Arial"/>
          <w:sz w:val="12"/>
          <w:szCs w:val="24"/>
        </w:rPr>
      </w:pPr>
    </w:p>
    <w:p w14:paraId="743D5AC4"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14:paraId="78865C8B" w14:textId="77777777" w:rsidTr="00E55D6E">
        <w:trPr>
          <w:trHeight w:val="467"/>
        </w:trPr>
        <w:tc>
          <w:tcPr>
            <w:tcW w:w="9634" w:type="dxa"/>
            <w:gridSpan w:val="3"/>
            <w:shd w:val="clear" w:color="auto" w:fill="F2F2F2" w:themeFill="background1" w:themeFillShade="F2"/>
            <w:vAlign w:val="center"/>
          </w:tcPr>
          <w:p w14:paraId="70D00CC2"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46E3CF8D" w14:textId="77777777" w:rsidTr="00E55D6E">
        <w:trPr>
          <w:trHeight w:val="404"/>
        </w:trPr>
        <w:tc>
          <w:tcPr>
            <w:tcW w:w="3825" w:type="dxa"/>
            <w:shd w:val="clear" w:color="auto" w:fill="F2F2F2" w:themeFill="background1" w:themeFillShade="F2"/>
            <w:vAlign w:val="center"/>
          </w:tcPr>
          <w:p w14:paraId="55993A41"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725CAFE5"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68D4CDB0"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72CA61DB" w14:textId="77777777" w:rsidTr="00E55D6E">
        <w:trPr>
          <w:trHeight w:val="423"/>
        </w:trPr>
        <w:tc>
          <w:tcPr>
            <w:tcW w:w="3825" w:type="dxa"/>
            <w:vAlign w:val="center"/>
          </w:tcPr>
          <w:p w14:paraId="2C9E1C4E" w14:textId="67DC71BD" w:rsidR="00463B6C" w:rsidRPr="00E23B12" w:rsidRDefault="00463B6C" w:rsidP="000C1B75">
            <w:pPr>
              <w:rPr>
                <w:rFonts w:ascii="Verdana" w:hAnsi="Verdana" w:cs="Arial"/>
                <w:sz w:val="24"/>
                <w:szCs w:val="24"/>
              </w:rPr>
            </w:pPr>
          </w:p>
        </w:tc>
        <w:tc>
          <w:tcPr>
            <w:tcW w:w="2017" w:type="dxa"/>
            <w:vAlign w:val="center"/>
          </w:tcPr>
          <w:p w14:paraId="48B0AC22" w14:textId="5FDE200A" w:rsidR="00D227B8" w:rsidRPr="00E23B12" w:rsidRDefault="00D227B8" w:rsidP="003169A9">
            <w:pPr>
              <w:rPr>
                <w:rFonts w:ascii="Verdana" w:hAnsi="Verdana" w:cs="Arial"/>
                <w:sz w:val="24"/>
                <w:szCs w:val="24"/>
              </w:rPr>
            </w:pPr>
          </w:p>
        </w:tc>
        <w:tc>
          <w:tcPr>
            <w:tcW w:w="3792"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listItem w:displayText="DISCUSSED NO DECISION" w:value="DISCUSSED NO DECISION"/>
              </w:dropDownList>
            </w:sdtPr>
            <w:sdtEndPr>
              <w:rPr>
                <w:rStyle w:val="Style22"/>
              </w:rPr>
            </w:sdtEndPr>
            <w:sdtContent>
              <w:p w14:paraId="3CC87F5A" w14:textId="1AAA9CF8" w:rsidR="00652117" w:rsidRPr="00E23B12" w:rsidRDefault="00DB069B" w:rsidP="00577535">
                <w:pPr>
                  <w:rPr>
                    <w:rFonts w:ascii="Verdana" w:hAnsi="Verdana" w:cs="Arial"/>
                    <w:sz w:val="24"/>
                    <w:szCs w:val="24"/>
                  </w:rPr>
                </w:pPr>
                <w:r w:rsidRPr="00E23B12">
                  <w:rPr>
                    <w:rStyle w:val="PlaceholderText"/>
                    <w:rFonts w:ascii="Verdana" w:hAnsi="Verdana"/>
                    <w:sz w:val="24"/>
                    <w:szCs w:val="24"/>
                  </w:rPr>
                  <w:t>Choose an item.</w:t>
                </w:r>
              </w:p>
            </w:sdtContent>
          </w:sdt>
        </w:tc>
      </w:tr>
    </w:tbl>
    <w:p w14:paraId="5918F74F"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846"/>
        <w:gridCol w:w="8788"/>
      </w:tblGrid>
      <w:tr w:rsidR="00577535" w:rsidRPr="00E23B12" w14:paraId="48D262F1" w14:textId="77777777" w:rsidTr="00E55D6E">
        <w:trPr>
          <w:trHeight w:val="264"/>
        </w:trPr>
        <w:tc>
          <w:tcPr>
            <w:tcW w:w="9634" w:type="dxa"/>
            <w:gridSpan w:val="2"/>
            <w:shd w:val="clear" w:color="auto" w:fill="F2F2F2" w:themeFill="background1" w:themeFillShade="F2"/>
            <w:vAlign w:val="center"/>
          </w:tcPr>
          <w:p w14:paraId="2DD46924"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5429B48E" w14:textId="77777777" w:rsidTr="006802A0">
        <w:trPr>
          <w:trHeight w:val="549"/>
        </w:trPr>
        <w:tc>
          <w:tcPr>
            <w:tcW w:w="846" w:type="dxa"/>
            <w:shd w:val="clear" w:color="auto" w:fill="FFFFFF" w:themeFill="background1"/>
            <w:vAlign w:val="center"/>
          </w:tcPr>
          <w:p w14:paraId="4A2AA1B9" w14:textId="77777777" w:rsidR="00577535" w:rsidRPr="00E23B12" w:rsidRDefault="0069470A" w:rsidP="00577535">
            <w:pPr>
              <w:rPr>
                <w:rFonts w:ascii="Verdana" w:hAnsi="Verdana" w:cs="Arial"/>
                <w:sz w:val="24"/>
                <w:szCs w:val="24"/>
              </w:rPr>
            </w:pPr>
            <w:r>
              <w:rPr>
                <w:rFonts w:ascii="Verdana" w:hAnsi="Verdana" w:cs="Arial"/>
                <w:sz w:val="24"/>
                <w:szCs w:val="24"/>
              </w:rPr>
              <w:t>EMS</w:t>
            </w:r>
          </w:p>
        </w:tc>
        <w:tc>
          <w:tcPr>
            <w:tcW w:w="8788" w:type="dxa"/>
            <w:vAlign w:val="center"/>
          </w:tcPr>
          <w:p w14:paraId="608B1ECE" w14:textId="77777777" w:rsidR="00577535" w:rsidRPr="00E23B12" w:rsidRDefault="0069470A" w:rsidP="00577535">
            <w:pPr>
              <w:rPr>
                <w:rFonts w:ascii="Verdana" w:hAnsi="Verdana" w:cs="Arial"/>
                <w:sz w:val="24"/>
                <w:szCs w:val="24"/>
              </w:rPr>
            </w:pPr>
            <w:r>
              <w:rPr>
                <w:rFonts w:ascii="Verdana" w:hAnsi="Verdana" w:cs="Arial"/>
                <w:sz w:val="24"/>
                <w:szCs w:val="24"/>
              </w:rPr>
              <w:t>Emergency Medical Services</w:t>
            </w:r>
          </w:p>
        </w:tc>
      </w:tr>
    </w:tbl>
    <w:p w14:paraId="5F007EC1" w14:textId="77777777" w:rsidR="00E55D6E" w:rsidRDefault="00E55D6E" w:rsidP="00E55D6E">
      <w:pPr>
        <w:pStyle w:val="ListParagraph"/>
        <w:spacing w:after="0" w:line="240" w:lineRule="auto"/>
        <w:ind w:left="360"/>
        <w:rPr>
          <w:rFonts w:ascii="Verdana" w:hAnsi="Verdana" w:cs="Arial"/>
          <w:b/>
          <w:sz w:val="24"/>
          <w:szCs w:val="24"/>
        </w:rPr>
      </w:pPr>
    </w:p>
    <w:p w14:paraId="310BA3C8" w14:textId="77777777" w:rsidR="00E55D6E" w:rsidRDefault="00E55D6E" w:rsidP="00E55D6E">
      <w:pPr>
        <w:pStyle w:val="ListParagraph"/>
        <w:spacing w:after="0" w:line="240" w:lineRule="auto"/>
        <w:ind w:left="360"/>
        <w:rPr>
          <w:rFonts w:ascii="Verdana" w:hAnsi="Verdana" w:cs="Arial"/>
          <w:b/>
          <w:sz w:val="24"/>
          <w:szCs w:val="24"/>
        </w:rPr>
      </w:pPr>
    </w:p>
    <w:p w14:paraId="2696F830" w14:textId="77777777" w:rsidR="0069470A" w:rsidRDefault="0069470A" w:rsidP="00E55D6E">
      <w:pPr>
        <w:pStyle w:val="ListParagraph"/>
        <w:spacing w:after="0" w:line="240" w:lineRule="auto"/>
        <w:ind w:left="360"/>
        <w:rPr>
          <w:rFonts w:ascii="Verdana" w:hAnsi="Verdana" w:cs="Arial"/>
          <w:b/>
          <w:sz w:val="24"/>
          <w:szCs w:val="24"/>
        </w:rPr>
      </w:pPr>
    </w:p>
    <w:p w14:paraId="08BC1CB0" w14:textId="77777777" w:rsidR="0069470A" w:rsidRDefault="0069470A" w:rsidP="00E55D6E">
      <w:pPr>
        <w:pStyle w:val="ListParagraph"/>
        <w:spacing w:after="0" w:line="240" w:lineRule="auto"/>
        <w:ind w:left="360"/>
        <w:rPr>
          <w:rFonts w:ascii="Verdana" w:hAnsi="Verdana" w:cs="Arial"/>
          <w:b/>
          <w:sz w:val="24"/>
          <w:szCs w:val="24"/>
        </w:rPr>
      </w:pPr>
    </w:p>
    <w:p w14:paraId="33A537D9" w14:textId="77777777" w:rsidR="0069470A" w:rsidRDefault="0069470A" w:rsidP="00E55D6E">
      <w:pPr>
        <w:pStyle w:val="ListParagraph"/>
        <w:spacing w:after="0" w:line="240" w:lineRule="auto"/>
        <w:ind w:left="360"/>
        <w:rPr>
          <w:rFonts w:ascii="Verdana" w:hAnsi="Verdana" w:cs="Arial"/>
          <w:b/>
          <w:sz w:val="24"/>
          <w:szCs w:val="24"/>
        </w:rPr>
      </w:pPr>
    </w:p>
    <w:p w14:paraId="645C443D" w14:textId="77777777" w:rsidR="0069470A" w:rsidRDefault="0069470A" w:rsidP="00E55D6E">
      <w:pPr>
        <w:pStyle w:val="ListParagraph"/>
        <w:spacing w:after="0" w:line="240" w:lineRule="auto"/>
        <w:ind w:left="360"/>
        <w:rPr>
          <w:rFonts w:ascii="Verdana" w:hAnsi="Verdana" w:cs="Arial"/>
          <w:b/>
          <w:sz w:val="24"/>
          <w:szCs w:val="24"/>
        </w:rPr>
      </w:pPr>
    </w:p>
    <w:p w14:paraId="42B2D225" w14:textId="77777777" w:rsidR="006A7DA6" w:rsidRPr="0069470A"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SITUATION/BACKGROUND</w:t>
      </w:r>
    </w:p>
    <w:p w14:paraId="6134A430" w14:textId="77777777" w:rsidR="006A7DA6" w:rsidRPr="0069470A" w:rsidRDefault="006A7DA6" w:rsidP="00344184">
      <w:pPr>
        <w:pStyle w:val="ListParagraph"/>
        <w:spacing w:after="0" w:line="240" w:lineRule="auto"/>
        <w:ind w:left="360"/>
        <w:rPr>
          <w:rFonts w:ascii="Verdana" w:hAnsi="Verdana" w:cs="Arial"/>
          <w:b/>
          <w:sz w:val="24"/>
          <w:szCs w:val="24"/>
        </w:rPr>
      </w:pPr>
    </w:p>
    <w:p w14:paraId="3B8BC1F8" w14:textId="77777777" w:rsidR="00304222" w:rsidRPr="00304222" w:rsidRDefault="00304222" w:rsidP="00304222">
      <w:pPr>
        <w:pStyle w:val="ListParagraph"/>
        <w:numPr>
          <w:ilvl w:val="1"/>
          <w:numId w:val="1"/>
        </w:numPr>
        <w:spacing w:after="0" w:line="240" w:lineRule="auto"/>
        <w:jc w:val="both"/>
        <w:rPr>
          <w:szCs w:val="24"/>
        </w:rPr>
      </w:pPr>
      <w:r w:rsidRPr="00304222">
        <w:rPr>
          <w:rFonts w:ascii="Verdana" w:hAnsi="Verdana" w:cstheme="minorHAnsi"/>
          <w:sz w:val="24"/>
          <w:szCs w:val="24"/>
        </w:rPr>
        <w:t xml:space="preserve">Working with providers on behalf of the Committee, the </w:t>
      </w:r>
      <w:r w:rsidR="00020FEF">
        <w:rPr>
          <w:rFonts w:ascii="Verdana" w:hAnsi="Verdana" w:cstheme="minorHAnsi"/>
          <w:sz w:val="24"/>
          <w:szCs w:val="24"/>
        </w:rPr>
        <w:t>Chief Ambulance Services Commissioner (</w:t>
      </w:r>
      <w:r w:rsidRPr="00304222">
        <w:rPr>
          <w:rFonts w:ascii="Verdana" w:hAnsi="Verdana" w:cstheme="minorHAnsi"/>
          <w:sz w:val="24"/>
          <w:szCs w:val="24"/>
        </w:rPr>
        <w:t>CASC</w:t>
      </w:r>
      <w:r w:rsidR="00020FEF">
        <w:rPr>
          <w:rFonts w:ascii="Verdana" w:hAnsi="Verdana" w:cstheme="minorHAnsi"/>
          <w:sz w:val="24"/>
          <w:szCs w:val="24"/>
        </w:rPr>
        <w:t>)</w:t>
      </w:r>
      <w:r w:rsidRPr="00304222">
        <w:rPr>
          <w:rFonts w:ascii="Verdana" w:hAnsi="Verdana" w:cstheme="minorHAnsi"/>
          <w:sz w:val="24"/>
          <w:szCs w:val="24"/>
        </w:rPr>
        <w:t xml:space="preserve"> and the EASC Team enacts the priorities of the Committee for their populations, with benefits delivered to patients and the Welsh public, Welsh Government, Clinical Networks, Health Boards and other elements of the NHS Wales system.</w:t>
      </w:r>
    </w:p>
    <w:p w14:paraId="7B9D1C95" w14:textId="77777777" w:rsidR="00304222" w:rsidRPr="00304222" w:rsidRDefault="00304222" w:rsidP="00304222">
      <w:pPr>
        <w:pStyle w:val="ListParagraph"/>
        <w:numPr>
          <w:ilvl w:val="1"/>
          <w:numId w:val="1"/>
        </w:numPr>
        <w:spacing w:after="0" w:line="240" w:lineRule="auto"/>
        <w:jc w:val="both"/>
        <w:rPr>
          <w:szCs w:val="24"/>
        </w:rPr>
      </w:pPr>
      <w:r w:rsidRPr="00304222">
        <w:rPr>
          <w:rFonts w:ascii="Verdana" w:eastAsia="Verdana" w:hAnsi="Verdana" w:cs="Verdana"/>
          <w:sz w:val="24"/>
          <w:szCs w:val="24"/>
        </w:rPr>
        <w:t xml:space="preserve">Work </w:t>
      </w:r>
      <w:r w:rsidR="000D452E">
        <w:rPr>
          <w:rFonts w:ascii="Verdana" w:eastAsia="Verdana" w:hAnsi="Verdana" w:cs="Verdana"/>
          <w:sz w:val="24"/>
          <w:szCs w:val="24"/>
        </w:rPr>
        <w:t xml:space="preserve">is </w:t>
      </w:r>
      <w:r w:rsidRPr="00304222">
        <w:rPr>
          <w:rFonts w:ascii="Verdana" w:eastAsia="Verdana" w:hAnsi="Verdana" w:cs="Verdana"/>
          <w:sz w:val="24"/>
          <w:szCs w:val="24"/>
        </w:rPr>
        <w:t>also undertaken with commissioned services to ensure compliance with Ministerial priorities</w:t>
      </w:r>
      <w:r>
        <w:rPr>
          <w:rFonts w:ascii="Verdana" w:eastAsia="Verdana" w:hAnsi="Verdana" w:cs="Verdana"/>
          <w:sz w:val="24"/>
          <w:szCs w:val="24"/>
        </w:rPr>
        <w:t>, Annual Planning Frameworks, Chair’s Priorities etc</w:t>
      </w:r>
      <w:r w:rsidRPr="00304222">
        <w:rPr>
          <w:rFonts w:ascii="Verdana" w:eastAsia="Verdana" w:hAnsi="Verdana" w:cs="Verdana"/>
          <w:sz w:val="24"/>
          <w:szCs w:val="24"/>
        </w:rPr>
        <w:t>.</w:t>
      </w:r>
    </w:p>
    <w:p w14:paraId="555E89FF" w14:textId="77777777" w:rsidR="00304222" w:rsidRPr="00304222" w:rsidRDefault="00304222" w:rsidP="00304222">
      <w:pPr>
        <w:pStyle w:val="ListParagraph"/>
        <w:numPr>
          <w:ilvl w:val="1"/>
          <w:numId w:val="1"/>
        </w:numPr>
        <w:spacing w:after="0" w:line="240" w:lineRule="auto"/>
        <w:jc w:val="both"/>
        <w:rPr>
          <w:szCs w:val="24"/>
        </w:rPr>
      </w:pPr>
      <w:r w:rsidRPr="00304222">
        <w:rPr>
          <w:rFonts w:ascii="Verdana" w:hAnsi="Verdana" w:cstheme="minorHAnsi"/>
          <w:sz w:val="24"/>
        </w:rPr>
        <w:t>The EASC Model Standing Orders outline the expectation that safe, effective and timely services are delivered</w:t>
      </w:r>
      <w:r w:rsidR="000D452E">
        <w:rPr>
          <w:rFonts w:ascii="Verdana" w:hAnsi="Verdana" w:cstheme="minorHAnsi"/>
          <w:sz w:val="24"/>
        </w:rPr>
        <w:t xml:space="preserve"> and that </w:t>
      </w:r>
      <w:r w:rsidRPr="00304222">
        <w:rPr>
          <w:rFonts w:ascii="Verdana" w:hAnsi="Verdana" w:cstheme="minorHAnsi"/>
          <w:sz w:val="24"/>
        </w:rPr>
        <w:t>robust quality assurance and risk management systems support this.</w:t>
      </w:r>
    </w:p>
    <w:p w14:paraId="26E0DDDF" w14:textId="77777777" w:rsidR="000D452E" w:rsidRPr="000D452E" w:rsidRDefault="00304222" w:rsidP="000D452E">
      <w:pPr>
        <w:pStyle w:val="ListParagraph"/>
        <w:numPr>
          <w:ilvl w:val="1"/>
          <w:numId w:val="1"/>
        </w:numPr>
        <w:spacing w:after="0" w:line="240" w:lineRule="auto"/>
        <w:jc w:val="both"/>
        <w:rPr>
          <w:szCs w:val="24"/>
        </w:rPr>
      </w:pPr>
      <w:r w:rsidRPr="000D452E">
        <w:rPr>
          <w:rFonts w:ascii="Verdana" w:eastAsia="Calibri" w:hAnsi="Verdana" w:cs="Calibri"/>
          <w:sz w:val="24"/>
        </w:rPr>
        <w:t xml:space="preserve">The established EASC Management Group and </w:t>
      </w:r>
      <w:r w:rsidR="00020FEF">
        <w:rPr>
          <w:rFonts w:ascii="Verdana" w:eastAsia="Calibri" w:hAnsi="Verdana" w:cs="Calibri"/>
          <w:sz w:val="24"/>
        </w:rPr>
        <w:t>Non-Emergency Patient Transport Services (</w:t>
      </w:r>
      <w:r w:rsidRPr="000D452E">
        <w:rPr>
          <w:rFonts w:ascii="Verdana" w:eastAsia="Calibri" w:hAnsi="Verdana" w:cs="Calibri"/>
          <w:sz w:val="24"/>
        </w:rPr>
        <w:t>NEPTS</w:t>
      </w:r>
      <w:r w:rsidR="00020FEF">
        <w:rPr>
          <w:rFonts w:ascii="Verdana" w:eastAsia="Calibri" w:hAnsi="Verdana" w:cs="Calibri"/>
          <w:sz w:val="24"/>
        </w:rPr>
        <w:t>)</w:t>
      </w:r>
      <w:r w:rsidRPr="000D452E">
        <w:rPr>
          <w:rFonts w:ascii="Verdana" w:eastAsia="Calibri" w:hAnsi="Verdana" w:cs="Calibri"/>
          <w:sz w:val="24"/>
        </w:rPr>
        <w:t xml:space="preserve"> and </w:t>
      </w:r>
      <w:r w:rsidR="00020FEF">
        <w:rPr>
          <w:rFonts w:ascii="Verdana" w:eastAsia="Calibri" w:hAnsi="Verdana" w:cs="Calibri"/>
          <w:sz w:val="24"/>
        </w:rPr>
        <w:t>Emergency Medical Retrieval and Transfer Service (</w:t>
      </w:r>
      <w:r w:rsidRPr="000D452E">
        <w:rPr>
          <w:rFonts w:ascii="Verdana" w:eastAsia="Calibri" w:hAnsi="Verdana" w:cs="Calibri"/>
          <w:sz w:val="24"/>
        </w:rPr>
        <w:t>EMRTS</w:t>
      </w:r>
      <w:r w:rsidR="00020FEF">
        <w:rPr>
          <w:rFonts w:ascii="Verdana" w:eastAsia="Calibri" w:hAnsi="Verdana" w:cs="Calibri"/>
          <w:sz w:val="24"/>
        </w:rPr>
        <w:t xml:space="preserve"> Cymru)</w:t>
      </w:r>
      <w:r w:rsidRPr="000D452E">
        <w:rPr>
          <w:rFonts w:ascii="Verdana" w:eastAsia="Calibri" w:hAnsi="Verdana" w:cs="Calibri"/>
          <w:sz w:val="24"/>
        </w:rPr>
        <w:t xml:space="preserve"> Delivery Assurance Groups are the key governance and assurance mechanisms that ensure robust collaborative partnership arrangements with key stakeholders.  These groups enable detailed oversight of delivery, performance and the strategic direction of commissioned services</w:t>
      </w:r>
      <w:r w:rsidR="000D452E">
        <w:rPr>
          <w:rFonts w:ascii="Verdana" w:eastAsia="Calibri" w:hAnsi="Verdana" w:cs="Calibri"/>
          <w:sz w:val="24"/>
        </w:rPr>
        <w:t xml:space="preserve"> and are key elements of the collaborative commissioning approach adopted</w:t>
      </w:r>
      <w:r w:rsidRPr="000D452E">
        <w:rPr>
          <w:rFonts w:ascii="Verdana" w:eastAsia="Calibri" w:hAnsi="Verdana" w:cs="Calibri"/>
          <w:sz w:val="24"/>
        </w:rPr>
        <w:t>.</w:t>
      </w:r>
    </w:p>
    <w:p w14:paraId="1BAC6C83" w14:textId="3E24B7F3" w:rsidR="000D452E" w:rsidRPr="000D452E" w:rsidRDefault="000D452E" w:rsidP="000D452E">
      <w:pPr>
        <w:pStyle w:val="ListParagraph"/>
        <w:numPr>
          <w:ilvl w:val="1"/>
          <w:numId w:val="1"/>
        </w:numPr>
        <w:spacing w:after="0" w:line="240" w:lineRule="auto"/>
        <w:jc w:val="both"/>
        <w:rPr>
          <w:szCs w:val="24"/>
        </w:rPr>
      </w:pPr>
      <w:r>
        <w:rPr>
          <w:rFonts w:ascii="Verdana" w:eastAsia="Calibri" w:hAnsi="Verdana" w:cs="Calibri"/>
          <w:sz w:val="24"/>
        </w:rPr>
        <w:t xml:space="preserve">These arrangements ensure that </w:t>
      </w:r>
      <w:r w:rsidR="00020FEF" w:rsidRPr="000D452E">
        <w:rPr>
          <w:rFonts w:ascii="Verdana" w:eastAsia="Calibri" w:hAnsi="Verdana" w:cs="Calibri"/>
          <w:sz w:val="24"/>
        </w:rPr>
        <w:t xml:space="preserve">health boards </w:t>
      </w:r>
      <w:r w:rsidR="00304222" w:rsidRPr="000D452E">
        <w:rPr>
          <w:rFonts w:ascii="Verdana" w:eastAsia="Calibri" w:hAnsi="Verdana" w:cs="Calibri"/>
          <w:sz w:val="24"/>
        </w:rPr>
        <w:t>and commissioned services jointly plan and take collective action to deliver the Committee’s priorities. Collaborative partnership working and a whole system approach is at the heart of these arrangements, ensuring that there is appropriate challenge, collaboration and a drive to build on the learning and experiences across the system and to improve quality of care and patient outcomes.</w:t>
      </w:r>
    </w:p>
    <w:p w14:paraId="40CB8F6B" w14:textId="77777777" w:rsidR="00304222" w:rsidRPr="000D452E" w:rsidRDefault="00304222" w:rsidP="000D452E">
      <w:pPr>
        <w:pStyle w:val="ListParagraph"/>
        <w:numPr>
          <w:ilvl w:val="1"/>
          <w:numId w:val="1"/>
        </w:numPr>
        <w:spacing w:after="0" w:line="240" w:lineRule="auto"/>
        <w:jc w:val="both"/>
        <w:rPr>
          <w:szCs w:val="24"/>
        </w:rPr>
      </w:pPr>
      <w:r w:rsidRPr="000D452E">
        <w:rPr>
          <w:rFonts w:ascii="Verdana" w:eastAsia="Calibri" w:hAnsi="Verdana" w:cs="Calibri"/>
          <w:sz w:val="24"/>
        </w:rPr>
        <w:t>These groups are tasked with enacting the commissioning responsibilities of the Committee to ensure the provision of safe, effective, equitable and sustainable services for the population of Wales.</w:t>
      </w:r>
    </w:p>
    <w:p w14:paraId="34B156A5" w14:textId="77777777" w:rsidR="00676D78" w:rsidRPr="00B45447" w:rsidRDefault="00676D78" w:rsidP="00B45447">
      <w:pPr>
        <w:spacing w:after="0" w:line="240" w:lineRule="auto"/>
        <w:jc w:val="both"/>
        <w:rPr>
          <w:szCs w:val="24"/>
        </w:rPr>
      </w:pPr>
    </w:p>
    <w:p w14:paraId="1664E6A1" w14:textId="77777777" w:rsidR="006A7DA6" w:rsidRDefault="005A0836" w:rsidP="000D452E">
      <w:pPr>
        <w:pStyle w:val="ListParagraph"/>
        <w:numPr>
          <w:ilvl w:val="0"/>
          <w:numId w:val="1"/>
        </w:numPr>
        <w:spacing w:after="0" w:line="240" w:lineRule="auto"/>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37F07479" w14:textId="77777777" w:rsidR="008B23BA" w:rsidRPr="00E23B12" w:rsidRDefault="008B23BA" w:rsidP="008B23BA">
      <w:pPr>
        <w:pStyle w:val="ListParagraph"/>
        <w:spacing w:after="0" w:line="240" w:lineRule="auto"/>
        <w:ind w:left="709"/>
        <w:jc w:val="both"/>
        <w:rPr>
          <w:rFonts w:ascii="Verdana" w:hAnsi="Verdana" w:cs="Arial"/>
          <w:b/>
          <w:sz w:val="24"/>
          <w:szCs w:val="24"/>
        </w:rPr>
      </w:pPr>
    </w:p>
    <w:p w14:paraId="1EB11276" w14:textId="2C396B10" w:rsidR="00494F5C" w:rsidRPr="001C7072" w:rsidRDefault="004E1196" w:rsidP="000D452E">
      <w:pPr>
        <w:pStyle w:val="ListParagraph"/>
        <w:numPr>
          <w:ilvl w:val="1"/>
          <w:numId w:val="1"/>
        </w:numPr>
        <w:spacing w:after="0" w:line="240" w:lineRule="auto"/>
        <w:jc w:val="both"/>
        <w:rPr>
          <w:szCs w:val="24"/>
        </w:rPr>
      </w:pPr>
      <w:r w:rsidRPr="001C7072">
        <w:rPr>
          <w:rFonts w:ascii="Verdana" w:hAnsi="Verdana"/>
          <w:sz w:val="24"/>
          <w:szCs w:val="24"/>
        </w:rPr>
        <w:t xml:space="preserve">The EASC Commissioning </w:t>
      </w:r>
      <w:r w:rsidR="00020FEF">
        <w:rPr>
          <w:rFonts w:ascii="Verdana" w:hAnsi="Verdana"/>
          <w:sz w:val="24"/>
          <w:szCs w:val="24"/>
        </w:rPr>
        <w:t>Update</w:t>
      </w:r>
      <w:r w:rsidRPr="001C7072">
        <w:rPr>
          <w:rFonts w:ascii="Verdana" w:hAnsi="Verdana"/>
          <w:sz w:val="24"/>
          <w:szCs w:val="24"/>
        </w:rPr>
        <w:t xml:space="preserve"> has been prepared to provide </w:t>
      </w:r>
      <w:r w:rsidR="00020FEF">
        <w:rPr>
          <w:rFonts w:ascii="Verdana" w:hAnsi="Verdana"/>
          <w:sz w:val="24"/>
          <w:szCs w:val="24"/>
        </w:rPr>
        <w:t>M</w:t>
      </w:r>
      <w:r w:rsidRPr="001C7072">
        <w:rPr>
          <w:rFonts w:ascii="Verdana" w:hAnsi="Verdana"/>
          <w:sz w:val="24"/>
          <w:szCs w:val="24"/>
        </w:rPr>
        <w:t xml:space="preserve">embers of the Committee with an overview of the </w:t>
      </w:r>
      <w:r w:rsidR="001C7072">
        <w:rPr>
          <w:rFonts w:ascii="Verdana" w:hAnsi="Verdana"/>
          <w:sz w:val="24"/>
          <w:szCs w:val="24"/>
        </w:rPr>
        <w:t>progress being made against the key elements of the collaborative commissioning approach</w:t>
      </w:r>
      <w:r w:rsidR="00614FB3">
        <w:rPr>
          <w:rFonts w:ascii="Verdana" w:hAnsi="Verdana"/>
          <w:sz w:val="24"/>
          <w:szCs w:val="24"/>
        </w:rPr>
        <w:t>, these are:</w:t>
      </w:r>
    </w:p>
    <w:p w14:paraId="0F69DC57" w14:textId="540160E3" w:rsidR="000028A7" w:rsidRDefault="000028A7" w:rsidP="001C7072">
      <w:pPr>
        <w:pStyle w:val="ListParagraph"/>
        <w:spacing w:after="0" w:line="240" w:lineRule="auto"/>
        <w:jc w:val="both"/>
        <w:rPr>
          <w:szCs w:val="24"/>
        </w:rPr>
      </w:pPr>
    </w:p>
    <w:p w14:paraId="41DD6AE0" w14:textId="33D08ADB" w:rsidR="00F11F56" w:rsidRDefault="00BB315B" w:rsidP="00F11F56">
      <w:pPr>
        <w:pStyle w:val="ListParagraph"/>
        <w:spacing w:after="0" w:line="240" w:lineRule="auto"/>
        <w:jc w:val="both"/>
        <w:rPr>
          <w:rFonts w:ascii="Verdana" w:hAnsi="Verdana"/>
          <w:b/>
          <w:sz w:val="24"/>
          <w:szCs w:val="24"/>
        </w:rPr>
      </w:pPr>
      <w:r>
        <w:rPr>
          <w:rFonts w:ascii="Verdana" w:hAnsi="Verdana"/>
          <w:b/>
          <w:sz w:val="24"/>
          <w:szCs w:val="24"/>
        </w:rPr>
        <w:t xml:space="preserve">EASC </w:t>
      </w:r>
      <w:r w:rsidR="009F5921" w:rsidRPr="001C7072">
        <w:rPr>
          <w:rFonts w:ascii="Verdana" w:hAnsi="Verdana"/>
          <w:b/>
          <w:sz w:val="24"/>
          <w:szCs w:val="24"/>
        </w:rPr>
        <w:t xml:space="preserve">Commissioning </w:t>
      </w:r>
      <w:r w:rsidR="004E5514" w:rsidRPr="001C7072">
        <w:rPr>
          <w:rFonts w:ascii="Verdana" w:hAnsi="Verdana"/>
          <w:b/>
          <w:sz w:val="24"/>
          <w:szCs w:val="24"/>
        </w:rPr>
        <w:t>Framework</w:t>
      </w:r>
      <w:r w:rsidR="009F5921" w:rsidRPr="001C7072">
        <w:rPr>
          <w:rFonts w:ascii="Verdana" w:hAnsi="Verdana"/>
          <w:b/>
          <w:sz w:val="24"/>
          <w:szCs w:val="24"/>
        </w:rPr>
        <w:t>s</w:t>
      </w:r>
    </w:p>
    <w:p w14:paraId="45C5834C" w14:textId="77777777" w:rsidR="00F11F56" w:rsidRPr="00F11F56" w:rsidRDefault="00C311F5" w:rsidP="00F11F56">
      <w:pPr>
        <w:pStyle w:val="ListParagraph"/>
        <w:numPr>
          <w:ilvl w:val="1"/>
          <w:numId w:val="1"/>
        </w:numPr>
        <w:spacing w:after="0" w:line="240" w:lineRule="auto"/>
        <w:jc w:val="both"/>
        <w:rPr>
          <w:b/>
          <w:szCs w:val="24"/>
        </w:rPr>
      </w:pPr>
      <w:r w:rsidRPr="00F11F56">
        <w:rPr>
          <w:rFonts w:ascii="Verdana" w:hAnsi="Verdana" w:cs="Arial"/>
          <w:bCs/>
          <w:color w:val="000000" w:themeColor="text1"/>
          <w:sz w:val="24"/>
          <w:szCs w:val="24"/>
        </w:rPr>
        <w:t xml:space="preserve">Development of the Emergency Ambulance Services Commissioning Framework has continued in response to discussions over recent months at the EASC Committee, </w:t>
      </w:r>
      <w:r w:rsidR="006D40B7" w:rsidRPr="00F11F56">
        <w:rPr>
          <w:rFonts w:ascii="Verdana" w:hAnsi="Verdana" w:cs="Arial"/>
          <w:bCs/>
          <w:color w:val="000000" w:themeColor="text1"/>
          <w:sz w:val="24"/>
          <w:szCs w:val="24"/>
        </w:rPr>
        <w:t xml:space="preserve">EASC </w:t>
      </w:r>
      <w:r w:rsidRPr="00F11F56">
        <w:rPr>
          <w:rFonts w:ascii="Verdana" w:hAnsi="Verdana" w:cs="Arial"/>
          <w:bCs/>
          <w:color w:val="000000" w:themeColor="text1"/>
          <w:sz w:val="24"/>
          <w:szCs w:val="24"/>
        </w:rPr>
        <w:t xml:space="preserve">Management Group and other fora. </w:t>
      </w:r>
    </w:p>
    <w:p w14:paraId="593E4EE9" w14:textId="452317D7" w:rsidR="00C311F5" w:rsidRPr="00F11F56" w:rsidRDefault="00C311F5" w:rsidP="00F11F56">
      <w:pPr>
        <w:pStyle w:val="ListParagraph"/>
        <w:spacing w:after="0" w:line="240" w:lineRule="auto"/>
        <w:jc w:val="both"/>
        <w:rPr>
          <w:b/>
          <w:szCs w:val="24"/>
        </w:rPr>
      </w:pPr>
      <w:r w:rsidRPr="00F11F56">
        <w:rPr>
          <w:rFonts w:ascii="Verdana" w:hAnsi="Verdana" w:cs="Arial"/>
          <w:bCs/>
          <w:color w:val="000000" w:themeColor="text1"/>
          <w:sz w:val="24"/>
          <w:szCs w:val="24"/>
        </w:rPr>
        <w:lastRenderedPageBreak/>
        <w:t xml:space="preserve">In response to </w:t>
      </w:r>
      <w:r w:rsidR="006D40B7" w:rsidRPr="00F11F56">
        <w:rPr>
          <w:rFonts w:ascii="Verdana" w:hAnsi="Verdana" w:cs="Arial"/>
          <w:bCs/>
          <w:color w:val="000000" w:themeColor="text1"/>
          <w:sz w:val="24"/>
          <w:szCs w:val="24"/>
        </w:rPr>
        <w:t xml:space="preserve">conversations from </w:t>
      </w:r>
      <w:r w:rsidRPr="00F11F56">
        <w:rPr>
          <w:rFonts w:ascii="Verdana" w:hAnsi="Verdana" w:cs="Arial"/>
          <w:bCs/>
          <w:color w:val="000000" w:themeColor="text1"/>
          <w:sz w:val="24"/>
          <w:szCs w:val="24"/>
        </w:rPr>
        <w:t xml:space="preserve">health boards as commissioners of ambulance services, the Framework will provide clarity on the commissioning of core service provision alongside services that are considered </w:t>
      </w:r>
      <w:r w:rsidR="00F11F56" w:rsidRPr="00F11F56">
        <w:rPr>
          <w:rFonts w:ascii="Verdana" w:hAnsi="Verdana" w:cs="Arial"/>
          <w:bCs/>
          <w:color w:val="000000" w:themeColor="text1"/>
          <w:sz w:val="24"/>
          <w:szCs w:val="24"/>
        </w:rPr>
        <w:t>transformational but</w:t>
      </w:r>
      <w:r w:rsidRPr="00F11F56">
        <w:rPr>
          <w:rFonts w:ascii="Verdana" w:hAnsi="Verdana" w:cs="Arial"/>
          <w:bCs/>
          <w:color w:val="000000" w:themeColor="text1"/>
          <w:sz w:val="24"/>
          <w:szCs w:val="24"/>
        </w:rPr>
        <w:t xml:space="preserve"> are ultimately optional within the commissioning arrangements.</w:t>
      </w:r>
    </w:p>
    <w:p w14:paraId="46661AEF" w14:textId="77777777" w:rsidR="00C311F5" w:rsidRPr="00ED1257" w:rsidRDefault="00C311F5" w:rsidP="00C311F5">
      <w:pPr>
        <w:spacing w:after="0" w:line="240" w:lineRule="auto"/>
        <w:jc w:val="both"/>
        <w:rPr>
          <w:rFonts w:ascii="Verdana" w:hAnsi="Verdana" w:cs="Arial"/>
          <w:bCs/>
          <w:color w:val="000000" w:themeColor="text1"/>
          <w:sz w:val="24"/>
          <w:szCs w:val="24"/>
        </w:rPr>
      </w:pPr>
    </w:p>
    <w:p w14:paraId="289E989C" w14:textId="77777777" w:rsidR="006D40B7" w:rsidRDefault="00C311F5" w:rsidP="00ED1257">
      <w:pPr>
        <w:spacing w:after="0" w:line="240" w:lineRule="auto"/>
        <w:ind w:left="720"/>
        <w:jc w:val="both"/>
        <w:rPr>
          <w:rFonts w:ascii="Verdana" w:hAnsi="Verdana" w:cs="Arial"/>
          <w:bCs/>
          <w:color w:val="000000" w:themeColor="text1"/>
          <w:sz w:val="24"/>
          <w:szCs w:val="24"/>
        </w:rPr>
      </w:pPr>
      <w:r w:rsidRPr="00ED1257">
        <w:rPr>
          <w:rFonts w:ascii="Verdana" w:hAnsi="Verdana" w:cs="Arial"/>
          <w:sz w:val="24"/>
          <w:szCs w:val="24"/>
        </w:rPr>
        <w:t xml:space="preserve">At the previous meeting of the EASC Management Group, members noted the approval by the EASC Committee of the development of a framework that separated core service provision and transformational services.  Discussions took place regarding </w:t>
      </w:r>
      <w:r w:rsidRPr="00ED1257">
        <w:rPr>
          <w:rFonts w:ascii="Verdana" w:hAnsi="Verdana" w:cs="Arial"/>
          <w:bCs/>
          <w:color w:val="000000" w:themeColor="text1"/>
          <w:sz w:val="24"/>
          <w:szCs w:val="24"/>
        </w:rPr>
        <w:t xml:space="preserve">the opportunity to undertake local working groups to develop the priorities for each organisation in response to the challenges being faced by their populations. </w:t>
      </w:r>
    </w:p>
    <w:p w14:paraId="35987696" w14:textId="77777777" w:rsidR="006D40B7" w:rsidRDefault="006D40B7" w:rsidP="00ED1257">
      <w:pPr>
        <w:spacing w:after="0" w:line="240" w:lineRule="auto"/>
        <w:ind w:left="720"/>
        <w:jc w:val="both"/>
        <w:rPr>
          <w:rFonts w:ascii="Verdana" w:hAnsi="Verdana" w:cs="Arial"/>
          <w:bCs/>
          <w:color w:val="000000" w:themeColor="text1"/>
          <w:sz w:val="24"/>
          <w:szCs w:val="24"/>
        </w:rPr>
      </w:pPr>
    </w:p>
    <w:p w14:paraId="32DA813D" w14:textId="6E5668BF" w:rsidR="00C311F5" w:rsidRPr="00ED1257" w:rsidRDefault="00C311F5" w:rsidP="00ED1257">
      <w:pPr>
        <w:spacing w:after="0" w:line="240" w:lineRule="auto"/>
        <w:ind w:left="720"/>
        <w:jc w:val="both"/>
        <w:rPr>
          <w:rFonts w:ascii="Verdana" w:hAnsi="Verdana"/>
          <w:iCs/>
          <w:sz w:val="24"/>
          <w:szCs w:val="24"/>
        </w:rPr>
      </w:pPr>
      <w:r w:rsidRPr="00ED1257">
        <w:rPr>
          <w:rFonts w:ascii="Verdana" w:hAnsi="Verdana" w:cs="Arial"/>
          <w:bCs/>
          <w:color w:val="000000" w:themeColor="text1"/>
          <w:sz w:val="24"/>
          <w:szCs w:val="24"/>
        </w:rPr>
        <w:t xml:space="preserve">Consequently, the EASC team has developed a process through the framework mechanism to enable this collaborative approach to transition and transformation through the </w:t>
      </w:r>
      <w:r w:rsidRPr="00ED1257">
        <w:rPr>
          <w:rFonts w:ascii="Verdana" w:hAnsi="Verdana" w:cs="Arial"/>
          <w:sz w:val="24"/>
          <w:szCs w:val="24"/>
        </w:rPr>
        <w:t xml:space="preserve">development of local Integrated Commissioning Action Plans (ICAPs). The proposed approach clearly articulates the requirements for core and transformational service provision </w:t>
      </w:r>
      <w:r w:rsidRPr="00ED1257">
        <w:rPr>
          <w:rFonts w:ascii="Verdana" w:hAnsi="Verdana"/>
          <w:iCs/>
          <w:sz w:val="24"/>
          <w:szCs w:val="24"/>
        </w:rPr>
        <w:t>including the opportunities for health boards to align their operational management of urgent &amp; emergency care demand.</w:t>
      </w:r>
    </w:p>
    <w:p w14:paraId="039CDE26" w14:textId="77777777" w:rsidR="00C311F5" w:rsidRPr="00ED1257" w:rsidRDefault="00C311F5" w:rsidP="00C311F5">
      <w:pPr>
        <w:spacing w:after="0" w:line="240" w:lineRule="auto"/>
        <w:jc w:val="both"/>
        <w:rPr>
          <w:rFonts w:ascii="Verdana" w:hAnsi="Verdana" w:cs="Arial"/>
          <w:bCs/>
          <w:color w:val="000000" w:themeColor="text1"/>
          <w:sz w:val="24"/>
          <w:szCs w:val="24"/>
        </w:rPr>
      </w:pPr>
    </w:p>
    <w:p w14:paraId="34031B3E" w14:textId="77777777" w:rsidR="00C311F5" w:rsidRPr="00ED1257" w:rsidRDefault="00C311F5" w:rsidP="00ED1257">
      <w:pPr>
        <w:spacing w:after="0" w:line="240" w:lineRule="auto"/>
        <w:ind w:left="720"/>
        <w:jc w:val="both"/>
        <w:rPr>
          <w:rFonts w:ascii="Verdana" w:hAnsi="Verdana" w:cs="Arial"/>
          <w:bCs/>
          <w:color w:val="000000" w:themeColor="text1"/>
          <w:sz w:val="24"/>
          <w:szCs w:val="24"/>
        </w:rPr>
      </w:pPr>
      <w:r w:rsidRPr="00ED1257">
        <w:rPr>
          <w:rFonts w:ascii="Verdana" w:hAnsi="Verdana" w:cs="Arial"/>
          <w:bCs/>
          <w:color w:val="000000" w:themeColor="text1"/>
          <w:sz w:val="24"/>
          <w:szCs w:val="24"/>
        </w:rPr>
        <w:t>It is felt that this approach will test initiatives at a local level, demonstrate the impact in terms of improved outcomes and value and support the development of the evidence-base that will inform future commissioning decisions by the Committee.</w:t>
      </w:r>
    </w:p>
    <w:p w14:paraId="05B65C25" w14:textId="77777777" w:rsidR="00ED1257" w:rsidRDefault="00ED1257" w:rsidP="00C311F5">
      <w:pPr>
        <w:spacing w:after="0" w:line="240" w:lineRule="auto"/>
        <w:jc w:val="both"/>
        <w:rPr>
          <w:rFonts w:ascii="Verdana" w:hAnsi="Verdana" w:cs="Arial"/>
          <w:bCs/>
          <w:color w:val="000000" w:themeColor="text1"/>
          <w:sz w:val="24"/>
          <w:szCs w:val="24"/>
        </w:rPr>
      </w:pPr>
    </w:p>
    <w:p w14:paraId="7EDAAB1D" w14:textId="282BBBF7" w:rsidR="00C311F5" w:rsidRPr="00ED1257" w:rsidRDefault="00C311F5" w:rsidP="00ED1257">
      <w:pPr>
        <w:spacing w:after="0" w:line="240" w:lineRule="auto"/>
        <w:ind w:left="720"/>
        <w:jc w:val="both"/>
        <w:rPr>
          <w:rFonts w:ascii="Verdana" w:hAnsi="Verdana" w:cs="Arial"/>
          <w:bCs/>
          <w:color w:val="000000" w:themeColor="text1"/>
          <w:sz w:val="24"/>
          <w:szCs w:val="24"/>
        </w:rPr>
      </w:pPr>
      <w:r w:rsidRPr="00ED1257">
        <w:rPr>
          <w:rFonts w:ascii="Verdana" w:hAnsi="Verdana" w:cs="Arial"/>
          <w:bCs/>
          <w:color w:val="000000" w:themeColor="text1"/>
          <w:sz w:val="24"/>
          <w:szCs w:val="24"/>
        </w:rPr>
        <w:t>The key principles and content of the draft Framework were endorsed at the recent meeting of the EASC Committee</w:t>
      </w:r>
      <w:r w:rsidR="006D40B7">
        <w:rPr>
          <w:rFonts w:ascii="Verdana" w:hAnsi="Verdana" w:cs="Arial"/>
          <w:bCs/>
          <w:color w:val="000000" w:themeColor="text1"/>
          <w:sz w:val="24"/>
          <w:szCs w:val="24"/>
        </w:rPr>
        <w:t xml:space="preserve"> and </w:t>
      </w:r>
      <w:r w:rsidRPr="00ED1257">
        <w:rPr>
          <w:rFonts w:ascii="Verdana" w:hAnsi="Verdana" w:cs="Arial"/>
          <w:bCs/>
          <w:color w:val="000000" w:themeColor="text1"/>
          <w:sz w:val="24"/>
          <w:szCs w:val="24"/>
        </w:rPr>
        <w:t>it was confirmed that the existing Framework would remain extant until the final version was presented and approved.</w:t>
      </w:r>
    </w:p>
    <w:p w14:paraId="25E36F59" w14:textId="77777777" w:rsidR="00C311F5" w:rsidRPr="00ED1257" w:rsidRDefault="00C311F5" w:rsidP="00C311F5">
      <w:pPr>
        <w:spacing w:after="0" w:line="240" w:lineRule="auto"/>
        <w:contextualSpacing/>
        <w:jc w:val="both"/>
        <w:rPr>
          <w:rFonts w:ascii="Verdana" w:hAnsi="Verdana" w:cs="Arial"/>
          <w:bCs/>
          <w:color w:val="000000" w:themeColor="text1"/>
          <w:sz w:val="24"/>
          <w:szCs w:val="24"/>
        </w:rPr>
      </w:pPr>
    </w:p>
    <w:p w14:paraId="140804D3" w14:textId="37DEC393" w:rsidR="003E4319" w:rsidRDefault="00C311F5" w:rsidP="006D3211">
      <w:pPr>
        <w:spacing w:after="0" w:line="240" w:lineRule="auto"/>
        <w:ind w:left="720"/>
        <w:contextualSpacing/>
        <w:jc w:val="both"/>
        <w:rPr>
          <w:rFonts w:ascii="Verdana" w:hAnsi="Verdana" w:cs="Arial"/>
          <w:bCs/>
          <w:color w:val="000000" w:themeColor="text1"/>
          <w:sz w:val="24"/>
          <w:szCs w:val="24"/>
        </w:rPr>
      </w:pPr>
      <w:r w:rsidRPr="00ED1257">
        <w:rPr>
          <w:rFonts w:ascii="Verdana" w:hAnsi="Verdana" w:cs="Arial"/>
          <w:bCs/>
          <w:color w:val="000000" w:themeColor="text1"/>
          <w:sz w:val="24"/>
          <w:szCs w:val="24"/>
        </w:rPr>
        <w:t xml:space="preserve">The </w:t>
      </w:r>
      <w:r w:rsidR="006D3211">
        <w:rPr>
          <w:rFonts w:ascii="Verdana" w:hAnsi="Verdana" w:cs="Arial"/>
          <w:bCs/>
          <w:color w:val="000000" w:themeColor="text1"/>
          <w:sz w:val="24"/>
          <w:szCs w:val="24"/>
        </w:rPr>
        <w:t>Commissioning Framework was</w:t>
      </w:r>
      <w:r w:rsidRPr="00ED1257">
        <w:rPr>
          <w:rFonts w:ascii="Verdana" w:hAnsi="Verdana" w:cs="Arial"/>
          <w:bCs/>
          <w:color w:val="000000" w:themeColor="text1"/>
          <w:sz w:val="24"/>
          <w:szCs w:val="24"/>
        </w:rPr>
        <w:t xml:space="preserve"> included </w:t>
      </w:r>
      <w:r w:rsidR="00676D78">
        <w:rPr>
          <w:rFonts w:ascii="Verdana" w:hAnsi="Verdana" w:cs="Arial"/>
          <w:bCs/>
          <w:color w:val="000000" w:themeColor="text1"/>
          <w:sz w:val="24"/>
          <w:szCs w:val="24"/>
        </w:rPr>
        <w:t xml:space="preserve">as the ‘Focus on’ item at </w:t>
      </w:r>
      <w:r w:rsidR="006D3211">
        <w:rPr>
          <w:rFonts w:ascii="Verdana" w:hAnsi="Verdana" w:cs="Arial"/>
          <w:bCs/>
          <w:color w:val="000000" w:themeColor="text1"/>
          <w:sz w:val="24"/>
          <w:szCs w:val="24"/>
        </w:rPr>
        <w:t xml:space="preserve">the previous EASC Management Group </w:t>
      </w:r>
      <w:r w:rsidRPr="00ED1257">
        <w:rPr>
          <w:rFonts w:ascii="Verdana" w:hAnsi="Verdana" w:cs="Arial"/>
          <w:bCs/>
          <w:color w:val="000000" w:themeColor="text1"/>
          <w:sz w:val="24"/>
          <w:szCs w:val="24"/>
        </w:rPr>
        <w:t xml:space="preserve">meeting to ensure </w:t>
      </w:r>
      <w:r w:rsidR="00332A47">
        <w:rPr>
          <w:rFonts w:ascii="Verdana" w:hAnsi="Verdana" w:cs="Arial"/>
          <w:bCs/>
          <w:color w:val="000000" w:themeColor="text1"/>
          <w:sz w:val="24"/>
          <w:szCs w:val="24"/>
        </w:rPr>
        <w:t xml:space="preserve">appropriate update and discussion </w:t>
      </w:r>
      <w:r w:rsidR="00ED1257" w:rsidRPr="00ED1257">
        <w:rPr>
          <w:rFonts w:ascii="Verdana" w:hAnsi="Verdana" w:cs="Arial"/>
          <w:bCs/>
          <w:color w:val="000000" w:themeColor="text1"/>
          <w:sz w:val="24"/>
          <w:szCs w:val="24"/>
        </w:rPr>
        <w:t xml:space="preserve">including the </w:t>
      </w:r>
      <w:r w:rsidR="00332A47">
        <w:rPr>
          <w:rFonts w:ascii="Verdana" w:hAnsi="Verdana" w:cs="Arial"/>
          <w:bCs/>
          <w:color w:val="000000" w:themeColor="text1"/>
          <w:sz w:val="24"/>
          <w:szCs w:val="24"/>
        </w:rPr>
        <w:t xml:space="preserve">process for </w:t>
      </w:r>
      <w:r w:rsidR="00ED1257" w:rsidRPr="00ED1257">
        <w:rPr>
          <w:rFonts w:ascii="Verdana" w:hAnsi="Verdana" w:cs="Arial"/>
          <w:bCs/>
          <w:color w:val="000000" w:themeColor="text1"/>
          <w:sz w:val="24"/>
          <w:szCs w:val="24"/>
        </w:rPr>
        <w:t xml:space="preserve">development of </w:t>
      </w:r>
      <w:r w:rsidR="00890A97">
        <w:rPr>
          <w:rFonts w:ascii="Verdana" w:hAnsi="Verdana" w:cs="Arial"/>
          <w:bCs/>
          <w:color w:val="000000" w:themeColor="text1"/>
          <w:sz w:val="24"/>
          <w:szCs w:val="24"/>
        </w:rPr>
        <w:t>local Integrated</w:t>
      </w:r>
      <w:r w:rsidR="003E4319" w:rsidRPr="00ED1257">
        <w:rPr>
          <w:rFonts w:ascii="Verdana" w:hAnsi="Verdana" w:cs="Arial"/>
          <w:bCs/>
          <w:color w:val="000000" w:themeColor="text1"/>
          <w:sz w:val="24"/>
          <w:szCs w:val="24"/>
        </w:rPr>
        <w:t xml:space="preserve"> Commissioning Action Plans</w:t>
      </w:r>
      <w:r w:rsidR="003E4319">
        <w:rPr>
          <w:rFonts w:ascii="Verdana" w:hAnsi="Verdana" w:cs="Arial"/>
          <w:bCs/>
          <w:color w:val="000000" w:themeColor="text1"/>
          <w:sz w:val="24"/>
          <w:szCs w:val="24"/>
        </w:rPr>
        <w:t xml:space="preserve"> </w:t>
      </w:r>
      <w:r w:rsidR="006D3211">
        <w:rPr>
          <w:rFonts w:ascii="Verdana" w:hAnsi="Verdana" w:cs="Arial"/>
          <w:bCs/>
          <w:color w:val="000000" w:themeColor="text1"/>
          <w:sz w:val="24"/>
          <w:szCs w:val="24"/>
        </w:rPr>
        <w:t>(ICAPs)</w:t>
      </w:r>
      <w:r w:rsidR="006D40B7">
        <w:rPr>
          <w:rFonts w:ascii="Verdana" w:hAnsi="Verdana" w:cs="Arial"/>
          <w:bCs/>
          <w:color w:val="000000" w:themeColor="text1"/>
          <w:sz w:val="24"/>
          <w:szCs w:val="24"/>
        </w:rPr>
        <w:t xml:space="preserve">, maximizing opportunities for system improvement </w:t>
      </w:r>
      <w:r w:rsidR="00ED1257" w:rsidRPr="00ED1257">
        <w:rPr>
          <w:rFonts w:ascii="Verdana" w:hAnsi="Verdana" w:cs="Arial"/>
          <w:bCs/>
          <w:color w:val="000000" w:themeColor="text1"/>
          <w:sz w:val="24"/>
          <w:szCs w:val="24"/>
        </w:rPr>
        <w:t>and the next steps to be undertaken</w:t>
      </w:r>
      <w:r w:rsidR="006D40B7">
        <w:rPr>
          <w:rFonts w:ascii="Verdana" w:hAnsi="Verdana" w:cs="Arial"/>
          <w:bCs/>
          <w:color w:val="000000" w:themeColor="text1"/>
          <w:sz w:val="24"/>
          <w:szCs w:val="24"/>
        </w:rPr>
        <w:t xml:space="preserve"> in terms of implementation</w:t>
      </w:r>
      <w:r w:rsidR="00ED1257" w:rsidRPr="00ED1257">
        <w:rPr>
          <w:rFonts w:ascii="Verdana" w:hAnsi="Verdana" w:cs="Arial"/>
          <w:bCs/>
          <w:color w:val="000000" w:themeColor="text1"/>
          <w:sz w:val="24"/>
          <w:szCs w:val="24"/>
        </w:rPr>
        <w:t>.</w:t>
      </w:r>
      <w:r w:rsidR="006D3211">
        <w:rPr>
          <w:rFonts w:ascii="Verdana" w:hAnsi="Verdana" w:cs="Arial"/>
          <w:bCs/>
          <w:color w:val="000000" w:themeColor="text1"/>
          <w:sz w:val="24"/>
          <w:szCs w:val="24"/>
        </w:rPr>
        <w:t xml:space="preserve"> </w:t>
      </w:r>
    </w:p>
    <w:p w14:paraId="30518941" w14:textId="77777777" w:rsidR="003E4319" w:rsidRDefault="003E4319" w:rsidP="006D3211">
      <w:pPr>
        <w:spacing w:after="0" w:line="240" w:lineRule="auto"/>
        <w:ind w:left="720"/>
        <w:contextualSpacing/>
        <w:jc w:val="both"/>
        <w:rPr>
          <w:rFonts w:ascii="Verdana" w:hAnsi="Verdana" w:cs="Arial"/>
          <w:bCs/>
          <w:color w:val="000000" w:themeColor="text1"/>
          <w:sz w:val="24"/>
          <w:szCs w:val="24"/>
        </w:rPr>
      </w:pPr>
    </w:p>
    <w:p w14:paraId="09FAAC97" w14:textId="12ADCB00" w:rsidR="0056113D" w:rsidRDefault="006D3211" w:rsidP="006D3211">
      <w:pPr>
        <w:spacing w:after="0" w:line="240" w:lineRule="auto"/>
        <w:ind w:left="720"/>
        <w:contextualSpacing/>
        <w:jc w:val="both"/>
        <w:rPr>
          <w:rFonts w:ascii="Verdana" w:hAnsi="Verdana" w:cs="Arial"/>
          <w:bCs/>
          <w:color w:val="000000" w:themeColor="text1"/>
          <w:sz w:val="24"/>
          <w:szCs w:val="24"/>
        </w:rPr>
      </w:pPr>
      <w:r>
        <w:rPr>
          <w:rFonts w:ascii="Verdana" w:hAnsi="Verdana" w:cs="Arial"/>
          <w:bCs/>
          <w:color w:val="000000" w:themeColor="text1"/>
          <w:sz w:val="24"/>
          <w:szCs w:val="24"/>
        </w:rPr>
        <w:t xml:space="preserve">Discussions </w:t>
      </w:r>
      <w:r w:rsidR="003E4319">
        <w:rPr>
          <w:rFonts w:ascii="Verdana" w:hAnsi="Verdana" w:cs="Arial"/>
          <w:bCs/>
          <w:color w:val="000000" w:themeColor="text1"/>
          <w:sz w:val="24"/>
          <w:szCs w:val="24"/>
        </w:rPr>
        <w:t xml:space="preserve">have taken place </w:t>
      </w:r>
      <w:r>
        <w:rPr>
          <w:rFonts w:ascii="Verdana" w:hAnsi="Verdana" w:cs="Arial"/>
          <w:bCs/>
          <w:color w:val="000000" w:themeColor="text1"/>
          <w:sz w:val="24"/>
          <w:szCs w:val="24"/>
        </w:rPr>
        <w:t xml:space="preserve">with all health boards and handover improvement plans are starting to be used to populate ICAPs. </w:t>
      </w:r>
    </w:p>
    <w:p w14:paraId="29459728" w14:textId="77777777" w:rsidR="00F11F56" w:rsidRDefault="00F11F56" w:rsidP="006D3211">
      <w:pPr>
        <w:spacing w:after="0" w:line="240" w:lineRule="auto"/>
        <w:ind w:left="720"/>
        <w:contextualSpacing/>
        <w:jc w:val="both"/>
        <w:rPr>
          <w:rFonts w:ascii="Verdana" w:hAnsi="Verdana" w:cs="Arial"/>
          <w:bCs/>
          <w:color w:val="000000" w:themeColor="text1"/>
          <w:sz w:val="24"/>
          <w:szCs w:val="24"/>
        </w:rPr>
      </w:pPr>
    </w:p>
    <w:p w14:paraId="0AD1A13D" w14:textId="77777777" w:rsidR="003E4319" w:rsidRDefault="0056113D" w:rsidP="0056113D">
      <w:pPr>
        <w:spacing w:after="0" w:line="240" w:lineRule="auto"/>
        <w:ind w:left="720"/>
        <w:contextualSpacing/>
        <w:jc w:val="both"/>
        <w:rPr>
          <w:rFonts w:ascii="Verdana" w:hAnsi="Verdana" w:cs="Arial"/>
          <w:bCs/>
          <w:color w:val="000000" w:themeColor="text1"/>
          <w:sz w:val="24"/>
          <w:szCs w:val="24"/>
        </w:rPr>
      </w:pPr>
      <w:r>
        <w:rPr>
          <w:rFonts w:ascii="Verdana" w:hAnsi="Verdana" w:cs="Arial"/>
          <w:bCs/>
          <w:color w:val="000000" w:themeColor="text1"/>
          <w:sz w:val="24"/>
          <w:szCs w:val="24"/>
        </w:rPr>
        <w:t xml:space="preserve">Health Boards will have received a letter outlining proposed ICAP meetings taking place </w:t>
      </w:r>
      <w:r w:rsidR="003E4319">
        <w:rPr>
          <w:rFonts w:ascii="Verdana" w:hAnsi="Verdana" w:cs="Arial"/>
          <w:bCs/>
          <w:color w:val="000000" w:themeColor="text1"/>
          <w:sz w:val="24"/>
          <w:szCs w:val="24"/>
        </w:rPr>
        <w:t>starting in</w:t>
      </w:r>
      <w:r>
        <w:rPr>
          <w:rFonts w:ascii="Verdana" w:hAnsi="Verdana" w:cs="Arial"/>
          <w:bCs/>
          <w:color w:val="000000" w:themeColor="text1"/>
          <w:sz w:val="24"/>
          <w:szCs w:val="24"/>
        </w:rPr>
        <w:t xml:space="preserve"> November</w:t>
      </w:r>
      <w:r w:rsidR="003E4319">
        <w:rPr>
          <w:rFonts w:ascii="Verdana" w:hAnsi="Verdana" w:cs="Arial"/>
          <w:bCs/>
          <w:color w:val="000000" w:themeColor="text1"/>
          <w:sz w:val="24"/>
          <w:szCs w:val="24"/>
        </w:rPr>
        <w:t xml:space="preserve"> 2022</w:t>
      </w:r>
      <w:r>
        <w:rPr>
          <w:rFonts w:ascii="Verdana" w:hAnsi="Verdana" w:cs="Arial"/>
          <w:bCs/>
          <w:color w:val="000000" w:themeColor="text1"/>
          <w:sz w:val="24"/>
          <w:szCs w:val="24"/>
        </w:rPr>
        <w:t xml:space="preserve">, which describe the content and approach to completing the ICAP. </w:t>
      </w:r>
    </w:p>
    <w:p w14:paraId="41FC38A5" w14:textId="0588BB05" w:rsidR="006D3211" w:rsidRDefault="0056113D" w:rsidP="0056113D">
      <w:pPr>
        <w:spacing w:after="0" w:line="240" w:lineRule="auto"/>
        <w:ind w:left="720"/>
        <w:contextualSpacing/>
        <w:jc w:val="both"/>
        <w:rPr>
          <w:rFonts w:ascii="Verdana" w:hAnsi="Verdana" w:cs="Arial"/>
          <w:bCs/>
          <w:color w:val="000000" w:themeColor="text1"/>
          <w:sz w:val="24"/>
          <w:szCs w:val="24"/>
        </w:rPr>
      </w:pPr>
      <w:r>
        <w:rPr>
          <w:rFonts w:ascii="Verdana" w:hAnsi="Verdana" w:cs="Arial"/>
          <w:bCs/>
          <w:color w:val="000000" w:themeColor="text1"/>
          <w:sz w:val="24"/>
          <w:szCs w:val="24"/>
        </w:rPr>
        <w:lastRenderedPageBreak/>
        <w:t xml:space="preserve">Health boards are asked to commit to sending appropriate representations to these meetings. There will also be a focus on aligning actions to the </w:t>
      </w:r>
      <w:r w:rsidR="003E4319">
        <w:rPr>
          <w:rFonts w:ascii="Verdana" w:hAnsi="Verdana" w:cs="Arial"/>
          <w:bCs/>
          <w:color w:val="000000" w:themeColor="text1"/>
          <w:sz w:val="24"/>
          <w:szCs w:val="24"/>
        </w:rPr>
        <w:t>Six</w:t>
      </w:r>
      <w:r>
        <w:rPr>
          <w:rFonts w:ascii="Verdana" w:hAnsi="Verdana" w:cs="Arial"/>
          <w:bCs/>
          <w:color w:val="000000" w:themeColor="text1"/>
          <w:sz w:val="24"/>
          <w:szCs w:val="24"/>
        </w:rPr>
        <w:t xml:space="preserve"> Goals </w:t>
      </w:r>
      <w:r w:rsidR="003E4319">
        <w:rPr>
          <w:rFonts w:ascii="Verdana" w:hAnsi="Verdana" w:cs="Arial"/>
          <w:bCs/>
          <w:color w:val="000000" w:themeColor="text1"/>
          <w:sz w:val="24"/>
          <w:szCs w:val="24"/>
        </w:rPr>
        <w:t xml:space="preserve">for Urgent and Emergency Care Programme </w:t>
      </w:r>
      <w:r>
        <w:rPr>
          <w:rFonts w:ascii="Verdana" w:hAnsi="Verdana" w:cs="Arial"/>
          <w:bCs/>
          <w:color w:val="000000" w:themeColor="text1"/>
          <w:sz w:val="24"/>
          <w:szCs w:val="24"/>
        </w:rPr>
        <w:t>and a description of wider stakeholder events</w:t>
      </w:r>
      <w:r w:rsidR="006D3211">
        <w:rPr>
          <w:rFonts w:ascii="Verdana" w:hAnsi="Verdana" w:cs="Arial"/>
          <w:bCs/>
          <w:color w:val="000000" w:themeColor="text1"/>
          <w:sz w:val="24"/>
          <w:szCs w:val="24"/>
        </w:rPr>
        <w:t xml:space="preserve"> to support the development of next </w:t>
      </w:r>
      <w:r>
        <w:rPr>
          <w:rFonts w:ascii="Verdana" w:hAnsi="Verdana" w:cs="Arial"/>
          <w:bCs/>
          <w:color w:val="000000" w:themeColor="text1"/>
          <w:sz w:val="24"/>
          <w:szCs w:val="24"/>
        </w:rPr>
        <w:t>year’s</w:t>
      </w:r>
      <w:r w:rsidR="006D3211">
        <w:rPr>
          <w:rFonts w:ascii="Verdana" w:hAnsi="Verdana" w:cs="Arial"/>
          <w:bCs/>
          <w:color w:val="000000" w:themeColor="text1"/>
          <w:sz w:val="24"/>
          <w:szCs w:val="24"/>
        </w:rPr>
        <w:t xml:space="preserve"> I</w:t>
      </w:r>
      <w:r>
        <w:rPr>
          <w:rFonts w:ascii="Verdana" w:hAnsi="Verdana" w:cs="Arial"/>
          <w:bCs/>
          <w:color w:val="000000" w:themeColor="text1"/>
          <w:sz w:val="24"/>
          <w:szCs w:val="24"/>
        </w:rPr>
        <w:t>CA</w:t>
      </w:r>
      <w:r w:rsidR="006D3211">
        <w:rPr>
          <w:rFonts w:ascii="Verdana" w:hAnsi="Verdana" w:cs="Arial"/>
          <w:bCs/>
          <w:color w:val="000000" w:themeColor="text1"/>
          <w:sz w:val="24"/>
          <w:szCs w:val="24"/>
        </w:rPr>
        <w:t>P process</w:t>
      </w:r>
      <w:r>
        <w:rPr>
          <w:rFonts w:ascii="Verdana" w:hAnsi="Verdana" w:cs="Arial"/>
          <w:bCs/>
          <w:color w:val="000000" w:themeColor="text1"/>
          <w:sz w:val="24"/>
          <w:szCs w:val="24"/>
        </w:rPr>
        <w:t>.</w:t>
      </w:r>
    </w:p>
    <w:p w14:paraId="74526FB3" w14:textId="77777777" w:rsidR="006D40B7" w:rsidRPr="00D8311D" w:rsidRDefault="006D40B7" w:rsidP="003B5DE2">
      <w:pPr>
        <w:spacing w:after="0" w:line="240" w:lineRule="auto"/>
        <w:ind w:left="720"/>
        <w:contextualSpacing/>
        <w:jc w:val="both"/>
        <w:rPr>
          <w:rFonts w:ascii="Verdana" w:hAnsi="Verdana" w:cs="Arial"/>
          <w:bCs/>
          <w:color w:val="000000" w:themeColor="text1"/>
          <w:sz w:val="24"/>
          <w:szCs w:val="24"/>
        </w:rPr>
      </w:pPr>
    </w:p>
    <w:p w14:paraId="4C95C3B7" w14:textId="59525AA7" w:rsidR="001C7072" w:rsidRPr="003E4319" w:rsidRDefault="00DD181F" w:rsidP="00814094">
      <w:pPr>
        <w:pStyle w:val="ListParagraph"/>
        <w:numPr>
          <w:ilvl w:val="1"/>
          <w:numId w:val="1"/>
        </w:numPr>
        <w:spacing w:after="0" w:line="240" w:lineRule="auto"/>
        <w:jc w:val="both"/>
        <w:rPr>
          <w:b/>
          <w:szCs w:val="24"/>
        </w:rPr>
      </w:pPr>
      <w:r w:rsidRPr="001C7072">
        <w:rPr>
          <w:rFonts w:ascii="Verdana" w:hAnsi="Verdana"/>
          <w:b/>
          <w:sz w:val="24"/>
          <w:szCs w:val="24"/>
        </w:rPr>
        <w:t xml:space="preserve">EASC </w:t>
      </w:r>
      <w:r w:rsidR="004E5514" w:rsidRPr="001C7072">
        <w:rPr>
          <w:rFonts w:ascii="Verdana" w:hAnsi="Verdana"/>
          <w:b/>
          <w:sz w:val="24"/>
          <w:szCs w:val="24"/>
        </w:rPr>
        <w:t>I</w:t>
      </w:r>
      <w:r w:rsidR="00020FEF">
        <w:rPr>
          <w:rFonts w:ascii="Verdana" w:hAnsi="Verdana"/>
          <w:b/>
          <w:sz w:val="24"/>
          <w:szCs w:val="24"/>
        </w:rPr>
        <w:t xml:space="preserve">ntegrated </w:t>
      </w:r>
      <w:r w:rsidR="004E5514" w:rsidRPr="001C7072">
        <w:rPr>
          <w:rFonts w:ascii="Verdana" w:hAnsi="Verdana"/>
          <w:b/>
          <w:sz w:val="24"/>
          <w:szCs w:val="24"/>
        </w:rPr>
        <w:t>M</w:t>
      </w:r>
      <w:r w:rsidR="00020FEF">
        <w:rPr>
          <w:rFonts w:ascii="Verdana" w:hAnsi="Verdana"/>
          <w:b/>
          <w:sz w:val="24"/>
          <w:szCs w:val="24"/>
        </w:rPr>
        <w:t>edium Term Plan (IM</w:t>
      </w:r>
      <w:r w:rsidR="004E5514" w:rsidRPr="001C7072">
        <w:rPr>
          <w:rFonts w:ascii="Verdana" w:hAnsi="Verdana"/>
          <w:b/>
          <w:sz w:val="24"/>
          <w:szCs w:val="24"/>
        </w:rPr>
        <w:t>TP</w:t>
      </w:r>
      <w:r w:rsidR="00020FEF">
        <w:rPr>
          <w:rFonts w:ascii="Verdana" w:hAnsi="Verdana"/>
          <w:b/>
          <w:sz w:val="24"/>
          <w:szCs w:val="24"/>
        </w:rPr>
        <w:t>)</w:t>
      </w:r>
    </w:p>
    <w:p w14:paraId="476C9EDF" w14:textId="77777777" w:rsidR="003E4319" w:rsidRPr="001C7072" w:rsidRDefault="003E4319" w:rsidP="003E4319">
      <w:pPr>
        <w:pStyle w:val="ListParagraph"/>
        <w:spacing w:after="0" w:line="240" w:lineRule="auto"/>
        <w:jc w:val="both"/>
        <w:rPr>
          <w:b/>
          <w:szCs w:val="24"/>
        </w:rPr>
      </w:pPr>
    </w:p>
    <w:p w14:paraId="7A9E1DDA" w14:textId="18AB9D90" w:rsidR="00E22198" w:rsidRPr="00607782" w:rsidRDefault="00E22198" w:rsidP="00E22198">
      <w:pPr>
        <w:pStyle w:val="ListParagraph"/>
        <w:spacing w:after="0" w:line="240" w:lineRule="auto"/>
        <w:ind w:right="4"/>
        <w:jc w:val="both"/>
        <w:rPr>
          <w:rFonts w:ascii="Verdana" w:hAnsi="Verdana" w:cs="Arial"/>
          <w:sz w:val="24"/>
          <w:szCs w:val="24"/>
        </w:rPr>
      </w:pPr>
      <w:r>
        <w:rPr>
          <w:rFonts w:ascii="Verdana" w:hAnsi="Verdana" w:cs="Arial"/>
          <w:sz w:val="24"/>
          <w:szCs w:val="24"/>
        </w:rPr>
        <w:t xml:space="preserve">The EASC IMTP </w:t>
      </w:r>
      <w:r w:rsidRPr="00607782">
        <w:rPr>
          <w:rFonts w:ascii="Verdana" w:hAnsi="Verdana" w:cs="Arial"/>
          <w:sz w:val="24"/>
          <w:szCs w:val="24"/>
        </w:rPr>
        <w:t>describe</w:t>
      </w:r>
      <w:r w:rsidR="00B60AB1">
        <w:rPr>
          <w:rFonts w:ascii="Verdana" w:hAnsi="Verdana" w:cs="Arial"/>
          <w:sz w:val="24"/>
          <w:szCs w:val="24"/>
        </w:rPr>
        <w:t>s</w:t>
      </w:r>
      <w:r w:rsidRPr="00607782">
        <w:rPr>
          <w:rFonts w:ascii="Verdana" w:hAnsi="Verdana" w:cs="Arial"/>
          <w:sz w:val="24"/>
          <w:szCs w:val="24"/>
        </w:rPr>
        <w:t xml:space="preserve"> the Committee’s approach and priorities for commissioned services, with a particular focus on supporting the work to deliver improvements in the unprecedented levels of ambulance handover hours lost, securing the availability of safe levels of ambulance provision, and contributing to the wider transformation of the urgent and emergency care system over the duration of this planning cycle.</w:t>
      </w:r>
      <w:r w:rsidR="00E143FF">
        <w:rPr>
          <w:rFonts w:ascii="Verdana" w:hAnsi="Verdana" w:cs="Arial"/>
          <w:sz w:val="24"/>
          <w:szCs w:val="24"/>
        </w:rPr>
        <w:t xml:space="preserve">  These priorities are reflected </w:t>
      </w:r>
      <w:r w:rsidR="00BB315B">
        <w:rPr>
          <w:rFonts w:ascii="Verdana" w:hAnsi="Verdana" w:cs="Arial"/>
          <w:sz w:val="24"/>
          <w:szCs w:val="24"/>
        </w:rPr>
        <w:t>in the EASC Commissioning Intentions.</w:t>
      </w:r>
    </w:p>
    <w:p w14:paraId="68F887A3" w14:textId="2072306A" w:rsidR="0097418B" w:rsidRPr="00596E2F" w:rsidRDefault="0097418B" w:rsidP="00596E2F">
      <w:pPr>
        <w:spacing w:after="0" w:line="240" w:lineRule="auto"/>
        <w:ind w:right="4"/>
        <w:jc w:val="both"/>
        <w:rPr>
          <w:rFonts w:ascii="Verdana" w:hAnsi="Verdana" w:cs="Arial"/>
          <w:sz w:val="24"/>
          <w:szCs w:val="24"/>
        </w:rPr>
      </w:pPr>
    </w:p>
    <w:p w14:paraId="079F7FEF" w14:textId="73A1E056" w:rsidR="00614FB3" w:rsidRDefault="00614FB3" w:rsidP="0097418B">
      <w:pPr>
        <w:spacing w:after="0" w:line="240" w:lineRule="auto"/>
        <w:ind w:left="720"/>
        <w:jc w:val="both"/>
        <w:rPr>
          <w:rFonts w:ascii="Verdana" w:eastAsia="Calibri" w:hAnsi="Verdana" w:cs="Calibri"/>
          <w:sz w:val="24"/>
          <w:szCs w:val="24"/>
        </w:rPr>
      </w:pPr>
      <w:r>
        <w:rPr>
          <w:rFonts w:ascii="Verdana" w:eastAsia="Calibri" w:hAnsi="Verdana" w:cs="Calibri"/>
          <w:sz w:val="24"/>
          <w:szCs w:val="24"/>
        </w:rPr>
        <w:t>T</w:t>
      </w:r>
      <w:r w:rsidR="00371F8A">
        <w:rPr>
          <w:rFonts w:ascii="Verdana" w:eastAsia="Calibri" w:hAnsi="Verdana" w:cs="Calibri"/>
          <w:sz w:val="24"/>
          <w:szCs w:val="24"/>
        </w:rPr>
        <w:t>he EASC IMT</w:t>
      </w:r>
      <w:r w:rsidR="004762D7">
        <w:rPr>
          <w:rFonts w:ascii="Verdana" w:eastAsia="Calibri" w:hAnsi="Verdana" w:cs="Calibri"/>
          <w:sz w:val="24"/>
          <w:szCs w:val="24"/>
        </w:rPr>
        <w:t>P Quarter 2</w:t>
      </w:r>
      <w:r w:rsidR="00371F8A">
        <w:rPr>
          <w:rFonts w:ascii="Verdana" w:eastAsia="Calibri" w:hAnsi="Verdana" w:cs="Calibri"/>
          <w:sz w:val="24"/>
          <w:szCs w:val="24"/>
        </w:rPr>
        <w:t xml:space="preserve"> Update is included as </w:t>
      </w:r>
      <w:r w:rsidR="00371F8A" w:rsidRPr="00371F8A">
        <w:rPr>
          <w:rFonts w:ascii="Verdana" w:eastAsia="Calibri" w:hAnsi="Verdana" w:cs="Calibri"/>
          <w:b/>
          <w:sz w:val="24"/>
          <w:szCs w:val="24"/>
        </w:rPr>
        <w:t xml:space="preserve">Appendix </w:t>
      </w:r>
      <w:r w:rsidR="00A46AB5">
        <w:rPr>
          <w:rFonts w:ascii="Verdana" w:eastAsia="Calibri" w:hAnsi="Verdana" w:cs="Calibri"/>
          <w:b/>
          <w:sz w:val="24"/>
          <w:szCs w:val="24"/>
        </w:rPr>
        <w:t>1</w:t>
      </w:r>
      <w:r w:rsidRPr="00614FB3">
        <w:rPr>
          <w:rFonts w:ascii="Verdana" w:eastAsia="Calibri" w:hAnsi="Verdana" w:cs="Calibri"/>
          <w:sz w:val="24"/>
          <w:szCs w:val="24"/>
        </w:rPr>
        <w:t>, this includes</w:t>
      </w:r>
      <w:r>
        <w:rPr>
          <w:rFonts w:ascii="Verdana" w:eastAsia="Calibri" w:hAnsi="Verdana" w:cs="Calibri"/>
          <w:sz w:val="24"/>
          <w:szCs w:val="24"/>
        </w:rPr>
        <w:t>:</w:t>
      </w:r>
    </w:p>
    <w:p w14:paraId="24282999" w14:textId="77777777" w:rsidR="003E4319" w:rsidRPr="00676D78" w:rsidRDefault="003E4319" w:rsidP="0097418B">
      <w:pPr>
        <w:spacing w:after="0" w:line="240" w:lineRule="auto"/>
        <w:ind w:left="720"/>
        <w:jc w:val="both"/>
        <w:rPr>
          <w:rFonts w:ascii="Verdana" w:hAnsi="Verdana" w:cs="Arial"/>
          <w:sz w:val="24"/>
          <w:szCs w:val="24"/>
        </w:rPr>
      </w:pPr>
    </w:p>
    <w:p w14:paraId="55765220" w14:textId="262DEA96" w:rsidR="00676D78" w:rsidRPr="00676D78" w:rsidRDefault="000A1749" w:rsidP="00676D78">
      <w:pPr>
        <w:pStyle w:val="ListParagraph"/>
        <w:numPr>
          <w:ilvl w:val="0"/>
          <w:numId w:val="32"/>
        </w:numPr>
        <w:spacing w:after="0" w:line="240" w:lineRule="auto"/>
        <w:jc w:val="both"/>
        <w:rPr>
          <w:rFonts w:ascii="Verdana" w:hAnsi="Verdana" w:cs="Arial"/>
          <w:sz w:val="24"/>
          <w:szCs w:val="24"/>
        </w:rPr>
      </w:pPr>
      <w:r>
        <w:rPr>
          <w:rFonts w:ascii="Verdana" w:hAnsi="Verdana" w:cs="Arial"/>
          <w:b/>
          <w:sz w:val="24"/>
          <w:szCs w:val="24"/>
        </w:rPr>
        <w:t>C</w:t>
      </w:r>
      <w:r w:rsidRPr="00BB1952">
        <w:rPr>
          <w:rFonts w:ascii="Verdana" w:hAnsi="Verdana" w:cs="Arial"/>
          <w:b/>
          <w:sz w:val="24"/>
          <w:szCs w:val="24"/>
        </w:rPr>
        <w:t xml:space="preserve">ommissioning intentions </w:t>
      </w:r>
      <w:r>
        <w:rPr>
          <w:rFonts w:ascii="Verdana" w:hAnsi="Verdana" w:cs="Arial"/>
          <w:b/>
          <w:sz w:val="24"/>
          <w:szCs w:val="24"/>
        </w:rPr>
        <w:t xml:space="preserve">– </w:t>
      </w:r>
      <w:r>
        <w:rPr>
          <w:rFonts w:ascii="Verdana" w:hAnsi="Verdana" w:cs="Arial"/>
          <w:sz w:val="24"/>
          <w:szCs w:val="24"/>
        </w:rPr>
        <w:t>areas of progress and key risks for noting</w:t>
      </w:r>
    </w:p>
    <w:p w14:paraId="6D379A8D" w14:textId="4031297E" w:rsidR="00676D78" w:rsidRPr="000A1749" w:rsidRDefault="00676D78" w:rsidP="00676D78">
      <w:pPr>
        <w:pStyle w:val="ListParagraph"/>
        <w:numPr>
          <w:ilvl w:val="0"/>
          <w:numId w:val="32"/>
        </w:numPr>
        <w:spacing w:after="0" w:line="240" w:lineRule="auto"/>
        <w:jc w:val="both"/>
        <w:rPr>
          <w:rFonts w:ascii="Verdana" w:hAnsi="Verdana" w:cs="Arial"/>
          <w:i/>
          <w:sz w:val="24"/>
          <w:szCs w:val="24"/>
        </w:rPr>
      </w:pPr>
      <w:r w:rsidRPr="00BB1952">
        <w:rPr>
          <w:rFonts w:ascii="Verdana" w:hAnsi="Verdana" w:cs="Arial"/>
          <w:b/>
          <w:sz w:val="24"/>
          <w:szCs w:val="24"/>
        </w:rPr>
        <w:t>EASC Action Plan</w:t>
      </w:r>
      <w:r w:rsidRPr="00676D78">
        <w:rPr>
          <w:rFonts w:ascii="Verdana" w:hAnsi="Verdana" w:cs="Arial"/>
          <w:sz w:val="24"/>
          <w:szCs w:val="24"/>
        </w:rPr>
        <w:t xml:space="preserve"> - the work undertaken to ensure that the plan reflects the </w:t>
      </w:r>
      <w:r w:rsidRPr="000A1749">
        <w:rPr>
          <w:rFonts w:ascii="Verdana" w:hAnsi="Verdana" w:cs="Arial"/>
          <w:sz w:val="24"/>
          <w:szCs w:val="24"/>
        </w:rPr>
        <w:t xml:space="preserve">actions and </w:t>
      </w:r>
      <w:r w:rsidRPr="00596E2F">
        <w:rPr>
          <w:rFonts w:ascii="Verdana" w:hAnsi="Verdana" w:cs="Arial"/>
          <w:sz w:val="24"/>
          <w:szCs w:val="24"/>
        </w:rPr>
        <w:t xml:space="preserve">initiatives being undertaken by WAST, health boards and jointly.  The plan will also indicate the level of progress made, the level of confidence in terms of delivery. </w:t>
      </w:r>
      <w:r w:rsidRPr="003E4319">
        <w:rPr>
          <w:rFonts w:ascii="Verdana" w:hAnsi="Verdana" w:cs="Arial"/>
          <w:iCs/>
          <w:sz w:val="24"/>
          <w:szCs w:val="24"/>
        </w:rPr>
        <w:t xml:space="preserve"> The plan</w:t>
      </w:r>
      <w:r w:rsidR="00596E2F" w:rsidRPr="003E4319">
        <w:rPr>
          <w:rFonts w:ascii="Verdana" w:hAnsi="Verdana" w:cs="Arial"/>
          <w:iCs/>
          <w:sz w:val="24"/>
          <w:szCs w:val="24"/>
        </w:rPr>
        <w:t xml:space="preserve"> was included as Agenda </w:t>
      </w:r>
      <w:r w:rsidR="003E4319">
        <w:rPr>
          <w:rFonts w:ascii="Verdana" w:hAnsi="Verdana" w:cs="Arial"/>
          <w:iCs/>
          <w:sz w:val="24"/>
          <w:szCs w:val="24"/>
        </w:rPr>
        <w:t>I</w:t>
      </w:r>
      <w:r w:rsidR="00596E2F" w:rsidRPr="003E4319">
        <w:rPr>
          <w:rFonts w:ascii="Verdana" w:hAnsi="Verdana" w:cs="Arial"/>
          <w:iCs/>
          <w:sz w:val="24"/>
          <w:szCs w:val="24"/>
        </w:rPr>
        <w:t>tem 9.</w:t>
      </w:r>
      <w:r w:rsidR="00596E2F" w:rsidRPr="00596E2F">
        <w:rPr>
          <w:rFonts w:ascii="Verdana" w:hAnsi="Verdana" w:cs="Arial"/>
          <w:i/>
          <w:sz w:val="24"/>
          <w:szCs w:val="24"/>
        </w:rPr>
        <w:t xml:space="preserve"> </w:t>
      </w:r>
    </w:p>
    <w:p w14:paraId="0DE905F5" w14:textId="6FEE1B4D" w:rsidR="00614FB3" w:rsidRPr="000A1749" w:rsidRDefault="00676D78" w:rsidP="00B94AC0">
      <w:pPr>
        <w:pStyle w:val="ListParagraph"/>
        <w:numPr>
          <w:ilvl w:val="0"/>
          <w:numId w:val="32"/>
        </w:numPr>
        <w:spacing w:after="0" w:line="240" w:lineRule="auto"/>
        <w:jc w:val="both"/>
        <w:rPr>
          <w:rFonts w:ascii="Verdana" w:hAnsi="Verdana" w:cs="Arial"/>
          <w:i/>
          <w:sz w:val="24"/>
          <w:szCs w:val="24"/>
        </w:rPr>
      </w:pPr>
      <w:r w:rsidRPr="000A1749">
        <w:rPr>
          <w:rFonts w:ascii="Verdana" w:hAnsi="Verdana" w:cs="Arial"/>
          <w:sz w:val="24"/>
          <w:szCs w:val="24"/>
        </w:rPr>
        <w:t xml:space="preserve">Development of the refreshed </w:t>
      </w:r>
      <w:r w:rsidRPr="000A1749">
        <w:rPr>
          <w:rFonts w:ascii="Verdana" w:hAnsi="Verdana" w:cs="Arial"/>
          <w:b/>
          <w:sz w:val="24"/>
          <w:szCs w:val="24"/>
        </w:rPr>
        <w:t xml:space="preserve">Emergency Ambulance Services Commissioning Framework </w:t>
      </w:r>
      <w:r w:rsidRPr="000A1749">
        <w:rPr>
          <w:rFonts w:ascii="Verdana" w:hAnsi="Verdana" w:cs="Arial"/>
          <w:sz w:val="24"/>
          <w:szCs w:val="24"/>
        </w:rPr>
        <w:t>and the requirement for the co-</w:t>
      </w:r>
      <w:r w:rsidRPr="00596E2F">
        <w:rPr>
          <w:rFonts w:ascii="Verdana" w:hAnsi="Verdana" w:cs="Arial"/>
          <w:sz w:val="24"/>
          <w:szCs w:val="24"/>
        </w:rPr>
        <w:t xml:space="preserve">production (involving WAST, health boards and EASC Team) of local integrated commissioning action plans to identify and exploit opportunities for transformation.  </w:t>
      </w:r>
      <w:r w:rsidRPr="003E4319">
        <w:rPr>
          <w:rFonts w:ascii="Verdana" w:hAnsi="Verdana" w:cs="Arial"/>
          <w:iCs/>
          <w:sz w:val="24"/>
          <w:szCs w:val="24"/>
        </w:rPr>
        <w:t>ICAPs wil</w:t>
      </w:r>
      <w:r w:rsidR="00596E2F" w:rsidRPr="003E4319">
        <w:rPr>
          <w:rFonts w:ascii="Verdana" w:hAnsi="Verdana" w:cs="Arial"/>
          <w:iCs/>
          <w:sz w:val="24"/>
          <w:szCs w:val="24"/>
        </w:rPr>
        <w:t xml:space="preserve">l be finalised in Quarter </w:t>
      </w:r>
      <w:r w:rsidR="00BB1952" w:rsidRPr="003E4319">
        <w:rPr>
          <w:rFonts w:ascii="Verdana" w:hAnsi="Verdana" w:cs="Arial"/>
          <w:iCs/>
          <w:sz w:val="24"/>
          <w:szCs w:val="24"/>
        </w:rPr>
        <w:t xml:space="preserve"> 3</w:t>
      </w:r>
    </w:p>
    <w:p w14:paraId="709201FA" w14:textId="2A8C089E" w:rsidR="00614FB3" w:rsidRPr="000A1749" w:rsidRDefault="00676D78" w:rsidP="00614FB3">
      <w:pPr>
        <w:pStyle w:val="ListParagraph"/>
        <w:numPr>
          <w:ilvl w:val="0"/>
          <w:numId w:val="32"/>
        </w:numPr>
        <w:spacing w:after="0" w:line="240" w:lineRule="auto"/>
        <w:jc w:val="both"/>
        <w:rPr>
          <w:rFonts w:ascii="Verdana" w:hAnsi="Verdana" w:cs="Arial"/>
          <w:sz w:val="24"/>
          <w:szCs w:val="24"/>
        </w:rPr>
      </w:pPr>
      <w:r w:rsidRPr="000A1749">
        <w:rPr>
          <w:rFonts w:ascii="Verdana" w:hAnsi="Verdana" w:cs="Arial"/>
          <w:b/>
          <w:sz w:val="24"/>
          <w:szCs w:val="24"/>
        </w:rPr>
        <w:t>National Transfer and Discharge S</w:t>
      </w:r>
      <w:r w:rsidR="00BB1952" w:rsidRPr="000A1749">
        <w:rPr>
          <w:rFonts w:ascii="Verdana" w:hAnsi="Verdana" w:cs="Arial"/>
          <w:b/>
          <w:sz w:val="24"/>
          <w:szCs w:val="24"/>
        </w:rPr>
        <w:t>ervice</w:t>
      </w:r>
      <w:r w:rsidR="00BB1952" w:rsidRPr="000A1749">
        <w:rPr>
          <w:rFonts w:ascii="Verdana" w:hAnsi="Verdana" w:cs="Arial"/>
          <w:sz w:val="24"/>
          <w:szCs w:val="24"/>
        </w:rPr>
        <w:t xml:space="preserve"> establishment of the </w:t>
      </w:r>
      <w:r w:rsidR="00BB1952" w:rsidRPr="000A1749">
        <w:rPr>
          <w:rFonts w:ascii="Verdana" w:hAnsi="Verdana"/>
          <w:sz w:val="24"/>
          <w:szCs w:val="24"/>
        </w:rPr>
        <w:t>Project team with scope and principles being developed</w:t>
      </w:r>
      <w:r w:rsidR="00596E2F">
        <w:rPr>
          <w:rFonts w:ascii="Verdana" w:hAnsi="Verdana"/>
          <w:sz w:val="24"/>
          <w:szCs w:val="24"/>
        </w:rPr>
        <w:t xml:space="preserve"> and gathering and refining data for the purpose of modelling</w:t>
      </w:r>
    </w:p>
    <w:p w14:paraId="558774A3" w14:textId="0ECC768A" w:rsidR="001C7072" w:rsidRPr="000A1749" w:rsidRDefault="00BB1952" w:rsidP="00BB1952">
      <w:pPr>
        <w:pStyle w:val="ListParagraph"/>
        <w:numPr>
          <w:ilvl w:val="0"/>
          <w:numId w:val="32"/>
        </w:numPr>
        <w:spacing w:after="0" w:line="240" w:lineRule="auto"/>
        <w:jc w:val="both"/>
        <w:rPr>
          <w:rFonts w:ascii="Verdana" w:hAnsi="Verdana" w:cs="Arial"/>
          <w:b/>
          <w:sz w:val="24"/>
          <w:szCs w:val="24"/>
        </w:rPr>
      </w:pPr>
      <w:r w:rsidRPr="000A1749">
        <w:rPr>
          <w:rFonts w:ascii="Verdana" w:hAnsi="Verdana" w:cs="Arial"/>
          <w:b/>
          <w:sz w:val="24"/>
          <w:szCs w:val="24"/>
        </w:rPr>
        <w:t xml:space="preserve">Emerging system transformational change – </w:t>
      </w:r>
      <w:r w:rsidRPr="000A1749">
        <w:rPr>
          <w:rFonts w:ascii="Verdana" w:hAnsi="Verdana" w:cs="Arial"/>
          <w:sz w:val="24"/>
          <w:szCs w:val="24"/>
        </w:rPr>
        <w:t xml:space="preserve">discussions ongoing with </w:t>
      </w:r>
      <w:r w:rsidRPr="000A1749">
        <w:rPr>
          <w:rFonts w:ascii="Verdana" w:hAnsi="Verdana" w:cstheme="minorHAnsi"/>
          <w:bCs/>
          <w:sz w:val="24"/>
          <w:szCs w:val="24"/>
        </w:rPr>
        <w:t>organisations to ensure that implications for NHS Wales are understood at the earliest stage.</w:t>
      </w:r>
    </w:p>
    <w:p w14:paraId="54EC3E69" w14:textId="77777777" w:rsidR="00BB1952" w:rsidRPr="00BB1952" w:rsidRDefault="00BB1952" w:rsidP="00BB1952">
      <w:pPr>
        <w:spacing w:after="0" w:line="240" w:lineRule="auto"/>
        <w:jc w:val="both"/>
        <w:rPr>
          <w:rFonts w:ascii="Verdana" w:hAnsi="Verdana" w:cs="Arial"/>
          <w:b/>
          <w:sz w:val="24"/>
          <w:szCs w:val="24"/>
        </w:rPr>
      </w:pPr>
    </w:p>
    <w:p w14:paraId="2118F38F" w14:textId="7801A954" w:rsidR="00614FB3" w:rsidRDefault="0026467E" w:rsidP="001C7072">
      <w:pPr>
        <w:pStyle w:val="ListParagraph"/>
        <w:spacing w:after="0" w:line="240" w:lineRule="auto"/>
        <w:jc w:val="both"/>
        <w:rPr>
          <w:rFonts w:ascii="Verdana" w:hAnsi="Verdana" w:cstheme="minorHAnsi"/>
          <w:bCs/>
          <w:sz w:val="24"/>
          <w:szCs w:val="24"/>
        </w:rPr>
      </w:pPr>
      <w:r>
        <w:rPr>
          <w:rFonts w:ascii="Verdana" w:hAnsi="Verdana" w:cstheme="minorHAnsi"/>
          <w:bCs/>
          <w:sz w:val="24"/>
          <w:szCs w:val="24"/>
        </w:rPr>
        <w:t>Further q</w:t>
      </w:r>
      <w:r w:rsidR="00614FB3">
        <w:rPr>
          <w:rFonts w:ascii="Verdana" w:eastAsia="Calibri" w:hAnsi="Verdana" w:cs="Calibri"/>
          <w:sz w:val="24"/>
          <w:szCs w:val="24"/>
        </w:rPr>
        <w:t xml:space="preserve">uarterly updates will be provided </w:t>
      </w:r>
      <w:r>
        <w:rPr>
          <w:rFonts w:ascii="Verdana" w:eastAsia="Calibri" w:hAnsi="Verdana" w:cs="Calibri"/>
          <w:sz w:val="24"/>
          <w:szCs w:val="24"/>
        </w:rPr>
        <w:t>to EASC Management Group and EASC Committee.</w:t>
      </w:r>
    </w:p>
    <w:p w14:paraId="417E1960" w14:textId="2D17A190" w:rsidR="00614FB3" w:rsidRDefault="00614FB3" w:rsidP="001C7072">
      <w:pPr>
        <w:pStyle w:val="ListParagraph"/>
        <w:spacing w:after="0" w:line="240" w:lineRule="auto"/>
        <w:jc w:val="both"/>
        <w:rPr>
          <w:rFonts w:ascii="Verdana" w:hAnsi="Verdana" w:cstheme="minorHAnsi"/>
          <w:bCs/>
          <w:sz w:val="24"/>
          <w:szCs w:val="24"/>
        </w:rPr>
      </w:pPr>
    </w:p>
    <w:p w14:paraId="7E9DCEE6" w14:textId="07175999" w:rsidR="003E4319" w:rsidRDefault="003E4319" w:rsidP="001C7072">
      <w:pPr>
        <w:pStyle w:val="ListParagraph"/>
        <w:spacing w:after="0" w:line="240" w:lineRule="auto"/>
        <w:jc w:val="both"/>
        <w:rPr>
          <w:rFonts w:ascii="Verdana" w:hAnsi="Verdana" w:cstheme="minorHAnsi"/>
          <w:bCs/>
          <w:sz w:val="24"/>
          <w:szCs w:val="24"/>
        </w:rPr>
      </w:pPr>
    </w:p>
    <w:p w14:paraId="25D508CB" w14:textId="09A8DFEF" w:rsidR="003E4319" w:rsidRDefault="003E4319" w:rsidP="001C7072">
      <w:pPr>
        <w:pStyle w:val="ListParagraph"/>
        <w:spacing w:after="0" w:line="240" w:lineRule="auto"/>
        <w:jc w:val="both"/>
        <w:rPr>
          <w:rFonts w:ascii="Verdana" w:hAnsi="Verdana" w:cstheme="minorHAnsi"/>
          <w:bCs/>
          <w:sz w:val="24"/>
          <w:szCs w:val="24"/>
        </w:rPr>
      </w:pPr>
    </w:p>
    <w:p w14:paraId="2EA38068" w14:textId="77777777" w:rsidR="00890A97" w:rsidRDefault="00890A97" w:rsidP="001C7072">
      <w:pPr>
        <w:pStyle w:val="ListParagraph"/>
        <w:spacing w:after="0" w:line="240" w:lineRule="auto"/>
        <w:jc w:val="both"/>
        <w:rPr>
          <w:rFonts w:ascii="Verdana" w:hAnsi="Verdana" w:cstheme="minorHAnsi"/>
          <w:bCs/>
          <w:sz w:val="24"/>
          <w:szCs w:val="24"/>
        </w:rPr>
      </w:pPr>
    </w:p>
    <w:p w14:paraId="48927F49" w14:textId="47EC046B" w:rsidR="004E5514" w:rsidRPr="00737F19" w:rsidRDefault="00BB315B" w:rsidP="003E4319">
      <w:pPr>
        <w:pStyle w:val="ListParagraph"/>
        <w:numPr>
          <w:ilvl w:val="1"/>
          <w:numId w:val="1"/>
        </w:numPr>
        <w:spacing w:after="0" w:line="240" w:lineRule="auto"/>
        <w:jc w:val="both"/>
        <w:rPr>
          <w:b/>
          <w:szCs w:val="24"/>
        </w:rPr>
      </w:pPr>
      <w:r>
        <w:rPr>
          <w:rFonts w:ascii="Verdana" w:hAnsi="Verdana"/>
          <w:b/>
          <w:sz w:val="24"/>
          <w:szCs w:val="24"/>
        </w:rPr>
        <w:lastRenderedPageBreak/>
        <w:t xml:space="preserve">EASC </w:t>
      </w:r>
      <w:r w:rsidR="004E5514" w:rsidRPr="00737F19">
        <w:rPr>
          <w:rFonts w:ascii="Verdana" w:hAnsi="Verdana"/>
          <w:b/>
          <w:sz w:val="24"/>
          <w:szCs w:val="24"/>
        </w:rPr>
        <w:t xml:space="preserve">Commissioning </w:t>
      </w:r>
      <w:r w:rsidR="009F5921" w:rsidRPr="00737F19">
        <w:rPr>
          <w:rFonts w:ascii="Verdana" w:hAnsi="Verdana"/>
          <w:b/>
          <w:sz w:val="24"/>
          <w:szCs w:val="24"/>
        </w:rPr>
        <w:t>I</w:t>
      </w:r>
      <w:r w:rsidR="004E5514" w:rsidRPr="00737F19">
        <w:rPr>
          <w:rFonts w:ascii="Verdana" w:hAnsi="Verdana"/>
          <w:b/>
          <w:sz w:val="24"/>
          <w:szCs w:val="24"/>
        </w:rPr>
        <w:t>ntentions</w:t>
      </w:r>
    </w:p>
    <w:p w14:paraId="54A73A51" w14:textId="77777777" w:rsidR="003E4319" w:rsidRDefault="003E4319" w:rsidP="003E4319">
      <w:pPr>
        <w:spacing w:after="0" w:line="240" w:lineRule="auto"/>
        <w:ind w:left="709" w:firstLine="11"/>
        <w:jc w:val="both"/>
        <w:rPr>
          <w:rFonts w:ascii="Verdana" w:eastAsia="Verdana" w:hAnsi="Verdana" w:cs="Verdana"/>
          <w:sz w:val="24"/>
          <w:szCs w:val="24"/>
        </w:rPr>
      </w:pPr>
    </w:p>
    <w:p w14:paraId="2933838C" w14:textId="6598599D" w:rsidR="00991927" w:rsidRDefault="00737F19" w:rsidP="003E4319">
      <w:pPr>
        <w:spacing w:after="0" w:line="240" w:lineRule="auto"/>
        <w:ind w:left="709" w:firstLine="11"/>
        <w:jc w:val="both"/>
        <w:rPr>
          <w:rFonts w:ascii="Verdana" w:eastAsia="Verdana" w:hAnsi="Verdana" w:cs="Verdana"/>
          <w:sz w:val="24"/>
          <w:szCs w:val="24"/>
        </w:rPr>
      </w:pPr>
      <w:r>
        <w:rPr>
          <w:rFonts w:ascii="Verdana" w:eastAsia="Verdana" w:hAnsi="Verdana" w:cs="Verdana"/>
          <w:sz w:val="24"/>
          <w:szCs w:val="24"/>
        </w:rPr>
        <w:t xml:space="preserve">As part of the collaborative commissioning approach, </w:t>
      </w:r>
      <w:r w:rsidR="00890A97">
        <w:rPr>
          <w:rFonts w:ascii="Verdana" w:eastAsia="Verdana" w:hAnsi="Verdana" w:cs="Verdana"/>
          <w:sz w:val="24"/>
          <w:szCs w:val="24"/>
        </w:rPr>
        <w:t>Commissioning In</w:t>
      </w:r>
      <w:r w:rsidR="00890A97" w:rsidRPr="610E400B">
        <w:rPr>
          <w:rFonts w:ascii="Verdana" w:eastAsia="Verdana" w:hAnsi="Verdana" w:cs="Verdana"/>
          <w:sz w:val="24"/>
          <w:szCs w:val="24"/>
        </w:rPr>
        <w:t xml:space="preserve">tentions </w:t>
      </w:r>
      <w:r w:rsidRPr="610E400B">
        <w:rPr>
          <w:rFonts w:ascii="Verdana" w:eastAsia="Verdana" w:hAnsi="Verdana" w:cs="Verdana"/>
          <w:sz w:val="24"/>
          <w:szCs w:val="24"/>
        </w:rPr>
        <w:t xml:space="preserve">are </w:t>
      </w:r>
      <w:r>
        <w:rPr>
          <w:rFonts w:ascii="Verdana" w:eastAsia="Verdana" w:hAnsi="Verdana" w:cs="Verdana"/>
          <w:sz w:val="24"/>
          <w:szCs w:val="24"/>
        </w:rPr>
        <w:t xml:space="preserve">worked up with health boards </w:t>
      </w:r>
      <w:r w:rsidRPr="610E400B">
        <w:rPr>
          <w:rFonts w:ascii="Verdana" w:eastAsia="Verdana" w:hAnsi="Verdana" w:cs="Verdana"/>
          <w:sz w:val="24"/>
          <w:szCs w:val="24"/>
        </w:rPr>
        <w:t>for each of our commissioned services to provide a clear indication of the strategic priorities of the Committee for the next financial year.</w:t>
      </w:r>
      <w:r w:rsidR="00BB315B">
        <w:rPr>
          <w:rFonts w:ascii="Verdana" w:eastAsia="Verdana" w:hAnsi="Verdana" w:cs="Verdana"/>
          <w:sz w:val="24"/>
          <w:szCs w:val="24"/>
        </w:rPr>
        <w:t xml:space="preserve">  These are reflected in the EASC IMTP (2022-25).</w:t>
      </w:r>
      <w:r w:rsidRPr="610E400B">
        <w:rPr>
          <w:rFonts w:ascii="Verdana" w:eastAsia="Verdana" w:hAnsi="Verdana" w:cs="Verdana"/>
          <w:sz w:val="24"/>
          <w:szCs w:val="24"/>
        </w:rPr>
        <w:t xml:space="preserve">  </w:t>
      </w:r>
    </w:p>
    <w:p w14:paraId="39AD4B97" w14:textId="77777777" w:rsidR="003E4319" w:rsidRDefault="003E4319" w:rsidP="003E4319">
      <w:pPr>
        <w:spacing w:after="0" w:line="240" w:lineRule="auto"/>
        <w:ind w:left="709" w:firstLine="11"/>
        <w:jc w:val="both"/>
        <w:rPr>
          <w:rFonts w:ascii="Verdana" w:eastAsia="Verdana" w:hAnsi="Verdana" w:cs="Verdana"/>
          <w:sz w:val="24"/>
          <w:szCs w:val="24"/>
        </w:rPr>
      </w:pPr>
    </w:p>
    <w:p w14:paraId="3729E6D7" w14:textId="7989DB1F" w:rsidR="00737F19" w:rsidRDefault="003E4319" w:rsidP="003E4319">
      <w:pPr>
        <w:spacing w:after="0" w:line="240" w:lineRule="auto"/>
        <w:ind w:left="709" w:firstLine="11"/>
        <w:jc w:val="both"/>
        <w:rPr>
          <w:rFonts w:ascii="Verdana" w:eastAsia="Verdana" w:hAnsi="Verdana" w:cs="Verdana"/>
          <w:sz w:val="24"/>
          <w:szCs w:val="24"/>
        </w:rPr>
      </w:pPr>
      <w:r>
        <w:rPr>
          <w:rFonts w:ascii="Verdana" w:eastAsia="Verdana" w:hAnsi="Verdana" w:cs="Verdana"/>
          <w:sz w:val="24"/>
          <w:szCs w:val="24"/>
        </w:rPr>
        <w:t xml:space="preserve">Commissioning </w:t>
      </w:r>
      <w:r w:rsidR="00737F19" w:rsidRPr="610E400B">
        <w:rPr>
          <w:rFonts w:ascii="Verdana" w:eastAsia="Verdana" w:hAnsi="Verdana" w:cs="Verdana"/>
          <w:sz w:val="24"/>
          <w:szCs w:val="24"/>
        </w:rPr>
        <w:t>Intentions focus on outcomes, value, quality and safety of service delivery and aim to ensure reasonable expectations for the ongoing improvement of these services.</w:t>
      </w:r>
    </w:p>
    <w:p w14:paraId="38A81D50" w14:textId="77777777" w:rsidR="003E4319" w:rsidRDefault="003E4319" w:rsidP="003E4319">
      <w:pPr>
        <w:spacing w:after="0" w:line="240" w:lineRule="auto"/>
        <w:ind w:left="709" w:firstLine="11"/>
        <w:jc w:val="both"/>
        <w:rPr>
          <w:rFonts w:ascii="Verdana" w:eastAsia="Verdana" w:hAnsi="Verdana" w:cs="Verdana"/>
          <w:sz w:val="24"/>
          <w:szCs w:val="24"/>
        </w:rPr>
      </w:pPr>
    </w:p>
    <w:p w14:paraId="0E1C365B" w14:textId="77777777" w:rsidR="00ED1257" w:rsidRDefault="00737F19" w:rsidP="003E4319">
      <w:pPr>
        <w:spacing w:after="0" w:line="240" w:lineRule="auto"/>
        <w:ind w:left="709" w:firstLine="11"/>
        <w:jc w:val="both"/>
        <w:rPr>
          <w:rFonts w:ascii="Verdana" w:eastAsia="Verdana" w:hAnsi="Verdana" w:cs="Verdana"/>
          <w:sz w:val="24"/>
          <w:szCs w:val="24"/>
        </w:rPr>
      </w:pPr>
      <w:r w:rsidRPr="610E400B">
        <w:rPr>
          <w:rFonts w:ascii="Verdana" w:eastAsia="Verdana" w:hAnsi="Verdana" w:cs="Verdana"/>
          <w:sz w:val="24"/>
          <w:szCs w:val="24"/>
        </w:rPr>
        <w:t xml:space="preserve">In developing these intentions, </w:t>
      </w:r>
      <w:r>
        <w:rPr>
          <w:rFonts w:ascii="Verdana" w:eastAsia="Verdana" w:hAnsi="Verdana" w:cs="Verdana"/>
          <w:sz w:val="24"/>
          <w:szCs w:val="24"/>
        </w:rPr>
        <w:t>the Committee</w:t>
      </w:r>
      <w:r w:rsidRPr="610E400B">
        <w:rPr>
          <w:rFonts w:ascii="Verdana" w:eastAsia="Verdana" w:hAnsi="Verdana" w:cs="Verdana"/>
          <w:sz w:val="24"/>
          <w:szCs w:val="24"/>
        </w:rPr>
        <w:t xml:space="preserve"> ha</w:t>
      </w:r>
      <w:r>
        <w:rPr>
          <w:rFonts w:ascii="Verdana" w:eastAsia="Verdana" w:hAnsi="Verdana" w:cs="Verdana"/>
          <w:sz w:val="24"/>
          <w:szCs w:val="24"/>
        </w:rPr>
        <w:t>s</w:t>
      </w:r>
      <w:r w:rsidRPr="610E400B">
        <w:rPr>
          <w:rFonts w:ascii="Verdana" w:eastAsia="Verdana" w:hAnsi="Verdana" w:cs="Verdana"/>
          <w:sz w:val="24"/>
          <w:szCs w:val="24"/>
        </w:rPr>
        <w:t xml:space="preserve"> sought to</w:t>
      </w:r>
      <w:r w:rsidR="00ED1257">
        <w:rPr>
          <w:rFonts w:ascii="Verdana" w:eastAsia="Verdana" w:hAnsi="Verdana" w:cs="Verdana"/>
          <w:sz w:val="24"/>
          <w:szCs w:val="24"/>
        </w:rPr>
        <w:t>:</w:t>
      </w:r>
    </w:p>
    <w:p w14:paraId="16379DB6" w14:textId="77777777" w:rsidR="00ED1257" w:rsidRDefault="00737F19" w:rsidP="003E4319">
      <w:pPr>
        <w:pStyle w:val="ListParagraph"/>
        <w:numPr>
          <w:ilvl w:val="0"/>
          <w:numId w:val="34"/>
        </w:numPr>
        <w:spacing w:after="0" w:line="240" w:lineRule="auto"/>
        <w:jc w:val="both"/>
        <w:rPr>
          <w:rFonts w:ascii="Verdana" w:eastAsia="Verdana" w:hAnsi="Verdana" w:cs="Verdana"/>
          <w:sz w:val="24"/>
          <w:szCs w:val="24"/>
        </w:rPr>
      </w:pPr>
      <w:r w:rsidRPr="00ED1257">
        <w:rPr>
          <w:rFonts w:ascii="Verdana" w:eastAsia="Verdana" w:hAnsi="Verdana" w:cs="Verdana"/>
          <w:sz w:val="24"/>
          <w:szCs w:val="24"/>
        </w:rPr>
        <w:t>recognise the challenges of resetting in the post Covid-19 environment</w:t>
      </w:r>
    </w:p>
    <w:p w14:paraId="486C2825" w14:textId="77777777" w:rsidR="00ED1257" w:rsidRDefault="00737F19" w:rsidP="003E4319">
      <w:pPr>
        <w:pStyle w:val="ListParagraph"/>
        <w:numPr>
          <w:ilvl w:val="0"/>
          <w:numId w:val="34"/>
        </w:numPr>
        <w:spacing w:after="0" w:line="240" w:lineRule="auto"/>
        <w:jc w:val="both"/>
        <w:rPr>
          <w:rFonts w:ascii="Verdana" w:eastAsia="Verdana" w:hAnsi="Verdana" w:cs="Verdana"/>
          <w:sz w:val="24"/>
          <w:szCs w:val="24"/>
        </w:rPr>
      </w:pPr>
      <w:r w:rsidRPr="00ED1257">
        <w:rPr>
          <w:rFonts w:ascii="Verdana" w:eastAsia="Verdana" w:hAnsi="Verdana" w:cs="Verdana"/>
          <w:sz w:val="24"/>
          <w:szCs w:val="24"/>
        </w:rPr>
        <w:t>limit the additional asks on commissioned services to focus on the pandemic response, stabilisation and recovery of services</w:t>
      </w:r>
    </w:p>
    <w:p w14:paraId="03B2D9A0" w14:textId="3DA7E156" w:rsidR="00737F19" w:rsidRPr="00ED1257" w:rsidRDefault="00ED1257" w:rsidP="003E4319">
      <w:pPr>
        <w:pStyle w:val="ListParagraph"/>
        <w:numPr>
          <w:ilvl w:val="0"/>
          <w:numId w:val="34"/>
        </w:numPr>
        <w:spacing w:after="0" w:line="240" w:lineRule="auto"/>
        <w:jc w:val="both"/>
        <w:rPr>
          <w:rFonts w:ascii="Verdana" w:eastAsia="Verdana" w:hAnsi="Verdana" w:cs="Verdana"/>
          <w:sz w:val="24"/>
          <w:szCs w:val="24"/>
        </w:rPr>
      </w:pPr>
      <w:r>
        <w:rPr>
          <w:rFonts w:ascii="Verdana" w:eastAsia="Verdana" w:hAnsi="Verdana" w:cs="Verdana"/>
          <w:sz w:val="24"/>
          <w:szCs w:val="24"/>
        </w:rPr>
        <w:t xml:space="preserve">opportunities to </w:t>
      </w:r>
      <w:r w:rsidR="00737F19" w:rsidRPr="00ED1257">
        <w:rPr>
          <w:rFonts w:ascii="Verdana" w:eastAsia="Verdana" w:hAnsi="Verdana" w:cs="Verdana"/>
          <w:sz w:val="24"/>
          <w:szCs w:val="24"/>
        </w:rPr>
        <w:t>fast track ser</w:t>
      </w:r>
      <w:r>
        <w:rPr>
          <w:rFonts w:ascii="Verdana" w:eastAsia="Verdana" w:hAnsi="Verdana" w:cs="Verdana"/>
          <w:sz w:val="24"/>
          <w:szCs w:val="24"/>
        </w:rPr>
        <w:t>vice transformation.</w:t>
      </w:r>
    </w:p>
    <w:p w14:paraId="6DFE5106" w14:textId="77777777" w:rsidR="000A1749" w:rsidRDefault="000A1749" w:rsidP="003E4319">
      <w:pPr>
        <w:spacing w:after="0" w:line="240" w:lineRule="auto"/>
        <w:ind w:left="709" w:firstLine="11"/>
        <w:jc w:val="both"/>
        <w:rPr>
          <w:rFonts w:ascii="Verdana" w:eastAsia="Verdana" w:hAnsi="Verdana" w:cs="Verdana"/>
          <w:sz w:val="24"/>
          <w:szCs w:val="24"/>
        </w:rPr>
      </w:pPr>
    </w:p>
    <w:p w14:paraId="7F537CC1" w14:textId="686E63FA" w:rsidR="00737F19" w:rsidRDefault="00737F19" w:rsidP="003E4319">
      <w:pPr>
        <w:spacing w:after="0" w:line="240" w:lineRule="auto"/>
        <w:ind w:left="709" w:firstLine="11"/>
        <w:jc w:val="both"/>
        <w:rPr>
          <w:rFonts w:ascii="Verdana" w:eastAsia="Verdana" w:hAnsi="Verdana" w:cs="Verdana"/>
          <w:sz w:val="24"/>
          <w:szCs w:val="24"/>
        </w:rPr>
      </w:pPr>
      <w:r w:rsidRPr="610E400B">
        <w:rPr>
          <w:rFonts w:ascii="Verdana" w:eastAsia="Verdana" w:hAnsi="Verdana" w:cs="Verdana"/>
          <w:sz w:val="24"/>
          <w:szCs w:val="24"/>
        </w:rPr>
        <w:t xml:space="preserve">It is important to note that commissioning intentions are not intended to set out all activity that will be undertaken by commissioners or the provider during the year and, therefore, other projects to deliver short term operational improvements will also be undertaken. </w:t>
      </w:r>
    </w:p>
    <w:p w14:paraId="5D7288D5" w14:textId="77777777" w:rsidR="003E4319" w:rsidRDefault="003E4319" w:rsidP="003E4319">
      <w:pPr>
        <w:spacing w:after="0" w:line="240" w:lineRule="auto"/>
        <w:ind w:left="709" w:firstLine="11"/>
        <w:jc w:val="both"/>
        <w:rPr>
          <w:rFonts w:ascii="Verdana" w:eastAsia="Verdana" w:hAnsi="Verdana" w:cs="Verdana"/>
          <w:sz w:val="24"/>
          <w:szCs w:val="24"/>
        </w:rPr>
      </w:pPr>
    </w:p>
    <w:p w14:paraId="40E5E9B4" w14:textId="24795304" w:rsidR="00737F19" w:rsidRDefault="00737F19" w:rsidP="003E4319">
      <w:pPr>
        <w:spacing w:after="0" w:line="240" w:lineRule="auto"/>
        <w:ind w:left="709" w:firstLine="11"/>
        <w:jc w:val="both"/>
        <w:rPr>
          <w:rFonts w:ascii="Verdana" w:eastAsia="Verdana" w:hAnsi="Verdana" w:cs="Verdana"/>
          <w:sz w:val="24"/>
          <w:szCs w:val="24"/>
        </w:rPr>
      </w:pPr>
      <w:r w:rsidRPr="610E400B">
        <w:rPr>
          <w:rFonts w:ascii="Verdana" w:eastAsia="Verdana" w:hAnsi="Verdana" w:cs="Verdana"/>
          <w:sz w:val="24"/>
          <w:szCs w:val="24"/>
        </w:rPr>
        <w:t>To complement the strategic focus of intentions, detailed service deliverables and metrics are included within the relevant commissioning framework, as part of the EASC collaborative commissioning approach.</w:t>
      </w:r>
    </w:p>
    <w:p w14:paraId="4F438651" w14:textId="0DF83F0E" w:rsidR="00737F19" w:rsidRDefault="00991927" w:rsidP="00737F19">
      <w:pPr>
        <w:spacing w:line="240" w:lineRule="auto"/>
        <w:ind w:left="709" w:firstLine="11"/>
        <w:jc w:val="both"/>
        <w:rPr>
          <w:rFonts w:ascii="Verdana" w:eastAsia="Verdana" w:hAnsi="Verdana" w:cs="Verdana"/>
          <w:sz w:val="24"/>
          <w:szCs w:val="24"/>
        </w:rPr>
      </w:pPr>
      <w:r>
        <w:rPr>
          <w:rFonts w:ascii="Verdana" w:eastAsia="Verdana" w:hAnsi="Verdana" w:cs="Verdana"/>
          <w:sz w:val="24"/>
          <w:szCs w:val="24"/>
        </w:rPr>
        <w:t xml:space="preserve">The </w:t>
      </w:r>
      <w:r w:rsidR="00737F19" w:rsidRPr="610E400B">
        <w:rPr>
          <w:rFonts w:ascii="Verdana" w:eastAsia="Verdana" w:hAnsi="Verdana" w:cs="Verdana"/>
          <w:sz w:val="24"/>
          <w:szCs w:val="24"/>
        </w:rPr>
        <w:t>EASC Management Group</w:t>
      </w:r>
      <w:r w:rsidR="00F42EE3">
        <w:rPr>
          <w:rFonts w:ascii="Verdana" w:eastAsia="Verdana" w:hAnsi="Verdana" w:cs="Verdana"/>
          <w:sz w:val="24"/>
          <w:szCs w:val="24"/>
        </w:rPr>
        <w:t>, on behalf of EASC,</w:t>
      </w:r>
      <w:r w:rsidR="00737F19" w:rsidRPr="610E400B">
        <w:rPr>
          <w:rFonts w:ascii="Verdana" w:eastAsia="Verdana" w:hAnsi="Verdana" w:cs="Verdana"/>
          <w:sz w:val="24"/>
          <w:szCs w:val="24"/>
        </w:rPr>
        <w:t xml:space="preserve"> will continue to hold responsibility for the development</w:t>
      </w:r>
      <w:r w:rsidR="00737F19">
        <w:rPr>
          <w:rFonts w:ascii="Verdana" w:eastAsia="Verdana" w:hAnsi="Verdana" w:cs="Verdana"/>
          <w:sz w:val="24"/>
          <w:szCs w:val="24"/>
        </w:rPr>
        <w:t xml:space="preserve">, </w:t>
      </w:r>
      <w:r w:rsidR="00737F19" w:rsidRPr="610E400B">
        <w:rPr>
          <w:rFonts w:ascii="Verdana" w:eastAsia="Verdana" w:hAnsi="Verdana" w:cs="Verdana"/>
          <w:sz w:val="24"/>
          <w:szCs w:val="24"/>
        </w:rPr>
        <w:t xml:space="preserve">monitoring </w:t>
      </w:r>
      <w:r w:rsidR="00737F19">
        <w:rPr>
          <w:rFonts w:ascii="Verdana" w:eastAsia="Verdana" w:hAnsi="Verdana" w:cs="Verdana"/>
          <w:sz w:val="24"/>
          <w:szCs w:val="24"/>
        </w:rPr>
        <w:t xml:space="preserve">and reporting </w:t>
      </w:r>
      <w:r w:rsidR="00737F19" w:rsidRPr="610E400B">
        <w:rPr>
          <w:rFonts w:ascii="Verdana" w:eastAsia="Verdana" w:hAnsi="Verdana" w:cs="Verdana"/>
          <w:sz w:val="24"/>
          <w:szCs w:val="24"/>
        </w:rPr>
        <w:t xml:space="preserve">of progress against intentions to ensure the strategic intent is achieved. The agreement of the EASC commissioning cycle </w:t>
      </w:r>
      <w:r w:rsidR="00737F19">
        <w:rPr>
          <w:rFonts w:ascii="Verdana" w:eastAsia="Verdana" w:hAnsi="Verdana" w:cs="Verdana"/>
          <w:sz w:val="24"/>
          <w:szCs w:val="24"/>
        </w:rPr>
        <w:t xml:space="preserve">in 2021-22 </w:t>
      </w:r>
      <w:r w:rsidR="00737F19" w:rsidRPr="610E400B">
        <w:rPr>
          <w:rFonts w:ascii="Verdana" w:eastAsia="Verdana" w:hAnsi="Verdana" w:cs="Verdana"/>
          <w:sz w:val="24"/>
          <w:szCs w:val="24"/>
        </w:rPr>
        <w:t>has already ensured increased engagement and a more timely approach to the agreement of commissioning intentions for 2022-23.</w:t>
      </w:r>
    </w:p>
    <w:p w14:paraId="10308381" w14:textId="04065BA1" w:rsidR="0026467E" w:rsidRDefault="004762D7" w:rsidP="0026467E">
      <w:pPr>
        <w:spacing w:after="0" w:line="240" w:lineRule="auto"/>
        <w:ind w:left="720"/>
        <w:jc w:val="both"/>
        <w:rPr>
          <w:rFonts w:ascii="Verdana" w:eastAsia="Calibri" w:hAnsi="Verdana" w:cs="Calibri"/>
          <w:sz w:val="24"/>
          <w:szCs w:val="24"/>
        </w:rPr>
      </w:pPr>
      <w:r>
        <w:rPr>
          <w:rFonts w:ascii="Verdana" w:eastAsia="Calibri" w:hAnsi="Verdana" w:cs="Calibri"/>
          <w:sz w:val="24"/>
          <w:szCs w:val="24"/>
        </w:rPr>
        <w:t>A Quarter 2</w:t>
      </w:r>
      <w:r w:rsidR="0026467E">
        <w:rPr>
          <w:rFonts w:ascii="Verdana" w:eastAsia="Calibri" w:hAnsi="Verdana" w:cs="Calibri"/>
          <w:sz w:val="24"/>
          <w:szCs w:val="24"/>
        </w:rPr>
        <w:t xml:space="preserve"> update against the EASC Commissioning Intentions (Emergency Ambulance Services, Non-Emergency Patient Transport Services and the Emergency Medical Retrieval and Transfer Service) is included as </w:t>
      </w:r>
      <w:r w:rsidR="0026467E" w:rsidRPr="00371F8A">
        <w:rPr>
          <w:rFonts w:ascii="Verdana" w:eastAsia="Calibri" w:hAnsi="Verdana" w:cs="Calibri"/>
          <w:b/>
          <w:sz w:val="24"/>
          <w:szCs w:val="24"/>
        </w:rPr>
        <w:t xml:space="preserve">Appendix </w:t>
      </w:r>
      <w:r w:rsidR="00A46AB5">
        <w:rPr>
          <w:rFonts w:ascii="Verdana" w:eastAsia="Calibri" w:hAnsi="Verdana" w:cs="Calibri"/>
          <w:b/>
          <w:sz w:val="24"/>
          <w:szCs w:val="24"/>
        </w:rPr>
        <w:t>2</w:t>
      </w:r>
      <w:r w:rsidR="0026467E" w:rsidRPr="00614FB3">
        <w:rPr>
          <w:rFonts w:ascii="Verdana" w:eastAsia="Calibri" w:hAnsi="Verdana" w:cs="Calibri"/>
          <w:sz w:val="24"/>
          <w:szCs w:val="24"/>
        </w:rPr>
        <w:t>, this includes</w:t>
      </w:r>
      <w:r w:rsidR="0026467E">
        <w:rPr>
          <w:rFonts w:ascii="Verdana" w:eastAsia="Calibri" w:hAnsi="Verdana" w:cs="Calibri"/>
          <w:sz w:val="24"/>
          <w:szCs w:val="24"/>
        </w:rPr>
        <w:t>:</w:t>
      </w:r>
    </w:p>
    <w:p w14:paraId="70D2A1D1" w14:textId="01BC17A4" w:rsidR="00332A47" w:rsidRDefault="00332A47" w:rsidP="0026467E">
      <w:pPr>
        <w:spacing w:after="0" w:line="240" w:lineRule="auto"/>
        <w:ind w:left="720"/>
        <w:jc w:val="both"/>
        <w:rPr>
          <w:rFonts w:ascii="Verdana" w:eastAsia="Calibri" w:hAnsi="Verdana" w:cs="Calibri"/>
          <w:sz w:val="24"/>
          <w:szCs w:val="24"/>
        </w:rPr>
      </w:pPr>
    </w:p>
    <w:p w14:paraId="3C9CDD2A" w14:textId="167D24FE" w:rsidR="00332A47" w:rsidRPr="00332A47" w:rsidRDefault="00332A47" w:rsidP="00332A47">
      <w:pPr>
        <w:shd w:val="clear" w:color="auto" w:fill="00B050"/>
        <w:ind w:firstLine="720"/>
        <w:jc w:val="both"/>
        <w:rPr>
          <w:rFonts w:ascii="Verdana" w:hAnsi="Verdana"/>
          <w:b/>
          <w:bCs/>
          <w:sz w:val="24"/>
          <w:szCs w:val="24"/>
        </w:rPr>
      </w:pPr>
      <w:r>
        <w:rPr>
          <w:rFonts w:ascii="Verdana" w:hAnsi="Verdana"/>
          <w:b/>
          <w:sz w:val="24"/>
          <w:szCs w:val="24"/>
        </w:rPr>
        <w:t xml:space="preserve">EMS - </w:t>
      </w:r>
      <w:r w:rsidRPr="00332A47">
        <w:rPr>
          <w:rFonts w:ascii="Verdana" w:hAnsi="Verdana"/>
          <w:b/>
          <w:bCs/>
          <w:sz w:val="24"/>
          <w:szCs w:val="24"/>
        </w:rPr>
        <w:t xml:space="preserve">Key </w:t>
      </w:r>
      <w:r>
        <w:rPr>
          <w:rFonts w:ascii="Verdana" w:hAnsi="Verdana"/>
          <w:b/>
          <w:bCs/>
          <w:sz w:val="24"/>
          <w:szCs w:val="24"/>
        </w:rPr>
        <w:t>areas of progress</w:t>
      </w:r>
      <w:r w:rsidRPr="00332A47">
        <w:rPr>
          <w:rFonts w:ascii="Verdana" w:hAnsi="Verdana"/>
          <w:b/>
          <w:bCs/>
          <w:sz w:val="24"/>
          <w:szCs w:val="24"/>
        </w:rPr>
        <w:t>:</w:t>
      </w:r>
    </w:p>
    <w:p w14:paraId="68DD66C0" w14:textId="77777777" w:rsidR="00332A47" w:rsidRPr="00332A47" w:rsidRDefault="00332A47" w:rsidP="00332A47">
      <w:pPr>
        <w:pStyle w:val="ListParagraph"/>
        <w:numPr>
          <w:ilvl w:val="0"/>
          <w:numId w:val="35"/>
        </w:numPr>
        <w:spacing w:after="0" w:line="240" w:lineRule="auto"/>
        <w:contextualSpacing w:val="0"/>
        <w:jc w:val="both"/>
        <w:rPr>
          <w:rFonts w:ascii="Verdana" w:hAnsi="Verdana"/>
          <w:sz w:val="24"/>
          <w:szCs w:val="24"/>
        </w:rPr>
      </w:pPr>
      <w:r w:rsidRPr="00332A47">
        <w:rPr>
          <w:rFonts w:ascii="Verdana" w:hAnsi="Verdana"/>
          <w:b/>
          <w:bCs/>
          <w:sz w:val="24"/>
          <w:szCs w:val="24"/>
        </w:rPr>
        <w:t>CI2-A1: Recruitment and training plan</w:t>
      </w:r>
      <w:r w:rsidRPr="00332A47">
        <w:rPr>
          <w:rFonts w:ascii="Verdana" w:hAnsi="Verdana"/>
          <w:sz w:val="24"/>
          <w:szCs w:val="24"/>
        </w:rPr>
        <w:t xml:space="preserve"> in place to manage the requirement for additional staff and ensure workforce stability </w:t>
      </w:r>
    </w:p>
    <w:p w14:paraId="10BBD36E" w14:textId="77777777" w:rsidR="00332A47" w:rsidRPr="00332A47" w:rsidRDefault="00332A47" w:rsidP="00332A47">
      <w:pPr>
        <w:pStyle w:val="ListParagraph"/>
        <w:numPr>
          <w:ilvl w:val="0"/>
          <w:numId w:val="35"/>
        </w:numPr>
        <w:spacing w:after="0" w:line="240" w:lineRule="auto"/>
        <w:contextualSpacing w:val="0"/>
        <w:jc w:val="both"/>
        <w:rPr>
          <w:rFonts w:ascii="Verdana" w:hAnsi="Verdana"/>
          <w:sz w:val="24"/>
          <w:szCs w:val="24"/>
        </w:rPr>
      </w:pPr>
      <w:r w:rsidRPr="00332A47">
        <w:rPr>
          <w:rFonts w:ascii="Verdana" w:hAnsi="Verdana"/>
          <w:b/>
          <w:bCs/>
          <w:sz w:val="24"/>
          <w:szCs w:val="24"/>
        </w:rPr>
        <w:lastRenderedPageBreak/>
        <w:t>CI2-A3: Roster review</w:t>
      </w:r>
      <w:r w:rsidRPr="00332A47">
        <w:rPr>
          <w:rFonts w:ascii="Verdana" w:hAnsi="Verdana"/>
          <w:sz w:val="24"/>
          <w:szCs w:val="24"/>
        </w:rPr>
        <w:t xml:space="preserve"> – following work relating to voting validation, the Trust is expecting to turn on some new rosters early and to deliver against the </w:t>
      </w:r>
      <w:r w:rsidRPr="004762D7">
        <w:rPr>
          <w:rFonts w:ascii="Verdana" w:hAnsi="Verdana"/>
          <w:sz w:val="24"/>
          <w:szCs w:val="24"/>
        </w:rPr>
        <w:t>previously reported time frame Sep-Nov 2022</w:t>
      </w:r>
    </w:p>
    <w:p w14:paraId="10AAEA39" w14:textId="091F1E93" w:rsidR="00332A47" w:rsidRPr="00332A47" w:rsidRDefault="00332A47" w:rsidP="00BD4381">
      <w:pPr>
        <w:pStyle w:val="ListParagraph"/>
        <w:numPr>
          <w:ilvl w:val="0"/>
          <w:numId w:val="35"/>
        </w:numPr>
        <w:spacing w:after="0" w:line="240" w:lineRule="auto"/>
        <w:contextualSpacing w:val="0"/>
        <w:jc w:val="both"/>
        <w:rPr>
          <w:rFonts w:ascii="Verdana" w:hAnsi="Verdana"/>
          <w:sz w:val="24"/>
          <w:szCs w:val="24"/>
        </w:rPr>
      </w:pPr>
      <w:r w:rsidRPr="00332A47">
        <w:rPr>
          <w:rFonts w:ascii="Verdana" w:hAnsi="Verdana"/>
          <w:b/>
          <w:bCs/>
          <w:sz w:val="24"/>
          <w:szCs w:val="24"/>
        </w:rPr>
        <w:t>CI4: Value</w:t>
      </w:r>
      <w:r w:rsidRPr="00332A47">
        <w:rPr>
          <w:rFonts w:ascii="Verdana" w:hAnsi="Verdana"/>
          <w:sz w:val="24"/>
          <w:szCs w:val="24"/>
        </w:rPr>
        <w:t xml:space="preserve"> – good progress with the establishment of the WAST Value Based Health Care Group, work ongoing around PROMs and PREMs, delivery and implementation of the patient level information and costing system and key service evaluations focusing on value</w:t>
      </w:r>
      <w:r w:rsidR="00BD4381">
        <w:rPr>
          <w:rFonts w:ascii="Verdana" w:hAnsi="Verdana"/>
          <w:sz w:val="24"/>
          <w:szCs w:val="24"/>
        </w:rPr>
        <w:t xml:space="preserve">. </w:t>
      </w:r>
    </w:p>
    <w:p w14:paraId="11BBFB5D" w14:textId="45BD012C" w:rsidR="00332A47" w:rsidRPr="00B21D87" w:rsidRDefault="00332A47" w:rsidP="008C289D">
      <w:pPr>
        <w:pStyle w:val="ListParagraph"/>
        <w:numPr>
          <w:ilvl w:val="0"/>
          <w:numId w:val="35"/>
        </w:numPr>
        <w:spacing w:after="0" w:line="240" w:lineRule="auto"/>
        <w:contextualSpacing w:val="0"/>
        <w:jc w:val="both"/>
        <w:rPr>
          <w:rFonts w:ascii="Verdana" w:hAnsi="Verdana"/>
          <w:b/>
          <w:bCs/>
          <w:sz w:val="24"/>
          <w:szCs w:val="24"/>
        </w:rPr>
      </w:pPr>
      <w:r w:rsidRPr="00B21D87">
        <w:rPr>
          <w:rFonts w:ascii="Verdana" w:hAnsi="Verdana"/>
          <w:b/>
          <w:bCs/>
          <w:sz w:val="24"/>
          <w:szCs w:val="24"/>
        </w:rPr>
        <w:t xml:space="preserve">CI6-A2: Transfer and Discharge Service </w:t>
      </w:r>
      <w:r w:rsidRPr="00B21D87">
        <w:rPr>
          <w:rFonts w:ascii="Verdana" w:hAnsi="Verdana"/>
          <w:sz w:val="24"/>
          <w:szCs w:val="24"/>
        </w:rPr>
        <w:t>- project team established with scope and principles being developed (reflecting the current work with AB [GUH] and BCU). Decisions around connected pieces of work, in particular, NEPTS roster review and UCS mod</w:t>
      </w:r>
      <w:r w:rsidR="00BD4381">
        <w:rPr>
          <w:rFonts w:ascii="Verdana" w:hAnsi="Verdana"/>
          <w:sz w:val="24"/>
          <w:szCs w:val="24"/>
        </w:rPr>
        <w:t>elling initially agreed.  Forecasting work ongoing, modelling programmed for results in Q</w:t>
      </w:r>
      <w:r w:rsidR="003E4319">
        <w:rPr>
          <w:rFonts w:ascii="Verdana" w:hAnsi="Verdana"/>
          <w:sz w:val="24"/>
          <w:szCs w:val="24"/>
        </w:rPr>
        <w:t>uar</w:t>
      </w:r>
      <w:r w:rsidR="00BD4381">
        <w:rPr>
          <w:rFonts w:ascii="Verdana" w:hAnsi="Verdana"/>
          <w:sz w:val="24"/>
          <w:szCs w:val="24"/>
        </w:rPr>
        <w:t>t</w:t>
      </w:r>
      <w:r w:rsidR="003E4319">
        <w:rPr>
          <w:rFonts w:ascii="Verdana" w:hAnsi="Verdana"/>
          <w:sz w:val="24"/>
          <w:szCs w:val="24"/>
        </w:rPr>
        <w:t>e</w:t>
      </w:r>
      <w:r w:rsidR="00BD4381">
        <w:rPr>
          <w:rFonts w:ascii="Verdana" w:hAnsi="Verdana"/>
          <w:sz w:val="24"/>
          <w:szCs w:val="24"/>
        </w:rPr>
        <w:t>r 4.</w:t>
      </w:r>
    </w:p>
    <w:p w14:paraId="64FDC02A" w14:textId="77777777" w:rsidR="00B21D87" w:rsidRPr="00B21D87" w:rsidRDefault="00B21D87" w:rsidP="00B21D87">
      <w:pPr>
        <w:pStyle w:val="ListParagraph"/>
        <w:spacing w:after="0" w:line="240" w:lineRule="auto"/>
        <w:contextualSpacing w:val="0"/>
        <w:jc w:val="both"/>
        <w:rPr>
          <w:rFonts w:ascii="Verdana" w:hAnsi="Verdana"/>
          <w:b/>
          <w:bCs/>
          <w:sz w:val="24"/>
          <w:szCs w:val="24"/>
        </w:rPr>
      </w:pPr>
    </w:p>
    <w:p w14:paraId="7274CDF2" w14:textId="349A0AFC" w:rsidR="00332A47" w:rsidRPr="00332A47" w:rsidRDefault="00332A47" w:rsidP="00890A97">
      <w:pPr>
        <w:spacing w:after="0" w:line="240" w:lineRule="auto"/>
        <w:ind w:firstLine="720"/>
        <w:jc w:val="both"/>
        <w:rPr>
          <w:rFonts w:ascii="Verdana" w:hAnsi="Verdana"/>
          <w:b/>
          <w:bCs/>
          <w:sz w:val="24"/>
          <w:szCs w:val="24"/>
        </w:rPr>
      </w:pPr>
      <w:r>
        <w:rPr>
          <w:rFonts w:ascii="Verdana" w:hAnsi="Verdana"/>
          <w:b/>
          <w:bCs/>
          <w:sz w:val="24"/>
          <w:szCs w:val="24"/>
        </w:rPr>
        <w:t xml:space="preserve">EMS - </w:t>
      </w:r>
      <w:r w:rsidRPr="00332A47">
        <w:rPr>
          <w:rFonts w:ascii="Verdana" w:hAnsi="Verdana"/>
          <w:b/>
          <w:bCs/>
          <w:sz w:val="24"/>
          <w:szCs w:val="24"/>
        </w:rPr>
        <w:t xml:space="preserve">Key risks: </w:t>
      </w:r>
    </w:p>
    <w:p w14:paraId="060DA152" w14:textId="77777777" w:rsidR="00332A47" w:rsidRPr="00332A47" w:rsidRDefault="00332A47" w:rsidP="00890A97">
      <w:pPr>
        <w:pStyle w:val="ListParagraph"/>
        <w:numPr>
          <w:ilvl w:val="0"/>
          <w:numId w:val="36"/>
        </w:numPr>
        <w:spacing w:after="0" w:line="240" w:lineRule="auto"/>
        <w:contextualSpacing w:val="0"/>
        <w:jc w:val="both"/>
        <w:rPr>
          <w:rFonts w:ascii="Verdana" w:hAnsi="Verdana"/>
          <w:sz w:val="24"/>
          <w:szCs w:val="24"/>
        </w:rPr>
      </w:pPr>
      <w:r w:rsidRPr="00332A47">
        <w:rPr>
          <w:rFonts w:ascii="Verdana" w:hAnsi="Verdana"/>
          <w:b/>
          <w:bCs/>
          <w:sz w:val="24"/>
          <w:szCs w:val="24"/>
        </w:rPr>
        <w:t>CI3-A1: Reducing post-production lost hours</w:t>
      </w:r>
      <w:r w:rsidRPr="00332A47">
        <w:rPr>
          <w:rFonts w:ascii="Verdana" w:hAnsi="Verdana"/>
          <w:sz w:val="24"/>
          <w:szCs w:val="24"/>
        </w:rPr>
        <w:t xml:space="preserve"> – work undertaken to improve data accuracy and to reduce  number of lost hours however further negotiations required with TUs (including modelling)</w:t>
      </w:r>
    </w:p>
    <w:p w14:paraId="53F2898D" w14:textId="1B27BBCF" w:rsidR="00332A47" w:rsidRPr="00332A47" w:rsidRDefault="00332A47" w:rsidP="00890A97">
      <w:pPr>
        <w:pStyle w:val="ListParagraph"/>
        <w:numPr>
          <w:ilvl w:val="0"/>
          <w:numId w:val="36"/>
        </w:numPr>
        <w:spacing w:after="0" w:line="240" w:lineRule="auto"/>
        <w:contextualSpacing w:val="0"/>
        <w:jc w:val="both"/>
        <w:rPr>
          <w:rFonts w:ascii="Verdana" w:hAnsi="Verdana"/>
          <w:sz w:val="24"/>
          <w:szCs w:val="24"/>
        </w:rPr>
      </w:pPr>
      <w:r w:rsidRPr="00332A47">
        <w:rPr>
          <w:rFonts w:ascii="Verdana" w:hAnsi="Verdana"/>
          <w:b/>
          <w:bCs/>
          <w:sz w:val="24"/>
          <w:szCs w:val="24"/>
        </w:rPr>
        <w:t>CI3-A2: Reducing Notification to Handover Times</w:t>
      </w:r>
      <w:r w:rsidRPr="00332A47">
        <w:rPr>
          <w:rFonts w:ascii="Verdana" w:hAnsi="Verdana"/>
          <w:sz w:val="24"/>
          <w:szCs w:val="24"/>
        </w:rPr>
        <w:t xml:space="preserve"> – this is a wider system issue and the fortnightly Health Board Handover Improvement Plan Review Meetings continue to be held with each C</w:t>
      </w:r>
      <w:r w:rsidR="00890A97">
        <w:rPr>
          <w:rFonts w:ascii="Verdana" w:hAnsi="Verdana"/>
          <w:sz w:val="24"/>
          <w:szCs w:val="24"/>
        </w:rPr>
        <w:t>hief Operating Officer (C</w:t>
      </w:r>
      <w:r w:rsidRPr="00332A47">
        <w:rPr>
          <w:rFonts w:ascii="Verdana" w:hAnsi="Verdana"/>
          <w:sz w:val="24"/>
          <w:szCs w:val="24"/>
        </w:rPr>
        <w:t>OO</w:t>
      </w:r>
      <w:r w:rsidR="00890A97">
        <w:rPr>
          <w:rFonts w:ascii="Verdana" w:hAnsi="Verdana"/>
          <w:sz w:val="24"/>
          <w:szCs w:val="24"/>
        </w:rPr>
        <w:t>)</w:t>
      </w:r>
      <w:r w:rsidRPr="00332A47">
        <w:rPr>
          <w:rFonts w:ascii="Verdana" w:hAnsi="Verdana"/>
          <w:sz w:val="24"/>
          <w:szCs w:val="24"/>
        </w:rPr>
        <w:t xml:space="preserve"> and WAST (Director of Operations/ Assistant Director of Operations) have helped develop plans for each organisation and the agreement of trajectories</w:t>
      </w:r>
    </w:p>
    <w:p w14:paraId="1A93B9FF" w14:textId="5EE86F09" w:rsidR="00332A47" w:rsidRPr="003E4319" w:rsidRDefault="00332A47" w:rsidP="00890A97">
      <w:pPr>
        <w:pStyle w:val="ListParagraph"/>
        <w:numPr>
          <w:ilvl w:val="0"/>
          <w:numId w:val="36"/>
        </w:numPr>
        <w:spacing w:after="0" w:line="240" w:lineRule="auto"/>
        <w:contextualSpacing w:val="0"/>
        <w:jc w:val="both"/>
        <w:rPr>
          <w:rFonts w:ascii="Verdana" w:hAnsi="Verdana"/>
          <w:b/>
          <w:bCs/>
          <w:sz w:val="24"/>
          <w:szCs w:val="24"/>
        </w:rPr>
      </w:pPr>
      <w:r w:rsidRPr="00332A47">
        <w:rPr>
          <w:rFonts w:ascii="Verdana" w:hAnsi="Verdana"/>
          <w:b/>
          <w:bCs/>
          <w:sz w:val="24"/>
          <w:szCs w:val="24"/>
        </w:rPr>
        <w:t xml:space="preserve">CI3-P1: Modernising Workforce Practices Implementation Plan - </w:t>
      </w:r>
      <w:r w:rsidRPr="00332A47">
        <w:rPr>
          <w:rFonts w:ascii="Verdana" w:hAnsi="Verdana"/>
          <w:sz w:val="24"/>
          <w:szCs w:val="24"/>
        </w:rPr>
        <w:t xml:space="preserve">further negotiations required with </w:t>
      </w:r>
      <w:r w:rsidR="003E4319">
        <w:rPr>
          <w:rFonts w:ascii="Verdana" w:hAnsi="Verdana"/>
          <w:sz w:val="24"/>
          <w:szCs w:val="24"/>
        </w:rPr>
        <w:t>Trade Unions.</w:t>
      </w:r>
    </w:p>
    <w:p w14:paraId="7EEEC6D3" w14:textId="77777777" w:rsidR="003E4319" w:rsidRPr="00332A47" w:rsidRDefault="003E4319" w:rsidP="00890A97">
      <w:pPr>
        <w:pStyle w:val="ListParagraph"/>
        <w:spacing w:after="0" w:line="240" w:lineRule="auto"/>
        <w:contextualSpacing w:val="0"/>
        <w:jc w:val="both"/>
        <w:rPr>
          <w:rFonts w:ascii="Verdana" w:hAnsi="Verdana"/>
          <w:b/>
          <w:bCs/>
          <w:sz w:val="24"/>
          <w:szCs w:val="24"/>
        </w:rPr>
      </w:pPr>
    </w:p>
    <w:p w14:paraId="004AA84C" w14:textId="159A77CE" w:rsidR="00332A47" w:rsidRPr="00332A47" w:rsidRDefault="00332A47" w:rsidP="00890A97">
      <w:pPr>
        <w:shd w:val="clear" w:color="auto" w:fill="00B050"/>
        <w:spacing w:after="0" w:line="240" w:lineRule="auto"/>
        <w:ind w:firstLine="720"/>
        <w:jc w:val="both"/>
        <w:rPr>
          <w:rFonts w:ascii="Verdana" w:hAnsi="Verdana"/>
          <w:b/>
          <w:sz w:val="24"/>
          <w:szCs w:val="24"/>
        </w:rPr>
      </w:pPr>
      <w:r w:rsidRPr="00332A47">
        <w:rPr>
          <w:rFonts w:ascii="Verdana" w:hAnsi="Verdana"/>
          <w:b/>
          <w:sz w:val="24"/>
          <w:szCs w:val="24"/>
        </w:rPr>
        <w:t>NEPTS</w:t>
      </w:r>
      <w:r>
        <w:rPr>
          <w:rFonts w:ascii="Verdana" w:hAnsi="Verdana"/>
          <w:b/>
          <w:sz w:val="24"/>
          <w:szCs w:val="24"/>
        </w:rPr>
        <w:t xml:space="preserve"> - </w:t>
      </w:r>
      <w:r w:rsidRPr="00332A47">
        <w:rPr>
          <w:rFonts w:ascii="Verdana" w:hAnsi="Verdana"/>
          <w:b/>
          <w:bCs/>
          <w:sz w:val="24"/>
          <w:szCs w:val="24"/>
        </w:rPr>
        <w:t xml:space="preserve">Key </w:t>
      </w:r>
      <w:r>
        <w:rPr>
          <w:rFonts w:ascii="Verdana" w:hAnsi="Verdana"/>
          <w:b/>
          <w:bCs/>
          <w:sz w:val="24"/>
          <w:szCs w:val="24"/>
        </w:rPr>
        <w:t>areas of progress</w:t>
      </w:r>
      <w:r w:rsidRPr="00332A47">
        <w:rPr>
          <w:rFonts w:ascii="Verdana" w:hAnsi="Verdana"/>
          <w:b/>
          <w:sz w:val="24"/>
          <w:szCs w:val="24"/>
        </w:rPr>
        <w:t xml:space="preserve">: </w:t>
      </w:r>
    </w:p>
    <w:p w14:paraId="4B271B7D" w14:textId="5E70B848" w:rsidR="00332A47" w:rsidRPr="00332A47" w:rsidRDefault="00332A47" w:rsidP="00890A97">
      <w:pPr>
        <w:pStyle w:val="ListParagraph"/>
        <w:numPr>
          <w:ilvl w:val="0"/>
          <w:numId w:val="37"/>
        </w:numPr>
        <w:spacing w:after="0" w:line="240" w:lineRule="auto"/>
        <w:contextualSpacing w:val="0"/>
        <w:jc w:val="both"/>
        <w:rPr>
          <w:rFonts w:ascii="Verdana" w:hAnsi="Verdana"/>
          <w:sz w:val="24"/>
          <w:szCs w:val="24"/>
        </w:rPr>
      </w:pPr>
      <w:r w:rsidRPr="00332A47">
        <w:rPr>
          <w:rFonts w:ascii="Verdana" w:hAnsi="Verdana"/>
          <w:b/>
          <w:bCs/>
          <w:sz w:val="24"/>
          <w:szCs w:val="24"/>
        </w:rPr>
        <w:t xml:space="preserve">CI1a: Resource Efficiency </w:t>
      </w:r>
      <w:r w:rsidR="005D0C4D">
        <w:rPr>
          <w:rFonts w:ascii="Verdana" w:hAnsi="Verdana"/>
          <w:b/>
          <w:bCs/>
          <w:sz w:val="24"/>
          <w:szCs w:val="24"/>
        </w:rPr>
        <w:t>–</w:t>
      </w:r>
      <w:r w:rsidRPr="00332A47">
        <w:rPr>
          <w:rFonts w:ascii="Verdana" w:hAnsi="Verdana"/>
          <w:sz w:val="24"/>
          <w:szCs w:val="24"/>
        </w:rPr>
        <w:t xml:space="preserve"> </w:t>
      </w:r>
      <w:r w:rsidR="005D0C4D">
        <w:rPr>
          <w:rFonts w:ascii="Verdana" w:hAnsi="Verdana"/>
          <w:sz w:val="24"/>
          <w:szCs w:val="24"/>
        </w:rPr>
        <w:t xml:space="preserve">tenders recently awarded. Commercially sensitive. </w:t>
      </w:r>
    </w:p>
    <w:p w14:paraId="365666E0" w14:textId="556AE32D" w:rsidR="00332A47" w:rsidRPr="00332A47" w:rsidRDefault="00332A47" w:rsidP="00890A97">
      <w:pPr>
        <w:pStyle w:val="ListParagraph"/>
        <w:numPr>
          <w:ilvl w:val="0"/>
          <w:numId w:val="37"/>
        </w:numPr>
        <w:spacing w:after="0" w:line="240" w:lineRule="auto"/>
        <w:contextualSpacing w:val="0"/>
        <w:jc w:val="both"/>
        <w:rPr>
          <w:rFonts w:ascii="Verdana" w:hAnsi="Verdana"/>
          <w:sz w:val="24"/>
          <w:szCs w:val="24"/>
        </w:rPr>
      </w:pPr>
      <w:r w:rsidRPr="00332A47">
        <w:rPr>
          <w:rFonts w:ascii="Verdana" w:hAnsi="Verdana"/>
          <w:b/>
          <w:bCs/>
          <w:sz w:val="24"/>
          <w:szCs w:val="24"/>
        </w:rPr>
        <w:t xml:space="preserve">CI1b: Plurality Providers </w:t>
      </w:r>
      <w:r w:rsidR="005D0C4D">
        <w:rPr>
          <w:rFonts w:ascii="Verdana" w:hAnsi="Verdana"/>
          <w:b/>
          <w:bCs/>
          <w:sz w:val="24"/>
          <w:szCs w:val="24"/>
        </w:rPr>
        <w:t>–</w:t>
      </w:r>
      <w:r w:rsidRPr="00332A47">
        <w:rPr>
          <w:rFonts w:ascii="Verdana" w:hAnsi="Verdana"/>
          <w:b/>
          <w:bCs/>
          <w:sz w:val="24"/>
          <w:szCs w:val="24"/>
        </w:rPr>
        <w:t xml:space="preserve"> </w:t>
      </w:r>
      <w:r w:rsidR="005D0C4D">
        <w:rPr>
          <w:rFonts w:ascii="Verdana" w:hAnsi="Verdana"/>
          <w:sz w:val="24"/>
          <w:szCs w:val="24"/>
        </w:rPr>
        <w:t>tender process complete. Commercially sensitive</w:t>
      </w:r>
    </w:p>
    <w:p w14:paraId="2BB566C9" w14:textId="7EE2DE1B" w:rsidR="00332A47" w:rsidRDefault="00332A47" w:rsidP="00890A97">
      <w:pPr>
        <w:pStyle w:val="ListParagraph"/>
        <w:numPr>
          <w:ilvl w:val="0"/>
          <w:numId w:val="37"/>
        </w:numPr>
        <w:spacing w:after="0" w:line="240" w:lineRule="auto"/>
        <w:contextualSpacing w:val="0"/>
        <w:jc w:val="both"/>
        <w:rPr>
          <w:rFonts w:ascii="Verdana" w:hAnsi="Verdana"/>
          <w:sz w:val="24"/>
          <w:szCs w:val="24"/>
        </w:rPr>
      </w:pPr>
      <w:r w:rsidRPr="00332A47">
        <w:rPr>
          <w:rFonts w:ascii="Verdana" w:hAnsi="Verdana"/>
          <w:b/>
          <w:bCs/>
          <w:sz w:val="24"/>
          <w:szCs w:val="24"/>
        </w:rPr>
        <w:t xml:space="preserve">CI2b: Demand Management </w:t>
      </w:r>
      <w:r w:rsidRPr="00332A47">
        <w:rPr>
          <w:rFonts w:ascii="Verdana" w:hAnsi="Verdana"/>
          <w:sz w:val="24"/>
          <w:szCs w:val="24"/>
        </w:rPr>
        <w:t>- work on re-rostering progressed</w:t>
      </w:r>
      <w:r w:rsidR="005D0C4D">
        <w:rPr>
          <w:rFonts w:ascii="Verdana" w:hAnsi="Verdana"/>
          <w:sz w:val="24"/>
          <w:szCs w:val="24"/>
        </w:rPr>
        <w:t xml:space="preserve"> with PID, expected</w:t>
      </w:r>
      <w:r w:rsidR="005D0C4D" w:rsidRPr="005D0C4D">
        <w:rPr>
          <w:rFonts w:ascii="Verdana" w:hAnsi="Verdana"/>
          <w:sz w:val="24"/>
          <w:szCs w:val="24"/>
        </w:rPr>
        <w:t xml:space="preserve"> in early Nov-22.  Pre-work on fleet and roster key options has been undertaken.</w:t>
      </w:r>
    </w:p>
    <w:p w14:paraId="606FABF1" w14:textId="77777777" w:rsidR="003E4319" w:rsidRPr="00332A47" w:rsidRDefault="003E4319" w:rsidP="00890A97">
      <w:pPr>
        <w:pStyle w:val="ListParagraph"/>
        <w:spacing w:after="0" w:line="240" w:lineRule="auto"/>
        <w:contextualSpacing w:val="0"/>
        <w:jc w:val="both"/>
        <w:rPr>
          <w:rFonts w:ascii="Verdana" w:hAnsi="Verdana"/>
          <w:sz w:val="24"/>
          <w:szCs w:val="24"/>
        </w:rPr>
      </w:pPr>
    </w:p>
    <w:p w14:paraId="2D2D92F5" w14:textId="37D615CD" w:rsidR="00332A47" w:rsidRPr="00332A47" w:rsidRDefault="00332A47" w:rsidP="00890A97">
      <w:pPr>
        <w:shd w:val="clear" w:color="auto" w:fill="00B050"/>
        <w:spacing w:after="0" w:line="240" w:lineRule="auto"/>
        <w:ind w:firstLine="720"/>
        <w:jc w:val="both"/>
        <w:rPr>
          <w:rFonts w:ascii="Verdana" w:hAnsi="Verdana"/>
          <w:b/>
          <w:sz w:val="24"/>
          <w:szCs w:val="24"/>
        </w:rPr>
      </w:pPr>
      <w:r w:rsidRPr="00332A47">
        <w:rPr>
          <w:rFonts w:ascii="Verdana" w:hAnsi="Verdana"/>
          <w:b/>
          <w:sz w:val="24"/>
          <w:szCs w:val="24"/>
        </w:rPr>
        <w:t xml:space="preserve">EMRTS </w:t>
      </w:r>
      <w:r>
        <w:rPr>
          <w:rFonts w:ascii="Verdana" w:hAnsi="Verdana"/>
          <w:b/>
          <w:sz w:val="24"/>
          <w:szCs w:val="24"/>
        </w:rPr>
        <w:t xml:space="preserve">- </w:t>
      </w:r>
      <w:r w:rsidRPr="00332A47">
        <w:rPr>
          <w:rFonts w:ascii="Verdana" w:hAnsi="Verdana"/>
          <w:b/>
          <w:bCs/>
          <w:sz w:val="24"/>
          <w:szCs w:val="24"/>
        </w:rPr>
        <w:t xml:space="preserve">Key </w:t>
      </w:r>
      <w:r>
        <w:rPr>
          <w:rFonts w:ascii="Verdana" w:hAnsi="Verdana"/>
          <w:b/>
          <w:bCs/>
          <w:sz w:val="24"/>
          <w:szCs w:val="24"/>
        </w:rPr>
        <w:t>areas of progress</w:t>
      </w:r>
      <w:r w:rsidRPr="00332A47">
        <w:rPr>
          <w:rFonts w:ascii="Verdana" w:hAnsi="Verdana"/>
          <w:b/>
          <w:sz w:val="24"/>
          <w:szCs w:val="24"/>
        </w:rPr>
        <w:t xml:space="preserve">: </w:t>
      </w:r>
    </w:p>
    <w:p w14:paraId="486B7FCB" w14:textId="68F5787E" w:rsidR="00332A47" w:rsidRPr="00A46AB5" w:rsidRDefault="00332A47" w:rsidP="00890A97">
      <w:pPr>
        <w:pStyle w:val="ListParagraph"/>
        <w:numPr>
          <w:ilvl w:val="0"/>
          <w:numId w:val="38"/>
        </w:numPr>
        <w:spacing w:after="0" w:line="240" w:lineRule="auto"/>
        <w:contextualSpacing w:val="0"/>
        <w:jc w:val="both"/>
        <w:rPr>
          <w:rFonts w:ascii="Verdana" w:hAnsi="Verdana"/>
          <w:sz w:val="24"/>
          <w:szCs w:val="24"/>
        </w:rPr>
      </w:pPr>
      <w:r w:rsidRPr="00A46AB5">
        <w:rPr>
          <w:rFonts w:ascii="Verdana" w:hAnsi="Verdana"/>
          <w:b/>
          <w:bCs/>
          <w:sz w:val="24"/>
          <w:szCs w:val="24"/>
        </w:rPr>
        <w:t>CI1a:  Enhanced C</w:t>
      </w:r>
      <w:r w:rsidR="00890A97">
        <w:rPr>
          <w:rFonts w:ascii="Verdana" w:hAnsi="Verdana"/>
          <w:b/>
          <w:bCs/>
          <w:sz w:val="24"/>
          <w:szCs w:val="24"/>
        </w:rPr>
        <w:t>ritical Care Practitioner (C</w:t>
      </w:r>
      <w:r w:rsidRPr="00A46AB5">
        <w:rPr>
          <w:rFonts w:ascii="Verdana" w:hAnsi="Verdana"/>
          <w:b/>
          <w:bCs/>
          <w:sz w:val="24"/>
          <w:szCs w:val="24"/>
        </w:rPr>
        <w:t>CP</w:t>
      </w:r>
      <w:r w:rsidR="00890A97">
        <w:rPr>
          <w:rFonts w:ascii="Verdana" w:hAnsi="Verdana"/>
          <w:b/>
          <w:bCs/>
          <w:sz w:val="24"/>
          <w:szCs w:val="24"/>
        </w:rPr>
        <w:t xml:space="preserve">) </w:t>
      </w:r>
      <w:r w:rsidRPr="00A46AB5">
        <w:rPr>
          <w:rFonts w:ascii="Verdana" w:hAnsi="Verdana"/>
          <w:b/>
          <w:bCs/>
          <w:sz w:val="24"/>
          <w:szCs w:val="24"/>
        </w:rPr>
        <w:t>led response</w:t>
      </w:r>
      <w:r w:rsidRPr="00A46AB5">
        <w:rPr>
          <w:rFonts w:ascii="Verdana" w:hAnsi="Verdana"/>
          <w:sz w:val="24"/>
          <w:szCs w:val="24"/>
        </w:rPr>
        <w:t xml:space="preserve"> - as planned, the enhanced daytime CCP-led response from Cardiff Heliport has been in place since April with early indications are that the dual-CCP crew at Cardiff are attending a significant number of the incidents previously managed by the Doctor-led resource based at Dafen (Llanelli)</w:t>
      </w:r>
    </w:p>
    <w:p w14:paraId="5F1270D3" w14:textId="378DE002" w:rsidR="00332A47" w:rsidRDefault="00332A47" w:rsidP="00890A97">
      <w:pPr>
        <w:pStyle w:val="ListParagraph"/>
        <w:numPr>
          <w:ilvl w:val="0"/>
          <w:numId w:val="38"/>
        </w:numPr>
        <w:spacing w:after="0" w:line="240" w:lineRule="auto"/>
        <w:contextualSpacing w:val="0"/>
        <w:jc w:val="both"/>
        <w:rPr>
          <w:rFonts w:ascii="Verdana" w:hAnsi="Verdana"/>
          <w:sz w:val="24"/>
          <w:szCs w:val="24"/>
        </w:rPr>
      </w:pPr>
      <w:r w:rsidRPr="00A46AB5">
        <w:rPr>
          <w:rFonts w:ascii="Verdana" w:hAnsi="Verdana"/>
          <w:b/>
          <w:bCs/>
          <w:sz w:val="24"/>
          <w:szCs w:val="24"/>
        </w:rPr>
        <w:lastRenderedPageBreak/>
        <w:t>CI2a: A</w:t>
      </w:r>
      <w:r w:rsidR="00890A97">
        <w:rPr>
          <w:rFonts w:ascii="Verdana" w:hAnsi="Verdana"/>
          <w:b/>
          <w:bCs/>
          <w:sz w:val="24"/>
          <w:szCs w:val="24"/>
        </w:rPr>
        <w:t xml:space="preserve">dult Critical Care </w:t>
      </w:r>
      <w:r w:rsidR="0009254C">
        <w:rPr>
          <w:rFonts w:ascii="Verdana" w:hAnsi="Verdana"/>
          <w:b/>
          <w:bCs/>
          <w:sz w:val="24"/>
          <w:szCs w:val="24"/>
        </w:rPr>
        <w:t>Transfer Service (A</w:t>
      </w:r>
      <w:r w:rsidRPr="00A46AB5">
        <w:rPr>
          <w:rFonts w:ascii="Verdana" w:hAnsi="Verdana"/>
          <w:b/>
          <w:bCs/>
          <w:sz w:val="24"/>
          <w:szCs w:val="24"/>
        </w:rPr>
        <w:t>CCTS</w:t>
      </w:r>
      <w:r w:rsidR="0009254C">
        <w:rPr>
          <w:rFonts w:ascii="Verdana" w:hAnsi="Verdana"/>
          <w:b/>
          <w:bCs/>
          <w:sz w:val="24"/>
          <w:szCs w:val="24"/>
        </w:rPr>
        <w:t>)</w:t>
      </w:r>
      <w:r w:rsidRPr="00A46AB5">
        <w:rPr>
          <w:rFonts w:ascii="Verdana" w:hAnsi="Verdana"/>
          <w:b/>
          <w:bCs/>
          <w:sz w:val="24"/>
          <w:szCs w:val="24"/>
        </w:rPr>
        <w:t xml:space="preserve"> Delivery</w:t>
      </w:r>
      <w:r w:rsidRPr="00A46AB5">
        <w:rPr>
          <w:rFonts w:ascii="Verdana" w:hAnsi="Verdana"/>
          <w:sz w:val="24"/>
          <w:szCs w:val="24"/>
        </w:rPr>
        <w:t xml:space="preserve"> - the ACCTS service is now approaching a full year of service delivery with a review of Year 1 to be undertaken in Quarter 3.  To date</w:t>
      </w:r>
      <w:r w:rsidR="0009254C">
        <w:rPr>
          <w:rFonts w:ascii="Verdana" w:hAnsi="Verdana"/>
          <w:sz w:val="24"/>
          <w:szCs w:val="24"/>
        </w:rPr>
        <w:t>,</w:t>
      </w:r>
      <w:r w:rsidRPr="00A46AB5">
        <w:rPr>
          <w:rFonts w:ascii="Verdana" w:hAnsi="Verdana"/>
          <w:sz w:val="24"/>
          <w:szCs w:val="24"/>
        </w:rPr>
        <w:t xml:space="preserve"> it can be noted that the service has delivered significantly in excess of forecasted activity in both North and South Wales, undertaken critical care transfer training courses across the system and participated in time critical transfers supporting the wider system</w:t>
      </w:r>
      <w:r w:rsidR="0009254C">
        <w:rPr>
          <w:rFonts w:ascii="Verdana" w:hAnsi="Verdana"/>
          <w:sz w:val="24"/>
          <w:szCs w:val="24"/>
        </w:rPr>
        <w:t>.</w:t>
      </w:r>
    </w:p>
    <w:p w14:paraId="58D7782E" w14:textId="77777777" w:rsidR="0009254C" w:rsidRPr="00A46AB5" w:rsidRDefault="0009254C" w:rsidP="0009254C">
      <w:pPr>
        <w:pStyle w:val="ListParagraph"/>
        <w:spacing w:after="0" w:line="240" w:lineRule="auto"/>
        <w:contextualSpacing w:val="0"/>
        <w:jc w:val="both"/>
        <w:rPr>
          <w:rFonts w:ascii="Verdana" w:hAnsi="Verdana"/>
          <w:sz w:val="24"/>
          <w:szCs w:val="24"/>
        </w:rPr>
      </w:pPr>
    </w:p>
    <w:p w14:paraId="617F45F0" w14:textId="085A5E22" w:rsidR="00332A47" w:rsidRPr="00A46AB5" w:rsidRDefault="00332A47" w:rsidP="00890A97">
      <w:pPr>
        <w:pStyle w:val="ListParagraph"/>
        <w:numPr>
          <w:ilvl w:val="0"/>
          <w:numId w:val="38"/>
        </w:numPr>
        <w:spacing w:after="0" w:line="240" w:lineRule="auto"/>
        <w:contextualSpacing w:val="0"/>
        <w:jc w:val="both"/>
        <w:rPr>
          <w:rFonts w:ascii="Verdana" w:hAnsi="Verdana"/>
          <w:sz w:val="24"/>
          <w:szCs w:val="24"/>
        </w:rPr>
      </w:pPr>
      <w:r w:rsidRPr="00A46AB5">
        <w:rPr>
          <w:rFonts w:ascii="Verdana" w:hAnsi="Verdana"/>
          <w:b/>
          <w:bCs/>
          <w:sz w:val="24"/>
          <w:szCs w:val="24"/>
        </w:rPr>
        <w:t>CI4a: Demand and Capacity Strategy</w:t>
      </w:r>
      <w:r w:rsidRPr="00A46AB5">
        <w:rPr>
          <w:rFonts w:ascii="Verdana" w:hAnsi="Verdana"/>
          <w:sz w:val="24"/>
          <w:szCs w:val="24"/>
        </w:rPr>
        <w:t xml:space="preserve"> –</w:t>
      </w:r>
      <w:r w:rsidR="00A46AB5" w:rsidRPr="00A46AB5">
        <w:rPr>
          <w:rFonts w:ascii="Verdana" w:hAnsi="Verdana"/>
          <w:sz w:val="24"/>
          <w:szCs w:val="24"/>
        </w:rPr>
        <w:t>detailed modelling</w:t>
      </w:r>
      <w:r w:rsidRPr="00A46AB5">
        <w:rPr>
          <w:rFonts w:ascii="Verdana" w:hAnsi="Verdana"/>
          <w:sz w:val="24"/>
          <w:szCs w:val="24"/>
        </w:rPr>
        <w:t xml:space="preserve"> has </w:t>
      </w:r>
      <w:r w:rsidR="00596E2F" w:rsidRPr="00A46AB5">
        <w:rPr>
          <w:rFonts w:ascii="Verdana" w:hAnsi="Verdana"/>
          <w:sz w:val="24"/>
          <w:szCs w:val="24"/>
        </w:rPr>
        <w:t xml:space="preserve">been undertaken with </w:t>
      </w:r>
      <w:r w:rsidRPr="00A46AB5">
        <w:rPr>
          <w:rFonts w:ascii="Verdana" w:hAnsi="Verdana"/>
          <w:sz w:val="24"/>
          <w:szCs w:val="24"/>
        </w:rPr>
        <w:t xml:space="preserve">Optima </w:t>
      </w:r>
      <w:r w:rsidR="00A46AB5" w:rsidRPr="00A46AB5">
        <w:rPr>
          <w:rFonts w:ascii="Verdana" w:hAnsi="Verdana"/>
          <w:sz w:val="24"/>
          <w:szCs w:val="24"/>
        </w:rPr>
        <w:t xml:space="preserve">and a service development proposal </w:t>
      </w:r>
      <w:r w:rsidR="0009254C">
        <w:rPr>
          <w:rFonts w:ascii="Verdana" w:hAnsi="Verdana"/>
          <w:sz w:val="24"/>
          <w:szCs w:val="24"/>
        </w:rPr>
        <w:t>developed</w:t>
      </w:r>
      <w:r w:rsidR="00A46AB5" w:rsidRPr="00A46AB5">
        <w:rPr>
          <w:rFonts w:ascii="Verdana" w:hAnsi="Verdana"/>
          <w:sz w:val="24"/>
          <w:szCs w:val="24"/>
        </w:rPr>
        <w:t xml:space="preserve">. </w:t>
      </w:r>
    </w:p>
    <w:p w14:paraId="1A096B03" w14:textId="77777777" w:rsidR="0026467E" w:rsidRPr="005D0C4D" w:rsidRDefault="0026467E" w:rsidP="00890A97">
      <w:pPr>
        <w:pStyle w:val="ListParagraph"/>
        <w:spacing w:after="0" w:line="240" w:lineRule="auto"/>
        <w:jc w:val="both"/>
        <w:rPr>
          <w:rFonts w:ascii="Verdana" w:hAnsi="Verdana" w:cstheme="minorHAnsi"/>
          <w:bCs/>
          <w:sz w:val="24"/>
          <w:szCs w:val="24"/>
          <w:highlight w:val="yellow"/>
        </w:rPr>
      </w:pPr>
    </w:p>
    <w:p w14:paraId="75EA3A7A" w14:textId="4ACFAAA7" w:rsidR="0026467E" w:rsidRPr="00A46AB5" w:rsidRDefault="0009254C" w:rsidP="00890A97">
      <w:pPr>
        <w:pStyle w:val="ListParagraph"/>
        <w:spacing w:after="0" w:line="240" w:lineRule="auto"/>
        <w:jc w:val="both"/>
        <w:rPr>
          <w:rFonts w:ascii="Verdana" w:eastAsia="Calibri" w:hAnsi="Verdana" w:cs="Calibri"/>
          <w:sz w:val="24"/>
          <w:szCs w:val="24"/>
        </w:rPr>
      </w:pPr>
      <w:r>
        <w:rPr>
          <w:rFonts w:ascii="Verdana" w:hAnsi="Verdana" w:cstheme="minorHAnsi"/>
          <w:bCs/>
          <w:sz w:val="24"/>
          <w:szCs w:val="24"/>
        </w:rPr>
        <w:t>A quarterly report on</w:t>
      </w:r>
      <w:r w:rsidR="00A46AB5" w:rsidRPr="00A46AB5">
        <w:rPr>
          <w:rFonts w:ascii="Verdana" w:hAnsi="Verdana" w:cstheme="minorHAnsi"/>
          <w:bCs/>
          <w:sz w:val="24"/>
          <w:szCs w:val="24"/>
        </w:rPr>
        <w:t xml:space="preserve"> Commissioning Intention</w:t>
      </w:r>
      <w:r>
        <w:rPr>
          <w:rFonts w:ascii="Verdana" w:hAnsi="Verdana" w:cstheme="minorHAnsi"/>
          <w:bCs/>
          <w:sz w:val="24"/>
          <w:szCs w:val="24"/>
        </w:rPr>
        <w:t>s</w:t>
      </w:r>
      <w:r w:rsidR="0026467E" w:rsidRPr="00A46AB5">
        <w:rPr>
          <w:rFonts w:ascii="Verdana" w:eastAsia="Calibri" w:hAnsi="Verdana" w:cs="Calibri"/>
          <w:sz w:val="24"/>
          <w:szCs w:val="24"/>
        </w:rPr>
        <w:t xml:space="preserve"> will be provided to EASC Management Group and </w:t>
      </w:r>
      <w:r>
        <w:rPr>
          <w:rFonts w:ascii="Verdana" w:eastAsia="Calibri" w:hAnsi="Verdana" w:cs="Calibri"/>
          <w:sz w:val="24"/>
          <w:szCs w:val="24"/>
        </w:rPr>
        <w:t xml:space="preserve">the </w:t>
      </w:r>
      <w:r w:rsidR="0026467E" w:rsidRPr="00A46AB5">
        <w:rPr>
          <w:rFonts w:ascii="Verdana" w:eastAsia="Calibri" w:hAnsi="Verdana" w:cs="Calibri"/>
          <w:sz w:val="24"/>
          <w:szCs w:val="24"/>
        </w:rPr>
        <w:t>EAS</w:t>
      </w:r>
      <w:r>
        <w:rPr>
          <w:rFonts w:ascii="Verdana" w:eastAsia="Calibri" w:hAnsi="Verdana" w:cs="Calibri"/>
          <w:sz w:val="24"/>
          <w:szCs w:val="24"/>
        </w:rPr>
        <w:t xml:space="preserve"> Joint</w:t>
      </w:r>
      <w:r w:rsidR="0026467E" w:rsidRPr="00A46AB5">
        <w:rPr>
          <w:rFonts w:ascii="Verdana" w:eastAsia="Calibri" w:hAnsi="Verdana" w:cs="Calibri"/>
          <w:sz w:val="24"/>
          <w:szCs w:val="24"/>
        </w:rPr>
        <w:t xml:space="preserve"> Committee going forward.</w:t>
      </w:r>
    </w:p>
    <w:p w14:paraId="607115FA" w14:textId="77777777" w:rsidR="0026467E" w:rsidRPr="005D0C4D" w:rsidRDefault="0026467E" w:rsidP="00890A97">
      <w:pPr>
        <w:pStyle w:val="ListParagraph"/>
        <w:spacing w:after="0" w:line="240" w:lineRule="auto"/>
        <w:jc w:val="both"/>
        <w:rPr>
          <w:rFonts w:ascii="Verdana" w:eastAsia="Calibri" w:hAnsi="Verdana" w:cs="Calibri"/>
          <w:sz w:val="24"/>
          <w:szCs w:val="24"/>
          <w:highlight w:val="yellow"/>
        </w:rPr>
      </w:pPr>
    </w:p>
    <w:p w14:paraId="6AB0240E" w14:textId="0651E774" w:rsidR="00991927" w:rsidRDefault="005D3EA1" w:rsidP="00890A97">
      <w:pPr>
        <w:pStyle w:val="ListParagraph"/>
        <w:spacing w:after="0" w:line="240" w:lineRule="auto"/>
        <w:jc w:val="both"/>
        <w:rPr>
          <w:rFonts w:ascii="Verdana" w:eastAsia="Verdana" w:hAnsi="Verdana" w:cs="Verdana"/>
          <w:sz w:val="24"/>
          <w:szCs w:val="24"/>
        </w:rPr>
      </w:pPr>
      <w:r w:rsidRPr="00A46AB5">
        <w:rPr>
          <w:rFonts w:ascii="Verdana" w:hAnsi="Verdana" w:cs="Arial"/>
          <w:sz w:val="24"/>
          <w:szCs w:val="24"/>
        </w:rPr>
        <w:t xml:space="preserve">In addition, </w:t>
      </w:r>
      <w:r w:rsidR="00332A47" w:rsidRPr="00A46AB5">
        <w:rPr>
          <w:rFonts w:ascii="Verdana" w:hAnsi="Verdana" w:cs="Arial"/>
          <w:sz w:val="24"/>
          <w:szCs w:val="24"/>
        </w:rPr>
        <w:t xml:space="preserve">it should be noted that </w:t>
      </w:r>
      <w:r w:rsidRPr="00A46AB5">
        <w:rPr>
          <w:rFonts w:ascii="Verdana" w:hAnsi="Verdana" w:cs="Arial"/>
          <w:sz w:val="24"/>
          <w:szCs w:val="24"/>
        </w:rPr>
        <w:t>the agenda for each meeting of the EASC Management Group provides the opportunity for organisations to provide updates regarding the progress made by them and to identify any key issues that have arisen. These updates will also be used to capture other important matters such as patient safety, clinical risk, resources, emerging system change and any implications for commissioned ambulance services</w:t>
      </w:r>
      <w:r w:rsidR="00942ABE" w:rsidRPr="00A46AB5">
        <w:rPr>
          <w:rFonts w:ascii="Verdana" w:hAnsi="Verdana" w:cs="Arial"/>
          <w:sz w:val="24"/>
          <w:szCs w:val="24"/>
        </w:rPr>
        <w:t xml:space="preserve">. These conversations </w:t>
      </w:r>
      <w:r w:rsidR="0026467E" w:rsidRPr="00A46AB5">
        <w:rPr>
          <w:rFonts w:ascii="Verdana" w:hAnsi="Verdana" w:cs="Arial"/>
          <w:sz w:val="24"/>
          <w:szCs w:val="24"/>
        </w:rPr>
        <w:t xml:space="preserve">ensure that there are frequent opportunities for members to </w:t>
      </w:r>
      <w:r w:rsidR="00942ABE" w:rsidRPr="00A46AB5">
        <w:rPr>
          <w:rFonts w:ascii="Verdana" w:hAnsi="Verdana" w:cs="Arial"/>
          <w:sz w:val="24"/>
          <w:szCs w:val="24"/>
        </w:rPr>
        <w:t>inform the development of</w:t>
      </w:r>
      <w:r w:rsidR="0026467E" w:rsidRPr="00A46AB5">
        <w:rPr>
          <w:rFonts w:ascii="Verdana" w:hAnsi="Verdana" w:cs="Arial"/>
          <w:sz w:val="24"/>
          <w:szCs w:val="24"/>
        </w:rPr>
        <w:t xml:space="preserve"> future </w:t>
      </w:r>
      <w:r w:rsidR="00942ABE" w:rsidRPr="00A46AB5">
        <w:rPr>
          <w:rFonts w:ascii="Verdana" w:hAnsi="Verdana" w:cs="Arial"/>
          <w:sz w:val="24"/>
          <w:szCs w:val="24"/>
        </w:rPr>
        <w:t>comm</w:t>
      </w:r>
      <w:r w:rsidR="0026467E" w:rsidRPr="00A46AB5">
        <w:rPr>
          <w:rFonts w:ascii="Verdana" w:hAnsi="Verdana" w:cs="Arial"/>
          <w:sz w:val="24"/>
          <w:szCs w:val="24"/>
        </w:rPr>
        <w:t>issioning intentions</w:t>
      </w:r>
      <w:r w:rsidRPr="00A46AB5">
        <w:rPr>
          <w:rFonts w:ascii="Verdana" w:hAnsi="Verdana" w:cs="Arial"/>
          <w:sz w:val="24"/>
          <w:szCs w:val="24"/>
        </w:rPr>
        <w:t>.</w:t>
      </w:r>
      <w:r w:rsidR="0080283A">
        <w:rPr>
          <w:rFonts w:ascii="Verdana" w:eastAsia="Verdana" w:hAnsi="Verdana" w:cs="Verdana"/>
          <w:sz w:val="24"/>
          <w:szCs w:val="24"/>
        </w:rPr>
        <w:t xml:space="preserve"> </w:t>
      </w:r>
      <w:r w:rsidR="0009254C">
        <w:rPr>
          <w:rFonts w:ascii="Verdana" w:eastAsia="Verdana" w:hAnsi="Verdana" w:cs="Verdana"/>
          <w:sz w:val="24"/>
          <w:szCs w:val="24"/>
        </w:rPr>
        <w:t>At the last meeting, the EASC Management Group members agreed to provide written updates prior to the Group meeting to facilitate better information and discussion.</w:t>
      </w:r>
    </w:p>
    <w:p w14:paraId="4065B21D" w14:textId="77777777" w:rsidR="0026467E" w:rsidRPr="0026467E" w:rsidRDefault="0026467E" w:rsidP="00890A97">
      <w:pPr>
        <w:pStyle w:val="ListParagraph"/>
        <w:spacing w:after="0" w:line="240" w:lineRule="auto"/>
        <w:jc w:val="both"/>
        <w:rPr>
          <w:rFonts w:ascii="Verdana" w:hAnsi="Verdana" w:cstheme="minorHAnsi"/>
          <w:bCs/>
          <w:sz w:val="24"/>
          <w:szCs w:val="24"/>
        </w:rPr>
      </w:pPr>
    </w:p>
    <w:p w14:paraId="0F3CA61E" w14:textId="77777777" w:rsidR="002F3A0D" w:rsidRDefault="002F3A0D" w:rsidP="00890A97">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 xml:space="preserve">KEY RISKS/MATTERS FOR ESCALATION TO </w:t>
      </w:r>
      <w:r w:rsidR="00933C80">
        <w:rPr>
          <w:rFonts w:ascii="Verdana" w:hAnsi="Verdana" w:cs="Arial"/>
          <w:b/>
          <w:sz w:val="24"/>
          <w:szCs w:val="24"/>
        </w:rPr>
        <w:t xml:space="preserve">THE </w:t>
      </w:r>
      <w:r w:rsidR="00262508">
        <w:rPr>
          <w:rFonts w:ascii="Verdana" w:hAnsi="Verdana" w:cs="Arial"/>
          <w:b/>
          <w:sz w:val="24"/>
          <w:szCs w:val="24"/>
        </w:rPr>
        <w:t xml:space="preserve">COMMITTEE </w:t>
      </w:r>
    </w:p>
    <w:p w14:paraId="24BD8253" w14:textId="77777777" w:rsidR="00B45447" w:rsidRPr="00E23B12" w:rsidRDefault="00B45447" w:rsidP="00890A97">
      <w:pPr>
        <w:pStyle w:val="ListParagraph"/>
        <w:spacing w:after="0" w:line="240" w:lineRule="auto"/>
        <w:ind w:left="709"/>
        <w:rPr>
          <w:rFonts w:ascii="Verdana" w:hAnsi="Verdana" w:cs="Arial"/>
          <w:b/>
          <w:sz w:val="24"/>
          <w:szCs w:val="24"/>
        </w:rPr>
      </w:pPr>
    </w:p>
    <w:p w14:paraId="153D7130" w14:textId="04636D6C" w:rsidR="00592B9C" w:rsidRPr="00E6034C" w:rsidRDefault="00991927" w:rsidP="00890A97">
      <w:pPr>
        <w:pStyle w:val="ListParagraph"/>
        <w:numPr>
          <w:ilvl w:val="1"/>
          <w:numId w:val="1"/>
        </w:numPr>
        <w:spacing w:after="0" w:line="240" w:lineRule="auto"/>
        <w:jc w:val="both"/>
        <w:rPr>
          <w:szCs w:val="24"/>
        </w:rPr>
      </w:pPr>
      <w:r>
        <w:rPr>
          <w:rFonts w:ascii="Verdana" w:hAnsi="Verdana" w:cs="Arial"/>
          <w:sz w:val="24"/>
          <w:szCs w:val="24"/>
        </w:rPr>
        <w:t>M</w:t>
      </w:r>
      <w:r w:rsidR="00592B9C">
        <w:rPr>
          <w:rFonts w:ascii="Verdana" w:hAnsi="Verdana" w:cs="Arial"/>
          <w:sz w:val="24"/>
          <w:szCs w:val="24"/>
        </w:rPr>
        <w:t xml:space="preserve">embers are requested to note the </w:t>
      </w:r>
      <w:r w:rsidR="00592B9C">
        <w:rPr>
          <w:rFonts w:ascii="Verdana" w:hAnsi="Verdana"/>
          <w:sz w:val="24"/>
          <w:szCs w:val="24"/>
        </w:rPr>
        <w:t xml:space="preserve">progress being made </w:t>
      </w:r>
      <w:r w:rsidR="00DE5C1F">
        <w:rPr>
          <w:rFonts w:ascii="Verdana" w:hAnsi="Verdana"/>
          <w:sz w:val="24"/>
          <w:szCs w:val="24"/>
        </w:rPr>
        <w:t xml:space="preserve">in relation to commissioning and the role of the </w:t>
      </w:r>
      <w:r w:rsidR="00BB315B">
        <w:rPr>
          <w:rFonts w:ascii="Verdana" w:hAnsi="Verdana"/>
          <w:sz w:val="24"/>
          <w:szCs w:val="24"/>
        </w:rPr>
        <w:t xml:space="preserve">EASC </w:t>
      </w:r>
      <w:r w:rsidR="00E66E85">
        <w:rPr>
          <w:rFonts w:ascii="Verdana" w:hAnsi="Verdana"/>
          <w:sz w:val="24"/>
          <w:szCs w:val="24"/>
        </w:rPr>
        <w:t xml:space="preserve">Commissioning Cycle, </w:t>
      </w:r>
      <w:r w:rsidR="00BB315B">
        <w:rPr>
          <w:rFonts w:ascii="Verdana" w:hAnsi="Verdana"/>
          <w:sz w:val="24"/>
          <w:szCs w:val="24"/>
        </w:rPr>
        <w:t xml:space="preserve">EASC </w:t>
      </w:r>
      <w:r w:rsidR="00592B9C">
        <w:rPr>
          <w:rFonts w:ascii="Verdana" w:hAnsi="Verdana"/>
          <w:sz w:val="24"/>
          <w:szCs w:val="24"/>
        </w:rPr>
        <w:t xml:space="preserve">Commissioning Frameworks, </w:t>
      </w:r>
      <w:r w:rsidR="00BB315B">
        <w:rPr>
          <w:rFonts w:ascii="Verdana" w:hAnsi="Verdana"/>
          <w:sz w:val="24"/>
          <w:szCs w:val="24"/>
        </w:rPr>
        <w:t xml:space="preserve">EASC </w:t>
      </w:r>
      <w:r w:rsidR="00592B9C">
        <w:rPr>
          <w:rFonts w:ascii="Verdana" w:hAnsi="Verdana"/>
          <w:sz w:val="24"/>
          <w:szCs w:val="24"/>
        </w:rPr>
        <w:t>IMTP</w:t>
      </w:r>
      <w:r w:rsidR="00E66E85">
        <w:rPr>
          <w:rFonts w:ascii="Verdana" w:hAnsi="Verdana"/>
          <w:sz w:val="24"/>
          <w:szCs w:val="24"/>
        </w:rPr>
        <w:t xml:space="preserve"> and </w:t>
      </w:r>
      <w:r w:rsidR="00BB315B">
        <w:rPr>
          <w:rFonts w:ascii="Verdana" w:hAnsi="Verdana"/>
          <w:sz w:val="24"/>
          <w:szCs w:val="24"/>
        </w:rPr>
        <w:t xml:space="preserve">EASC </w:t>
      </w:r>
      <w:r w:rsidR="00592B9C">
        <w:rPr>
          <w:rFonts w:ascii="Verdana" w:hAnsi="Verdana"/>
          <w:sz w:val="24"/>
          <w:szCs w:val="24"/>
        </w:rPr>
        <w:t>C</w:t>
      </w:r>
      <w:r w:rsidR="00E66E85">
        <w:rPr>
          <w:rFonts w:ascii="Verdana" w:hAnsi="Verdana"/>
          <w:sz w:val="24"/>
          <w:szCs w:val="24"/>
        </w:rPr>
        <w:t>ommissioning Intentions</w:t>
      </w:r>
      <w:r w:rsidR="00E6034C" w:rsidRPr="00E6034C">
        <w:rPr>
          <w:rFonts w:ascii="Verdana" w:hAnsi="Verdana"/>
          <w:sz w:val="24"/>
          <w:szCs w:val="24"/>
        </w:rPr>
        <w:t>.</w:t>
      </w:r>
    </w:p>
    <w:p w14:paraId="712BF967" w14:textId="77777777" w:rsidR="00E6034C" w:rsidRPr="00E6034C" w:rsidRDefault="00E6034C" w:rsidP="000D452E">
      <w:pPr>
        <w:pStyle w:val="ListParagraph"/>
        <w:numPr>
          <w:ilvl w:val="1"/>
          <w:numId w:val="1"/>
        </w:numPr>
        <w:spacing w:after="0" w:line="240" w:lineRule="auto"/>
        <w:jc w:val="both"/>
        <w:rPr>
          <w:szCs w:val="24"/>
        </w:rPr>
      </w:pPr>
      <w:r w:rsidRPr="00E6034C">
        <w:rPr>
          <w:rFonts w:ascii="Verdana" w:hAnsi="Verdana"/>
          <w:sz w:val="24"/>
          <w:szCs w:val="24"/>
        </w:rPr>
        <w:t xml:space="preserve">The aim of this </w:t>
      </w:r>
      <w:r>
        <w:rPr>
          <w:rFonts w:ascii="Verdana" w:hAnsi="Verdana"/>
          <w:sz w:val="24"/>
          <w:szCs w:val="24"/>
        </w:rPr>
        <w:t xml:space="preserve">collaborative commissioning </w:t>
      </w:r>
      <w:r w:rsidRPr="00E6034C">
        <w:rPr>
          <w:rFonts w:ascii="Verdana" w:hAnsi="Verdana"/>
          <w:sz w:val="24"/>
          <w:szCs w:val="24"/>
        </w:rPr>
        <w:t>approach is to</w:t>
      </w:r>
      <w:r w:rsidR="00DE5C1F" w:rsidRPr="00DE5C1F">
        <w:rPr>
          <w:rFonts w:ascii="Verdana" w:eastAsia="Calibri" w:hAnsi="Verdana" w:cs="Calibri"/>
          <w:sz w:val="24"/>
          <w:szCs w:val="24"/>
        </w:rPr>
        <w:t xml:space="preserve"> r</w:t>
      </w:r>
      <w:r w:rsidR="00DE5C1F" w:rsidRPr="00DE5C1F">
        <w:rPr>
          <w:rFonts w:ascii="Verdana" w:hAnsi="Verdana"/>
          <w:sz w:val="24"/>
          <w:szCs w:val="24"/>
        </w:rPr>
        <w:t>ecognise the role of EASC in enabling commissioned services to support the wider urgent and emergency care system</w:t>
      </w:r>
      <w:r w:rsidR="00304222">
        <w:rPr>
          <w:rFonts w:ascii="Verdana" w:hAnsi="Verdana"/>
          <w:sz w:val="24"/>
          <w:szCs w:val="24"/>
        </w:rPr>
        <w:t xml:space="preserve"> by</w:t>
      </w:r>
      <w:r>
        <w:rPr>
          <w:rFonts w:ascii="Verdana" w:hAnsi="Verdana"/>
          <w:sz w:val="24"/>
          <w:szCs w:val="24"/>
        </w:rPr>
        <w:t>:</w:t>
      </w:r>
    </w:p>
    <w:p w14:paraId="3F0BE2BF" w14:textId="77777777" w:rsidR="00E6034C" w:rsidRPr="00E6034C" w:rsidRDefault="00E6034C" w:rsidP="00E6034C">
      <w:pPr>
        <w:pStyle w:val="ListParagraph"/>
        <w:numPr>
          <w:ilvl w:val="0"/>
          <w:numId w:val="29"/>
        </w:numPr>
        <w:spacing w:line="240" w:lineRule="auto"/>
        <w:jc w:val="both"/>
        <w:rPr>
          <w:rFonts w:ascii="Verdana" w:eastAsia="Calibri" w:hAnsi="Verdana" w:cstheme="majorBidi"/>
          <w:sz w:val="24"/>
          <w:szCs w:val="24"/>
        </w:rPr>
      </w:pPr>
      <w:r w:rsidRPr="00E6034C">
        <w:rPr>
          <w:rFonts w:ascii="Verdana" w:eastAsia="Calibri" w:hAnsi="Verdana"/>
          <w:sz w:val="24"/>
          <w:szCs w:val="24"/>
        </w:rPr>
        <w:t>provid</w:t>
      </w:r>
      <w:r w:rsidR="00304222">
        <w:rPr>
          <w:rFonts w:ascii="Verdana" w:eastAsia="Calibri" w:hAnsi="Verdana"/>
          <w:sz w:val="24"/>
          <w:szCs w:val="24"/>
        </w:rPr>
        <w:t>ing</w:t>
      </w:r>
      <w:r w:rsidRPr="00E6034C">
        <w:rPr>
          <w:rFonts w:ascii="Verdana" w:eastAsia="Calibri" w:hAnsi="Verdana"/>
          <w:sz w:val="24"/>
          <w:szCs w:val="24"/>
        </w:rPr>
        <w:t xml:space="preserve"> clear commissioning expectations</w:t>
      </w:r>
    </w:p>
    <w:p w14:paraId="46069CD1" w14:textId="77777777" w:rsidR="00E6034C" w:rsidRPr="00E6034C" w:rsidRDefault="00E6034C" w:rsidP="00E6034C">
      <w:pPr>
        <w:pStyle w:val="ListParagraph"/>
        <w:numPr>
          <w:ilvl w:val="0"/>
          <w:numId w:val="29"/>
        </w:numPr>
        <w:spacing w:line="240" w:lineRule="auto"/>
        <w:jc w:val="both"/>
        <w:rPr>
          <w:rFonts w:ascii="Verdana" w:eastAsia="Calibri" w:hAnsi="Verdana" w:cstheme="majorBidi"/>
          <w:sz w:val="24"/>
          <w:szCs w:val="24"/>
        </w:rPr>
      </w:pPr>
      <w:r w:rsidRPr="00E6034C">
        <w:rPr>
          <w:rFonts w:ascii="Verdana" w:eastAsia="Calibri" w:hAnsi="Verdana"/>
          <w:sz w:val="24"/>
          <w:szCs w:val="24"/>
        </w:rPr>
        <w:t>ensur</w:t>
      </w:r>
      <w:r w:rsidR="00304222">
        <w:rPr>
          <w:rFonts w:ascii="Verdana" w:eastAsia="Calibri" w:hAnsi="Verdana"/>
          <w:sz w:val="24"/>
          <w:szCs w:val="24"/>
        </w:rPr>
        <w:t>ing</w:t>
      </w:r>
      <w:r w:rsidRPr="00E6034C">
        <w:rPr>
          <w:rFonts w:ascii="Verdana" w:eastAsia="Calibri" w:hAnsi="Verdana"/>
          <w:sz w:val="24"/>
          <w:szCs w:val="24"/>
        </w:rPr>
        <w:t xml:space="preserve"> a value-based approach which enables an equitable, sustainable and transparent use of resources to achieve better outcomes for patients</w:t>
      </w:r>
    </w:p>
    <w:p w14:paraId="06BAD931" w14:textId="77777777" w:rsidR="00E6034C" w:rsidRPr="00E6034C" w:rsidRDefault="00E6034C" w:rsidP="00E6034C">
      <w:pPr>
        <w:pStyle w:val="ListParagraph"/>
        <w:numPr>
          <w:ilvl w:val="0"/>
          <w:numId w:val="29"/>
        </w:numPr>
        <w:spacing w:line="240" w:lineRule="auto"/>
        <w:jc w:val="both"/>
        <w:rPr>
          <w:rFonts w:ascii="Verdana" w:eastAsia="Calibri" w:hAnsi="Verdana" w:cstheme="majorBidi"/>
          <w:sz w:val="24"/>
          <w:szCs w:val="24"/>
        </w:rPr>
      </w:pPr>
      <w:r w:rsidRPr="00E6034C">
        <w:rPr>
          <w:rFonts w:ascii="Verdana" w:eastAsia="Calibri" w:hAnsi="Verdana"/>
          <w:sz w:val="24"/>
          <w:szCs w:val="24"/>
        </w:rPr>
        <w:t>facilitat</w:t>
      </w:r>
      <w:r w:rsidR="00304222">
        <w:rPr>
          <w:rFonts w:ascii="Verdana" w:eastAsia="Calibri" w:hAnsi="Verdana"/>
          <w:sz w:val="24"/>
          <w:szCs w:val="24"/>
        </w:rPr>
        <w:t>ing</w:t>
      </w:r>
      <w:r w:rsidRPr="00E6034C">
        <w:rPr>
          <w:rFonts w:ascii="Verdana" w:eastAsia="Calibri" w:hAnsi="Verdana"/>
          <w:sz w:val="24"/>
          <w:szCs w:val="24"/>
        </w:rPr>
        <w:t xml:space="preserve"> the required collaborative and integrated commissioning as part of a system-wide response across the urgent and emergency care services system</w:t>
      </w:r>
    </w:p>
    <w:p w14:paraId="492AE96B" w14:textId="77777777" w:rsidR="00E6034C" w:rsidRPr="00E6034C" w:rsidRDefault="00E6034C" w:rsidP="00E6034C">
      <w:pPr>
        <w:pStyle w:val="ListParagraph"/>
        <w:numPr>
          <w:ilvl w:val="0"/>
          <w:numId w:val="29"/>
        </w:numPr>
        <w:spacing w:line="240" w:lineRule="auto"/>
        <w:jc w:val="both"/>
        <w:rPr>
          <w:rFonts w:ascii="Verdana" w:eastAsia="Calibri" w:hAnsi="Verdana" w:cstheme="majorBidi"/>
          <w:sz w:val="24"/>
          <w:szCs w:val="24"/>
        </w:rPr>
      </w:pPr>
      <w:r w:rsidRPr="00E6034C">
        <w:rPr>
          <w:rFonts w:ascii="Verdana" w:eastAsia="Calibri" w:hAnsi="Verdana"/>
          <w:sz w:val="24"/>
          <w:szCs w:val="24"/>
        </w:rPr>
        <w:lastRenderedPageBreak/>
        <w:t>adopt</w:t>
      </w:r>
      <w:r w:rsidR="00304222">
        <w:rPr>
          <w:rFonts w:ascii="Verdana" w:eastAsia="Calibri" w:hAnsi="Verdana"/>
          <w:sz w:val="24"/>
          <w:szCs w:val="24"/>
        </w:rPr>
        <w:t>ing</w:t>
      </w:r>
      <w:r w:rsidRPr="00E6034C">
        <w:rPr>
          <w:rFonts w:ascii="Verdana" w:eastAsia="Calibri" w:hAnsi="Verdana"/>
          <w:sz w:val="24"/>
          <w:szCs w:val="24"/>
        </w:rPr>
        <w:t xml:space="preserve"> a consistent commissioning process and approach and improved sharing of best practice</w:t>
      </w:r>
      <w:r>
        <w:rPr>
          <w:rFonts w:ascii="Verdana" w:eastAsia="Calibri" w:hAnsi="Verdana"/>
          <w:sz w:val="24"/>
          <w:szCs w:val="24"/>
        </w:rPr>
        <w:t xml:space="preserve">, supporting </w:t>
      </w:r>
      <w:r w:rsidRPr="00E6034C">
        <w:rPr>
          <w:rFonts w:ascii="Verdana" w:eastAsia="Calibri" w:hAnsi="Verdana"/>
          <w:sz w:val="24"/>
          <w:szCs w:val="24"/>
        </w:rPr>
        <w:t>sustainable service delivery and commissioning going forward</w:t>
      </w:r>
    </w:p>
    <w:p w14:paraId="0E4985B1" w14:textId="77777777" w:rsidR="00E6034C" w:rsidRPr="00E6034C" w:rsidRDefault="00E6034C" w:rsidP="00E6034C">
      <w:pPr>
        <w:pStyle w:val="ListParagraph"/>
        <w:numPr>
          <w:ilvl w:val="0"/>
          <w:numId w:val="29"/>
        </w:numPr>
        <w:spacing w:line="240" w:lineRule="auto"/>
        <w:jc w:val="both"/>
        <w:rPr>
          <w:rFonts w:ascii="Verdana" w:eastAsia="Calibri" w:hAnsi="Verdana" w:cstheme="majorBidi"/>
          <w:sz w:val="24"/>
          <w:szCs w:val="24"/>
        </w:rPr>
      </w:pPr>
      <w:r w:rsidRPr="00E6034C">
        <w:rPr>
          <w:rFonts w:ascii="Verdana" w:eastAsia="Calibri" w:hAnsi="Verdana" w:cstheme="majorBidi"/>
          <w:sz w:val="24"/>
          <w:szCs w:val="24"/>
        </w:rPr>
        <w:t>support</w:t>
      </w:r>
      <w:r w:rsidR="00304222">
        <w:rPr>
          <w:rFonts w:ascii="Verdana" w:eastAsia="Calibri" w:hAnsi="Verdana" w:cstheme="majorBidi"/>
          <w:sz w:val="24"/>
          <w:szCs w:val="24"/>
        </w:rPr>
        <w:t>ing</w:t>
      </w:r>
      <w:r w:rsidRPr="00E6034C">
        <w:rPr>
          <w:rFonts w:ascii="Verdana" w:eastAsia="Calibri" w:hAnsi="Verdana" w:cstheme="majorBidi"/>
          <w:sz w:val="24"/>
          <w:szCs w:val="24"/>
        </w:rPr>
        <w:t xml:space="preserve"> an improvement in </w:t>
      </w:r>
      <w:r w:rsidRPr="00E6034C">
        <w:rPr>
          <w:rFonts w:ascii="Verdana" w:hAnsi="Verdana"/>
          <w:sz w:val="24"/>
          <w:szCs w:val="24"/>
        </w:rPr>
        <w:t xml:space="preserve">service delivery, quality, patient safety and performance with a view always to optimise patient outcomes, patient safety and the patient experience. </w:t>
      </w:r>
    </w:p>
    <w:p w14:paraId="0BA49A3D" w14:textId="7486B99B" w:rsidR="005122B8" w:rsidRPr="005F4D53" w:rsidRDefault="005D0C4D" w:rsidP="005122B8">
      <w:pPr>
        <w:pStyle w:val="ListParagraph"/>
        <w:numPr>
          <w:ilvl w:val="1"/>
          <w:numId w:val="1"/>
        </w:numPr>
        <w:spacing w:after="0" w:line="240" w:lineRule="auto"/>
        <w:jc w:val="both"/>
        <w:rPr>
          <w:rFonts w:ascii="Verdana" w:hAnsi="Verdana" w:cs="Arial"/>
          <w:b/>
          <w:sz w:val="24"/>
          <w:szCs w:val="24"/>
        </w:rPr>
      </w:pPr>
      <w:r>
        <w:rPr>
          <w:rFonts w:ascii="Verdana" w:hAnsi="Verdana"/>
          <w:sz w:val="24"/>
          <w:szCs w:val="24"/>
        </w:rPr>
        <w:t>This approach recognis</w:t>
      </w:r>
      <w:r w:rsidR="005122B8" w:rsidRPr="005F4D53">
        <w:rPr>
          <w:rFonts w:ascii="Verdana" w:hAnsi="Verdana"/>
          <w:sz w:val="24"/>
          <w:szCs w:val="24"/>
        </w:rPr>
        <w:t xml:space="preserve">es the importance of timely engagement </w:t>
      </w:r>
      <w:r w:rsidR="005122B8" w:rsidRPr="005F4D53">
        <w:rPr>
          <w:rFonts w:ascii="Verdana" w:eastAsia="Calibri" w:hAnsi="Verdana" w:cstheme="majorBidi"/>
          <w:sz w:val="24"/>
          <w:szCs w:val="24"/>
        </w:rPr>
        <w:t>with key stakeholders in the wider urgent and emergency care system and the EASC Commissioning Cycle will be extended during the planning cycle to strengthen this.</w:t>
      </w:r>
    </w:p>
    <w:p w14:paraId="359A8648" w14:textId="00E8D936" w:rsidR="00DE5C1F" w:rsidRPr="00BB315B" w:rsidRDefault="00E6034C" w:rsidP="000D452E">
      <w:pPr>
        <w:pStyle w:val="ListParagraph"/>
        <w:numPr>
          <w:ilvl w:val="1"/>
          <w:numId w:val="1"/>
        </w:numPr>
        <w:spacing w:after="0" w:line="240" w:lineRule="auto"/>
        <w:jc w:val="both"/>
        <w:rPr>
          <w:rFonts w:ascii="Verdana" w:hAnsi="Verdana"/>
          <w:sz w:val="24"/>
          <w:szCs w:val="24"/>
        </w:rPr>
      </w:pPr>
      <w:r>
        <w:rPr>
          <w:rFonts w:ascii="Verdana" w:hAnsi="Verdana"/>
          <w:sz w:val="24"/>
          <w:szCs w:val="24"/>
        </w:rPr>
        <w:t>Whil</w:t>
      </w:r>
      <w:r w:rsidR="00991927">
        <w:rPr>
          <w:rFonts w:ascii="Verdana" w:hAnsi="Verdana"/>
          <w:sz w:val="24"/>
          <w:szCs w:val="24"/>
        </w:rPr>
        <w:t>st</w:t>
      </w:r>
      <w:r>
        <w:rPr>
          <w:rFonts w:ascii="Verdana" w:hAnsi="Verdana"/>
          <w:sz w:val="24"/>
          <w:szCs w:val="24"/>
        </w:rPr>
        <w:t xml:space="preserve"> the approach does set out the strategic</w:t>
      </w:r>
      <w:r w:rsidR="00DE5C1F">
        <w:rPr>
          <w:rFonts w:ascii="Verdana" w:hAnsi="Verdana"/>
          <w:sz w:val="24"/>
          <w:szCs w:val="24"/>
        </w:rPr>
        <w:t xml:space="preserve"> priorities of the </w:t>
      </w:r>
      <w:r w:rsidR="00A600FB">
        <w:rPr>
          <w:rFonts w:ascii="Verdana" w:hAnsi="Verdana"/>
          <w:sz w:val="24"/>
          <w:szCs w:val="24"/>
        </w:rPr>
        <w:t xml:space="preserve">EAS Joint </w:t>
      </w:r>
      <w:r w:rsidR="00DE5C1F">
        <w:rPr>
          <w:rFonts w:ascii="Verdana" w:hAnsi="Verdana"/>
          <w:sz w:val="24"/>
          <w:szCs w:val="24"/>
        </w:rPr>
        <w:t xml:space="preserve">Committee, this is complemented by a </w:t>
      </w:r>
      <w:r w:rsidR="00DE5C1F">
        <w:rPr>
          <w:rFonts w:ascii="Verdana" w:eastAsia="Verdana" w:hAnsi="Verdana" w:cs="Verdana"/>
          <w:sz w:val="24"/>
          <w:szCs w:val="24"/>
        </w:rPr>
        <w:t xml:space="preserve">focus on </w:t>
      </w:r>
      <w:r w:rsidR="00DE5C1F">
        <w:rPr>
          <w:rFonts w:ascii="Verdana" w:hAnsi="Verdana"/>
          <w:sz w:val="24"/>
          <w:szCs w:val="24"/>
        </w:rPr>
        <w:t xml:space="preserve">the delivery of </w:t>
      </w:r>
      <w:r w:rsidR="00DE5C1F" w:rsidRPr="00C952E5">
        <w:rPr>
          <w:rFonts w:ascii="Verdana" w:hAnsi="Verdana"/>
          <w:sz w:val="24"/>
          <w:szCs w:val="24"/>
        </w:rPr>
        <w:t>operational improvements across</w:t>
      </w:r>
      <w:r w:rsidR="00DE5C1F">
        <w:rPr>
          <w:rFonts w:ascii="Verdana" w:hAnsi="Verdana"/>
          <w:sz w:val="24"/>
          <w:szCs w:val="24"/>
        </w:rPr>
        <w:t xml:space="preserve"> the system in the short term and the inclusion of </w:t>
      </w:r>
      <w:r w:rsidR="00DE5C1F" w:rsidRPr="610E400B">
        <w:rPr>
          <w:rFonts w:ascii="Verdana" w:eastAsia="Verdana" w:hAnsi="Verdana" w:cs="Verdana"/>
          <w:sz w:val="24"/>
          <w:szCs w:val="24"/>
        </w:rPr>
        <w:t>s</w:t>
      </w:r>
      <w:r w:rsidR="00DE5C1F">
        <w:rPr>
          <w:rFonts w:ascii="Verdana" w:eastAsia="Verdana" w:hAnsi="Verdana" w:cs="Verdana"/>
          <w:sz w:val="24"/>
          <w:szCs w:val="24"/>
        </w:rPr>
        <w:t>ervice deliverables and metrics.</w:t>
      </w:r>
    </w:p>
    <w:p w14:paraId="477175D1" w14:textId="1CABE486" w:rsidR="00BB315B" w:rsidRPr="00DE5C1F" w:rsidRDefault="00BB315B" w:rsidP="000D452E">
      <w:pPr>
        <w:pStyle w:val="ListParagraph"/>
        <w:numPr>
          <w:ilvl w:val="1"/>
          <w:numId w:val="1"/>
        </w:numPr>
        <w:spacing w:after="0" w:line="240" w:lineRule="auto"/>
        <w:jc w:val="both"/>
        <w:rPr>
          <w:rFonts w:ascii="Verdana" w:hAnsi="Verdana"/>
          <w:sz w:val="24"/>
          <w:szCs w:val="24"/>
        </w:rPr>
      </w:pPr>
      <w:r>
        <w:rPr>
          <w:rFonts w:ascii="Verdana" w:eastAsia="Verdana" w:hAnsi="Verdana" w:cs="Verdana"/>
          <w:sz w:val="24"/>
          <w:szCs w:val="24"/>
        </w:rPr>
        <w:t xml:space="preserve">This </w:t>
      </w:r>
      <w:r w:rsidR="005122B8">
        <w:rPr>
          <w:rFonts w:ascii="Verdana" w:eastAsia="Verdana" w:hAnsi="Verdana" w:cs="Verdana"/>
          <w:sz w:val="24"/>
          <w:szCs w:val="24"/>
        </w:rPr>
        <w:t xml:space="preserve">EASC </w:t>
      </w:r>
      <w:r>
        <w:rPr>
          <w:rFonts w:ascii="Verdana" w:eastAsia="Verdana" w:hAnsi="Verdana" w:cs="Verdana"/>
          <w:sz w:val="24"/>
          <w:szCs w:val="24"/>
        </w:rPr>
        <w:t>Commissioning Update</w:t>
      </w:r>
      <w:r w:rsidR="005122B8">
        <w:rPr>
          <w:rFonts w:ascii="Verdana" w:eastAsia="Verdana" w:hAnsi="Verdana" w:cs="Verdana"/>
          <w:sz w:val="24"/>
          <w:szCs w:val="24"/>
        </w:rPr>
        <w:t xml:space="preserve"> provides a position update against the different elements of the commissioning approach.</w:t>
      </w:r>
    </w:p>
    <w:p w14:paraId="6460118F" w14:textId="77777777" w:rsidR="005F4D53" w:rsidRPr="005F4D53" w:rsidRDefault="005F4D53" w:rsidP="005F4D53">
      <w:pPr>
        <w:pStyle w:val="ListParagraph"/>
        <w:spacing w:after="0" w:line="240" w:lineRule="auto"/>
        <w:jc w:val="both"/>
        <w:rPr>
          <w:rFonts w:ascii="Verdana" w:hAnsi="Verdana" w:cs="Arial"/>
          <w:b/>
          <w:sz w:val="24"/>
          <w:szCs w:val="24"/>
        </w:rPr>
      </w:pPr>
    </w:p>
    <w:p w14:paraId="0EBF9D53" w14:textId="77777777" w:rsidR="006A7DA6" w:rsidRDefault="0083034D" w:rsidP="000D452E">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68033205" w14:textId="77777777"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E799E" w:rsidRPr="00E23B12" w14:paraId="1B447159" w14:textId="77777777" w:rsidTr="007E799E">
        <w:trPr>
          <w:trHeight w:val="177"/>
        </w:trPr>
        <w:tc>
          <w:tcPr>
            <w:tcW w:w="4111" w:type="dxa"/>
            <w:vMerge w:val="restart"/>
            <w:shd w:val="clear" w:color="auto" w:fill="F2F2F2" w:themeFill="background1" w:themeFillShade="F2"/>
            <w:vAlign w:val="center"/>
          </w:tcPr>
          <w:p w14:paraId="5DA2E4D9" w14:textId="77777777" w:rsidR="007E799E" w:rsidRPr="00E23B12" w:rsidRDefault="007E799E" w:rsidP="000B4302">
            <w:pPr>
              <w:rPr>
                <w:rFonts w:ascii="Verdana" w:hAnsi="Verdana" w:cs="Arial"/>
                <w:b/>
                <w:sz w:val="24"/>
                <w:szCs w:val="24"/>
              </w:rPr>
            </w:pPr>
            <w:r>
              <w:rPr>
                <w:rFonts w:ascii="Verdana" w:hAnsi="Verdana" w:cs="Arial"/>
                <w:b/>
                <w:sz w:val="24"/>
                <w:szCs w:val="24"/>
              </w:rPr>
              <w:t>Quality/S</w:t>
            </w:r>
            <w:r w:rsidRPr="00E23B12">
              <w:rPr>
                <w:rFonts w:ascii="Verdana" w:hAnsi="Verdana" w:cs="Arial"/>
                <w:b/>
                <w:sz w:val="24"/>
                <w:szCs w:val="24"/>
              </w:rPr>
              <w:t>afety</w:t>
            </w:r>
            <w:r>
              <w:rPr>
                <w:rFonts w:ascii="Verdana" w:hAnsi="Verdana" w:cs="Arial"/>
                <w:b/>
                <w:sz w:val="24"/>
                <w:szCs w:val="24"/>
              </w:rPr>
              <w:t>/Patient Experience</w:t>
            </w:r>
            <w:r w:rsidRPr="00E23B12">
              <w:rPr>
                <w:rFonts w:ascii="Verdana" w:hAnsi="Verdana" w:cs="Arial"/>
                <w:b/>
                <w:sz w:val="24"/>
                <w:szCs w:val="24"/>
              </w:rPr>
              <w:t xml:space="preserve"> implications</w:t>
            </w:r>
            <w:r>
              <w:rPr>
                <w:rFonts w:ascii="Verdana" w:hAnsi="Verdana" w:cs="Arial"/>
                <w:b/>
                <w:sz w:val="24"/>
                <w:szCs w:val="24"/>
              </w:rPr>
              <w:t xml:space="preserve"> </w:t>
            </w:r>
          </w:p>
        </w:tc>
        <w:sdt>
          <w:sdtPr>
            <w:rPr>
              <w:rFonts w:ascii="Verdana" w:hAnsi="Verdana" w:cs="Arial"/>
              <w:sz w:val="24"/>
              <w:szCs w:val="24"/>
            </w:rPr>
            <w:id w:val="1644078862"/>
            <w:placeholder>
              <w:docPart w:val="D939EBFC19F1445FB957549454E166C6"/>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4D323C69" w14:textId="7BAFB842" w:rsidR="007E799E" w:rsidRPr="00E23B12" w:rsidRDefault="007E799E" w:rsidP="00344184">
                <w:pPr>
                  <w:jc w:val="both"/>
                  <w:rPr>
                    <w:rFonts w:ascii="Verdana" w:hAnsi="Verdana" w:cs="Arial"/>
                    <w:sz w:val="24"/>
                    <w:szCs w:val="24"/>
                  </w:rPr>
                </w:pPr>
                <w:r>
                  <w:rPr>
                    <w:rFonts w:ascii="Verdana" w:hAnsi="Verdana" w:cs="Arial"/>
                    <w:sz w:val="24"/>
                    <w:szCs w:val="24"/>
                  </w:rPr>
                  <w:t>Yes (Please see detail below)</w:t>
                </w:r>
              </w:p>
            </w:tc>
          </w:sdtContent>
        </w:sdt>
      </w:tr>
      <w:tr w:rsidR="007E799E" w:rsidRPr="00E23B12" w14:paraId="2C10B512" w14:textId="77777777" w:rsidTr="007E799E">
        <w:trPr>
          <w:trHeight w:val="70"/>
        </w:trPr>
        <w:tc>
          <w:tcPr>
            <w:tcW w:w="4111" w:type="dxa"/>
            <w:vMerge/>
            <w:shd w:val="clear" w:color="auto" w:fill="F2F2F2" w:themeFill="background1" w:themeFillShade="F2"/>
            <w:vAlign w:val="center"/>
          </w:tcPr>
          <w:p w14:paraId="7666AB84" w14:textId="77777777" w:rsidR="007E799E" w:rsidRDefault="007E799E" w:rsidP="00E55D6E">
            <w:pPr>
              <w:rPr>
                <w:rFonts w:ascii="Verdana" w:hAnsi="Verdana" w:cs="Arial"/>
                <w:b/>
                <w:sz w:val="24"/>
                <w:szCs w:val="24"/>
              </w:rPr>
            </w:pPr>
          </w:p>
        </w:tc>
        <w:tc>
          <w:tcPr>
            <w:tcW w:w="5245" w:type="dxa"/>
            <w:vAlign w:val="center"/>
          </w:tcPr>
          <w:p w14:paraId="5BCEEAC0" w14:textId="5B19FB43" w:rsidR="007E799E" w:rsidRDefault="007E799E" w:rsidP="00344184">
            <w:pPr>
              <w:jc w:val="both"/>
              <w:rPr>
                <w:rStyle w:val="Style31"/>
                <w:rFonts w:ascii="Verdana" w:hAnsi="Verdana"/>
                <w:sz w:val="24"/>
                <w:szCs w:val="24"/>
              </w:rPr>
            </w:pPr>
            <w:r>
              <w:rPr>
                <w:rStyle w:val="Style31"/>
                <w:rFonts w:ascii="Verdana" w:hAnsi="Verdana"/>
                <w:sz w:val="24"/>
                <w:szCs w:val="24"/>
              </w:rPr>
              <w:t>The aim of the Commissioning Intentions and Frameworks to ensure safe and effective ambulance services for the people of Wales</w:t>
            </w:r>
          </w:p>
        </w:tc>
      </w:tr>
      <w:tr w:rsidR="00C52F2D" w:rsidRPr="00E23B12" w14:paraId="01E03F18" w14:textId="77777777" w:rsidTr="00577535">
        <w:trPr>
          <w:trHeight w:val="847"/>
        </w:trPr>
        <w:tc>
          <w:tcPr>
            <w:tcW w:w="4111" w:type="dxa"/>
            <w:shd w:val="clear" w:color="auto" w:fill="F2F2F2" w:themeFill="background1" w:themeFillShade="F2"/>
            <w:vAlign w:val="center"/>
          </w:tcPr>
          <w:p w14:paraId="2BBD17B5"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10435353" w14:textId="77777777" w:rsidR="00C52F2D" w:rsidRPr="00E23B12" w:rsidRDefault="00EB5514"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E23B12" w14:paraId="2CA75086" w14:textId="77777777" w:rsidTr="00223C86">
        <w:trPr>
          <w:trHeight w:val="787"/>
        </w:trPr>
        <w:tc>
          <w:tcPr>
            <w:tcW w:w="4111" w:type="dxa"/>
            <w:shd w:val="clear" w:color="auto" w:fill="F2F2F2" w:themeFill="background1" w:themeFillShade="F2"/>
            <w:vAlign w:val="center"/>
          </w:tcPr>
          <w:p w14:paraId="12E12814"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71102658" w14:textId="77777777" w:rsidR="007F0937" w:rsidRDefault="0009254C" w:rsidP="00344184">
            <w:pPr>
              <w:jc w:val="both"/>
              <w:rPr>
                <w:rFonts w:ascii="Verdana" w:hAnsi="Verdana" w:cs="Arial"/>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E799E">
                  <w:rPr>
                    <w:rStyle w:val="Style32"/>
                    <w:rFonts w:ascii="Verdana" w:hAnsi="Verdana"/>
                    <w:sz w:val="24"/>
                    <w:szCs w:val="24"/>
                  </w:rPr>
                  <w:t>No (Include further detail below)</w:t>
                </w:r>
              </w:sdtContent>
            </w:sdt>
          </w:p>
          <w:p w14:paraId="62CB4F1F" w14:textId="1956FBA2" w:rsidR="007E799E" w:rsidRPr="00E23B12" w:rsidRDefault="007E799E" w:rsidP="00344184">
            <w:pPr>
              <w:jc w:val="both"/>
              <w:rPr>
                <w:rFonts w:ascii="Verdana" w:hAnsi="Verdana"/>
                <w:sz w:val="24"/>
                <w:szCs w:val="24"/>
              </w:rPr>
            </w:pPr>
            <w:r>
              <w:rPr>
                <w:rFonts w:ascii="Verdana" w:hAnsi="Verdana" w:cs="Arial"/>
                <w:sz w:val="24"/>
                <w:szCs w:val="24"/>
              </w:rPr>
              <w:t>An EIA will be completed on the Commissioning approach</w:t>
            </w:r>
          </w:p>
        </w:tc>
      </w:tr>
      <w:tr w:rsidR="007F0937" w:rsidRPr="00E23B12" w14:paraId="130AB86F" w14:textId="77777777" w:rsidTr="00577535">
        <w:trPr>
          <w:trHeight w:val="843"/>
        </w:trPr>
        <w:tc>
          <w:tcPr>
            <w:tcW w:w="4111" w:type="dxa"/>
            <w:shd w:val="clear" w:color="auto" w:fill="F2F2F2" w:themeFill="background1" w:themeFillShade="F2"/>
            <w:vAlign w:val="center"/>
          </w:tcPr>
          <w:p w14:paraId="29C8EC9D"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1C2A04E6" w14:textId="77777777" w:rsidR="007F0937" w:rsidRPr="00E23B12" w:rsidRDefault="00EB5514"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E799E" w:rsidRPr="00E23B12" w14:paraId="5DF98E64" w14:textId="77777777" w:rsidTr="007E799E">
        <w:trPr>
          <w:trHeight w:val="179"/>
        </w:trPr>
        <w:tc>
          <w:tcPr>
            <w:tcW w:w="4111" w:type="dxa"/>
            <w:vMerge w:val="restart"/>
            <w:shd w:val="clear" w:color="auto" w:fill="F2F2F2" w:themeFill="background1" w:themeFillShade="F2"/>
            <w:vAlign w:val="center"/>
          </w:tcPr>
          <w:p w14:paraId="1D523BBD" w14:textId="77777777" w:rsidR="007E799E" w:rsidRPr="00E23B12" w:rsidRDefault="007E799E" w:rsidP="00344184">
            <w:pPr>
              <w:rPr>
                <w:rFonts w:ascii="Verdana" w:hAnsi="Verdana" w:cs="Arial"/>
                <w:b/>
                <w:sz w:val="24"/>
                <w:szCs w:val="24"/>
              </w:rPr>
            </w:pPr>
            <w:r>
              <w:rPr>
                <w:rFonts w:ascii="Verdana" w:hAnsi="Verdana" w:cs="Arial"/>
                <w:b/>
                <w:sz w:val="24"/>
                <w:szCs w:val="24"/>
              </w:rPr>
              <w:t>Resource (Capital/Revenue £/Workforce)</w:t>
            </w:r>
            <w:r w:rsidRPr="00E23B12">
              <w:rPr>
                <w:rFonts w:ascii="Verdana" w:hAnsi="Verdana" w:cs="Arial"/>
                <w:b/>
                <w:sz w:val="24"/>
                <w:szCs w:val="24"/>
              </w:rPr>
              <w:t xml:space="preserve"> implications / </w:t>
            </w:r>
          </w:p>
          <w:p w14:paraId="76CA8B16" w14:textId="77777777" w:rsidR="007E799E" w:rsidRPr="00E23B12" w:rsidRDefault="007E799E"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2496C6537DE04345B349AA59ABB32973"/>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5346CB7E" w14:textId="77777777" w:rsidR="007E799E" w:rsidRPr="00E23B12" w:rsidRDefault="007E799E" w:rsidP="00344184">
                <w:pPr>
                  <w:jc w:val="both"/>
                  <w:rPr>
                    <w:rFonts w:ascii="Verdana" w:hAnsi="Verdana" w:cs="Arial"/>
                    <w:sz w:val="24"/>
                    <w:szCs w:val="24"/>
                  </w:rPr>
                </w:pPr>
                <w:r>
                  <w:rPr>
                    <w:rFonts w:ascii="Verdana" w:hAnsi="Verdana" w:cs="Arial"/>
                    <w:sz w:val="24"/>
                    <w:szCs w:val="24"/>
                  </w:rPr>
                  <w:t>Yes (Include further detail below)</w:t>
                </w:r>
              </w:p>
            </w:tc>
          </w:sdtContent>
        </w:sdt>
      </w:tr>
      <w:tr w:rsidR="007E799E" w:rsidRPr="00E23B12" w14:paraId="1A2F1617" w14:textId="77777777" w:rsidTr="007E799E">
        <w:trPr>
          <w:trHeight w:val="594"/>
        </w:trPr>
        <w:tc>
          <w:tcPr>
            <w:tcW w:w="4111" w:type="dxa"/>
            <w:vMerge/>
            <w:shd w:val="clear" w:color="auto" w:fill="F2F2F2" w:themeFill="background1" w:themeFillShade="F2"/>
            <w:vAlign w:val="center"/>
          </w:tcPr>
          <w:p w14:paraId="056099E3" w14:textId="77777777" w:rsidR="007E799E" w:rsidRDefault="007E799E" w:rsidP="005C0676">
            <w:pPr>
              <w:rPr>
                <w:rFonts w:ascii="Verdana" w:hAnsi="Verdana" w:cs="Arial"/>
                <w:b/>
                <w:sz w:val="24"/>
                <w:szCs w:val="24"/>
              </w:rPr>
            </w:pPr>
          </w:p>
        </w:tc>
        <w:tc>
          <w:tcPr>
            <w:tcW w:w="5245" w:type="dxa"/>
            <w:vAlign w:val="center"/>
          </w:tcPr>
          <w:p w14:paraId="65FC46A5" w14:textId="79B8809E" w:rsidR="007E799E" w:rsidRPr="00ED1D2D" w:rsidRDefault="007E799E" w:rsidP="005C0676">
            <w:pPr>
              <w:jc w:val="both"/>
              <w:rPr>
                <w:rFonts w:ascii="Verdana" w:hAnsi="Verdana" w:cs="Arial"/>
                <w:sz w:val="24"/>
              </w:rPr>
            </w:pPr>
            <w:r>
              <w:rPr>
                <w:rFonts w:ascii="Verdana" w:hAnsi="Verdana" w:cs="Arial"/>
                <w:sz w:val="24"/>
              </w:rPr>
              <w:t>The Commissioning Intentions and Framework will have implications for resources including workforce</w:t>
            </w:r>
          </w:p>
        </w:tc>
      </w:tr>
    </w:tbl>
    <w:p w14:paraId="7FE1966C" w14:textId="0B779201" w:rsidR="00A600FB" w:rsidRDefault="00A600FB"/>
    <w:p w14:paraId="0528D96E" w14:textId="0B29F2C2" w:rsidR="00A600FB" w:rsidRDefault="00A600FB"/>
    <w:p w14:paraId="6352ACE1" w14:textId="77777777" w:rsidR="00A600FB" w:rsidRDefault="00A600FB"/>
    <w:tbl>
      <w:tblPr>
        <w:tblStyle w:val="TableGrid"/>
        <w:tblW w:w="9356" w:type="dxa"/>
        <w:tblInd w:w="-5" w:type="dxa"/>
        <w:tblLayout w:type="fixed"/>
        <w:tblLook w:val="04A0" w:firstRow="1" w:lastRow="0" w:firstColumn="1" w:lastColumn="0" w:noHBand="0" w:noVBand="1"/>
      </w:tblPr>
      <w:tblGrid>
        <w:gridCol w:w="4111"/>
        <w:gridCol w:w="5245"/>
      </w:tblGrid>
      <w:tr w:rsidR="005C0676" w:rsidRPr="00E23B12" w14:paraId="6954AD49" w14:textId="77777777" w:rsidTr="005B04B6">
        <w:trPr>
          <w:trHeight w:val="875"/>
        </w:trPr>
        <w:tc>
          <w:tcPr>
            <w:tcW w:w="4111" w:type="dxa"/>
            <w:shd w:val="clear" w:color="auto" w:fill="F2F2F2" w:themeFill="background1" w:themeFillShade="F2"/>
            <w:vAlign w:val="center"/>
          </w:tcPr>
          <w:p w14:paraId="49D88891" w14:textId="77777777" w:rsidR="005C0676" w:rsidRDefault="00E63380" w:rsidP="005C0676">
            <w:pPr>
              <w:rPr>
                <w:rFonts w:ascii="Verdana" w:hAnsi="Verdana" w:cs="Arial"/>
                <w:b/>
                <w:sz w:val="24"/>
                <w:szCs w:val="24"/>
              </w:rPr>
            </w:pPr>
            <w:r>
              <w:rPr>
                <w:rFonts w:ascii="Verdana" w:hAnsi="Verdana" w:cs="Arial"/>
                <w:b/>
                <w:sz w:val="24"/>
                <w:szCs w:val="24"/>
              </w:rPr>
              <w:lastRenderedPageBreak/>
              <w:t>Link to Commissioning Intentions</w:t>
            </w:r>
          </w:p>
          <w:p w14:paraId="12FBEE48" w14:textId="77777777" w:rsidR="005C0676" w:rsidRDefault="005C0676" w:rsidP="006D7D02">
            <w:pPr>
              <w:rPr>
                <w:rFonts w:ascii="Verdana" w:hAnsi="Verdana" w:cs="Arial"/>
                <w:b/>
                <w:sz w:val="24"/>
                <w:szCs w:val="24"/>
              </w:rPr>
            </w:pPr>
          </w:p>
        </w:tc>
        <w:tc>
          <w:tcPr>
            <w:tcW w:w="5245" w:type="dxa"/>
            <w:vAlign w:val="center"/>
          </w:tcPr>
          <w:p w14:paraId="65F0FE32" w14:textId="77777777" w:rsidR="005C0676" w:rsidRPr="00E63380" w:rsidRDefault="005C0676" w:rsidP="005C0676">
            <w:pPr>
              <w:jc w:val="both"/>
              <w:rPr>
                <w:rFonts w:ascii="Verdana" w:hAnsi="Verdana" w:cs="Arial"/>
                <w:sz w:val="24"/>
              </w:rPr>
            </w:pPr>
            <w:r w:rsidRPr="00ED1D2D">
              <w:rPr>
                <w:rFonts w:ascii="Verdana" w:hAnsi="Verdana" w:cs="Arial"/>
                <w:sz w:val="24"/>
              </w:rPr>
              <w:t>The Committee’s overarching role is to ensure its Commissioning Strategy  for Emergency Ambulance Services</w:t>
            </w:r>
            <w:r w:rsidRPr="00654511">
              <w:rPr>
                <w:rFonts w:ascii="Verdana" w:hAnsi="Verdana" w:cs="Arial"/>
                <w:sz w:val="24"/>
                <w:lang w:val="en-GB"/>
              </w:rPr>
              <w:t xml:space="preserve"> utilising</w:t>
            </w:r>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4ACA33A9" w14:textId="77777777" w:rsidTr="00BB61B3">
        <w:trPr>
          <w:trHeight w:val="875"/>
        </w:trPr>
        <w:tc>
          <w:tcPr>
            <w:tcW w:w="4111" w:type="dxa"/>
            <w:shd w:val="clear" w:color="auto" w:fill="F2F2F2" w:themeFill="background1" w:themeFillShade="F2"/>
            <w:vAlign w:val="center"/>
          </w:tcPr>
          <w:p w14:paraId="7088C3A6"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49C6BA5B"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245" w:type="dxa"/>
                <w:vAlign w:val="center"/>
              </w:tcPr>
              <w:p w14:paraId="67E8030F" w14:textId="77777777" w:rsidR="008E5494" w:rsidRDefault="00EB5514" w:rsidP="006D7D02">
                <w:pPr>
                  <w:jc w:val="both"/>
                  <w:rPr>
                    <w:rFonts w:ascii="Verdana" w:hAnsi="Verdana" w:cs="Arial"/>
                    <w:sz w:val="24"/>
                    <w:szCs w:val="24"/>
                  </w:rPr>
                </w:pPr>
                <w:r>
                  <w:rPr>
                    <w:rFonts w:ascii="Verdana" w:hAnsi="Verdana" w:cs="Arial"/>
                    <w:sz w:val="24"/>
                    <w:szCs w:val="24"/>
                  </w:rPr>
                  <w:t>Provide high quality care as locally as possible wherever it is safe and sustainable</w:t>
                </w:r>
              </w:p>
            </w:tc>
          </w:sdtContent>
        </w:sdt>
      </w:tr>
    </w:tbl>
    <w:p w14:paraId="42B1D7C5" w14:textId="0E30A037" w:rsidR="0018285C" w:rsidRDefault="0018285C" w:rsidP="007B7F2C">
      <w:pPr>
        <w:pStyle w:val="ListParagraph"/>
        <w:spacing w:after="0" w:line="240" w:lineRule="auto"/>
        <w:ind w:left="360"/>
        <w:rPr>
          <w:rFonts w:ascii="Verdana" w:hAnsi="Verdana" w:cs="Arial"/>
          <w:b/>
          <w:sz w:val="24"/>
          <w:szCs w:val="24"/>
        </w:rPr>
      </w:pPr>
    </w:p>
    <w:p w14:paraId="2FD1B60E" w14:textId="164DD35A" w:rsidR="003E43AD" w:rsidRPr="00E23B12" w:rsidRDefault="00925EEC" w:rsidP="000D452E">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1B42162C" w14:textId="77777777" w:rsidR="00344184" w:rsidRDefault="00344184" w:rsidP="00344184">
      <w:pPr>
        <w:spacing w:after="0" w:line="240" w:lineRule="auto"/>
        <w:rPr>
          <w:rFonts w:ascii="Verdana" w:hAnsi="Verdana" w:cs="Arial"/>
          <w:sz w:val="24"/>
          <w:szCs w:val="24"/>
        </w:rPr>
      </w:pPr>
    </w:p>
    <w:p w14:paraId="51595CB7" w14:textId="0B1124D8" w:rsidR="00AF3469" w:rsidRPr="00AF3469" w:rsidRDefault="0009254C" w:rsidP="000D452E">
      <w:pPr>
        <w:pStyle w:val="ListParagraph"/>
        <w:numPr>
          <w:ilvl w:val="1"/>
          <w:numId w:val="1"/>
        </w:numPr>
        <w:spacing w:after="0" w:line="240" w:lineRule="auto"/>
        <w:rPr>
          <w:rFonts w:ascii="Verdana" w:hAnsi="Verdana" w:cs="Arial"/>
          <w:sz w:val="24"/>
          <w:szCs w:val="24"/>
        </w:rPr>
      </w:pPr>
      <w:r>
        <w:rPr>
          <w:rFonts w:ascii="Verdana" w:hAnsi="Verdana" w:cs="Arial"/>
          <w:sz w:val="24"/>
          <w:szCs w:val="24"/>
        </w:rPr>
        <w:t>The Emergency Ambulance Services Committee is</w:t>
      </w:r>
      <w:bookmarkStart w:id="0" w:name="_GoBack"/>
      <w:bookmarkEnd w:id="0"/>
      <w:r w:rsidR="00F1682D">
        <w:rPr>
          <w:rFonts w:ascii="Verdana" w:hAnsi="Verdana" w:cs="Arial"/>
          <w:sz w:val="24"/>
          <w:szCs w:val="24"/>
        </w:rPr>
        <w:t xml:space="preserve"> </w:t>
      </w:r>
      <w:r w:rsidR="001750A0" w:rsidRPr="001750A0">
        <w:rPr>
          <w:rFonts w:ascii="Verdana" w:hAnsi="Verdana" w:cs="Arial"/>
          <w:sz w:val="24"/>
          <w:szCs w:val="24"/>
        </w:rPr>
        <w:t>asked to:</w:t>
      </w:r>
    </w:p>
    <w:p w14:paraId="6FBB6807" w14:textId="77777777" w:rsidR="00F1682D" w:rsidRPr="00ED1257" w:rsidRDefault="004E5514" w:rsidP="00F1682D">
      <w:pPr>
        <w:pStyle w:val="ListParagraph"/>
        <w:numPr>
          <w:ilvl w:val="0"/>
          <w:numId w:val="21"/>
        </w:numPr>
        <w:spacing w:after="0" w:line="240" w:lineRule="auto"/>
        <w:ind w:left="1134"/>
        <w:jc w:val="both"/>
        <w:rPr>
          <w:rFonts w:ascii="Verdana" w:hAnsi="Verdana" w:cs="Arial"/>
          <w:sz w:val="24"/>
          <w:szCs w:val="24"/>
        </w:rPr>
      </w:pPr>
      <w:r w:rsidRPr="00ED1257">
        <w:rPr>
          <w:rFonts w:ascii="Verdana" w:hAnsi="Verdana" w:cs="Arial"/>
          <w:b/>
          <w:sz w:val="24"/>
          <w:szCs w:val="24"/>
        </w:rPr>
        <w:t xml:space="preserve">NOTE </w:t>
      </w:r>
      <w:r w:rsidRPr="00ED1257">
        <w:rPr>
          <w:rFonts w:ascii="Verdana" w:hAnsi="Verdana" w:cs="Arial"/>
          <w:sz w:val="24"/>
          <w:szCs w:val="24"/>
        </w:rPr>
        <w:t>the colla</w:t>
      </w:r>
      <w:r w:rsidR="00F1682D" w:rsidRPr="00ED1257">
        <w:rPr>
          <w:rFonts w:ascii="Verdana" w:hAnsi="Verdana" w:cs="Arial"/>
          <w:sz w:val="24"/>
          <w:szCs w:val="24"/>
        </w:rPr>
        <w:t>borative commissioning approach</w:t>
      </w:r>
    </w:p>
    <w:p w14:paraId="3267F2B0" w14:textId="182A4CF6" w:rsidR="00F1682D" w:rsidRPr="00ED1257" w:rsidRDefault="00332A47" w:rsidP="00F1682D">
      <w:pPr>
        <w:pStyle w:val="ListParagraph"/>
        <w:numPr>
          <w:ilvl w:val="0"/>
          <w:numId w:val="21"/>
        </w:numPr>
        <w:spacing w:after="0" w:line="240" w:lineRule="auto"/>
        <w:ind w:left="1134"/>
        <w:jc w:val="both"/>
        <w:rPr>
          <w:rFonts w:ascii="Verdana" w:hAnsi="Verdana" w:cs="Arial"/>
          <w:sz w:val="24"/>
          <w:szCs w:val="24"/>
        </w:rPr>
      </w:pPr>
      <w:r>
        <w:rPr>
          <w:rFonts w:ascii="Verdana" w:hAnsi="Verdana" w:cs="Arial"/>
          <w:b/>
          <w:bCs/>
          <w:sz w:val="24"/>
          <w:szCs w:val="24"/>
        </w:rPr>
        <w:t>NOTE</w:t>
      </w:r>
      <w:r w:rsidRPr="00332A47">
        <w:rPr>
          <w:rFonts w:ascii="Verdana" w:hAnsi="Verdana" w:cs="Arial"/>
          <w:bCs/>
          <w:sz w:val="24"/>
          <w:szCs w:val="24"/>
        </w:rPr>
        <w:t xml:space="preserve"> the progress made in terms of developing the </w:t>
      </w:r>
      <w:r w:rsidR="00F1682D" w:rsidRPr="00ED1257">
        <w:rPr>
          <w:rFonts w:ascii="Verdana" w:hAnsi="Verdana" w:cs="Arial"/>
          <w:sz w:val="24"/>
          <w:szCs w:val="24"/>
        </w:rPr>
        <w:t>EMS Commissioning Framework, including the development of the local Integrated Commissioning Action Plans</w:t>
      </w:r>
    </w:p>
    <w:p w14:paraId="781E8735" w14:textId="59D72AB6" w:rsidR="0080283A" w:rsidRPr="0080283A" w:rsidRDefault="0080283A" w:rsidP="0080283A">
      <w:pPr>
        <w:pStyle w:val="ListParagraph"/>
        <w:numPr>
          <w:ilvl w:val="0"/>
          <w:numId w:val="21"/>
        </w:numPr>
        <w:spacing w:after="0" w:line="240" w:lineRule="auto"/>
        <w:ind w:left="1134"/>
        <w:jc w:val="both"/>
        <w:rPr>
          <w:rFonts w:ascii="Verdana" w:hAnsi="Verdana" w:cs="Arial"/>
          <w:sz w:val="24"/>
          <w:szCs w:val="24"/>
        </w:rPr>
      </w:pPr>
      <w:r w:rsidRPr="00ED1257">
        <w:rPr>
          <w:rFonts w:ascii="Verdana" w:hAnsi="Verdana" w:cs="Arial"/>
          <w:b/>
          <w:sz w:val="24"/>
          <w:szCs w:val="24"/>
        </w:rPr>
        <w:t xml:space="preserve">NOTE </w:t>
      </w:r>
      <w:r w:rsidRPr="00ED1257">
        <w:rPr>
          <w:rFonts w:ascii="Verdana" w:hAnsi="Verdana" w:cs="Arial"/>
          <w:sz w:val="24"/>
          <w:szCs w:val="24"/>
        </w:rPr>
        <w:t>th</w:t>
      </w:r>
      <w:r w:rsidR="00371F8A" w:rsidRPr="00ED1257">
        <w:rPr>
          <w:rFonts w:ascii="Verdana" w:hAnsi="Verdana" w:cs="Arial"/>
          <w:sz w:val="24"/>
          <w:szCs w:val="24"/>
        </w:rPr>
        <w:t xml:space="preserve">e </w:t>
      </w:r>
      <w:r w:rsidR="00614FB3" w:rsidRPr="00ED1257">
        <w:rPr>
          <w:rFonts w:ascii="Verdana" w:hAnsi="Verdana" w:cs="Arial"/>
          <w:sz w:val="24"/>
          <w:szCs w:val="24"/>
        </w:rPr>
        <w:t xml:space="preserve">progress made against the </w:t>
      </w:r>
      <w:r w:rsidR="00371F8A" w:rsidRPr="00ED1257">
        <w:rPr>
          <w:rFonts w:ascii="Verdana" w:hAnsi="Verdana" w:cs="Arial"/>
          <w:sz w:val="24"/>
          <w:szCs w:val="24"/>
        </w:rPr>
        <w:t xml:space="preserve">EASC IMTP </w:t>
      </w:r>
      <w:r w:rsidR="00614FB3" w:rsidRPr="00ED1257">
        <w:rPr>
          <w:rFonts w:ascii="Verdana" w:hAnsi="Verdana" w:cs="Arial"/>
          <w:sz w:val="24"/>
          <w:szCs w:val="24"/>
        </w:rPr>
        <w:t xml:space="preserve">in </w:t>
      </w:r>
      <w:r w:rsidR="005D0C4D">
        <w:rPr>
          <w:rFonts w:ascii="Verdana" w:hAnsi="Verdana" w:cs="Arial"/>
          <w:sz w:val="24"/>
          <w:szCs w:val="24"/>
        </w:rPr>
        <w:t>Quarter 2</w:t>
      </w:r>
      <w:r w:rsidR="00614FB3" w:rsidRPr="00ED1257">
        <w:rPr>
          <w:rFonts w:ascii="Verdana" w:hAnsi="Verdana" w:cs="Arial"/>
          <w:sz w:val="24"/>
          <w:szCs w:val="24"/>
        </w:rPr>
        <w:t xml:space="preserve"> as set out in the update</w:t>
      </w:r>
      <w:r w:rsidR="00614FB3">
        <w:rPr>
          <w:rFonts w:ascii="Verdana" w:hAnsi="Verdana" w:cs="Arial"/>
          <w:sz w:val="24"/>
          <w:szCs w:val="24"/>
        </w:rPr>
        <w:t xml:space="preserve"> provided</w:t>
      </w:r>
    </w:p>
    <w:p w14:paraId="3113A0C8" w14:textId="0AE93F8B" w:rsidR="0080283A" w:rsidRPr="0080283A" w:rsidRDefault="00915926" w:rsidP="0080283A">
      <w:pPr>
        <w:pStyle w:val="ListParagraph"/>
        <w:numPr>
          <w:ilvl w:val="0"/>
          <w:numId w:val="21"/>
        </w:numPr>
        <w:spacing w:after="0" w:line="240" w:lineRule="auto"/>
        <w:ind w:left="1134"/>
        <w:jc w:val="both"/>
        <w:rPr>
          <w:rFonts w:ascii="Verdana" w:hAnsi="Verdana" w:cs="Arial"/>
          <w:sz w:val="24"/>
          <w:szCs w:val="24"/>
        </w:rPr>
      </w:pPr>
      <w:r>
        <w:rPr>
          <w:rFonts w:ascii="Verdana" w:hAnsi="Verdana" w:cs="Arial"/>
          <w:b/>
          <w:sz w:val="24"/>
          <w:szCs w:val="24"/>
        </w:rPr>
        <w:t>NOTE</w:t>
      </w:r>
      <w:r w:rsidRPr="00915926">
        <w:rPr>
          <w:rFonts w:ascii="Verdana" w:hAnsi="Verdana" w:cs="Arial"/>
          <w:sz w:val="24"/>
          <w:szCs w:val="24"/>
        </w:rPr>
        <w:t xml:space="preserve"> th</w:t>
      </w:r>
      <w:r w:rsidR="00371F8A">
        <w:rPr>
          <w:rFonts w:ascii="Verdana" w:hAnsi="Verdana" w:cs="Arial"/>
          <w:sz w:val="24"/>
          <w:szCs w:val="24"/>
        </w:rPr>
        <w:t>e</w:t>
      </w:r>
      <w:r w:rsidRPr="00915926">
        <w:rPr>
          <w:rFonts w:ascii="Verdana" w:hAnsi="Verdana" w:cs="Arial"/>
          <w:sz w:val="24"/>
          <w:szCs w:val="24"/>
        </w:rPr>
        <w:t xml:space="preserve"> </w:t>
      </w:r>
      <w:r w:rsidR="005D0C4D">
        <w:rPr>
          <w:rFonts w:ascii="Verdana" w:eastAsia="Verdana" w:hAnsi="Verdana" w:cs="Verdana"/>
          <w:sz w:val="24"/>
          <w:szCs w:val="24"/>
        </w:rPr>
        <w:t>Quarter 2</w:t>
      </w:r>
      <w:r w:rsidR="0080283A" w:rsidRPr="0080283A">
        <w:rPr>
          <w:rFonts w:ascii="Verdana" w:eastAsia="Verdana" w:hAnsi="Verdana" w:cs="Verdana"/>
          <w:sz w:val="24"/>
          <w:szCs w:val="24"/>
        </w:rPr>
        <w:t xml:space="preserve"> update against the commissioning intentions for each of the commissioned services</w:t>
      </w:r>
      <w:r w:rsidR="00F1682D">
        <w:rPr>
          <w:rFonts w:ascii="Verdana" w:eastAsia="Calibri" w:hAnsi="Verdana" w:cs="Calibri"/>
          <w:sz w:val="24"/>
          <w:szCs w:val="24"/>
        </w:rPr>
        <w:t>.</w:t>
      </w:r>
    </w:p>
    <w:sectPr w:rsidR="0080283A" w:rsidRPr="0080283A" w:rsidSect="00BA1AF1">
      <w:headerReference w:type="default" r:id="rId11"/>
      <w:footerReference w:type="default" r:id="rId12"/>
      <w:headerReference w:type="first" r:id="rId13"/>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B832E77" w14:textId="77777777" w:rsidR="000E2BD5" w:rsidRDefault="000E2BD5" w:rsidP="003E43AD">
      <w:pPr>
        <w:spacing w:after="0" w:line="240" w:lineRule="auto"/>
      </w:pPr>
      <w:r>
        <w:separator/>
      </w:r>
    </w:p>
  </w:endnote>
  <w:endnote w:type="continuationSeparator" w:id="0">
    <w:p w14:paraId="441963C5" w14:textId="77777777" w:rsidR="000E2BD5" w:rsidRDefault="000E2BD5"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Bold">
    <w:panose1 w:val="020B0704020202020204"/>
    <w:charset w:val="00"/>
    <w:family w:val="roman"/>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314F8D" w14:textId="77777777"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14:paraId="4AD1B7A4" w14:textId="77777777" w:rsidTr="001750A0">
      <w:tc>
        <w:tcPr>
          <w:tcW w:w="4400" w:type="dxa"/>
        </w:tcPr>
        <w:p w14:paraId="62C59961" w14:textId="77777777" w:rsidR="007469DC" w:rsidRPr="00933C80" w:rsidRDefault="005E130C" w:rsidP="005E130C">
          <w:pPr>
            <w:pStyle w:val="Footer"/>
            <w:rPr>
              <w:rFonts w:ascii="Verdana" w:hAnsi="Verdana"/>
              <w:b/>
              <w:sz w:val="18"/>
              <w:szCs w:val="20"/>
            </w:rPr>
          </w:pPr>
          <w:r>
            <w:rPr>
              <w:rFonts w:ascii="Verdana" w:hAnsi="Verdana"/>
              <w:b/>
              <w:sz w:val="18"/>
              <w:szCs w:val="20"/>
            </w:rPr>
            <w:t xml:space="preserve">EASC Commissioning </w:t>
          </w:r>
          <w:r w:rsidR="00020FEF">
            <w:rPr>
              <w:rFonts w:ascii="Verdana" w:hAnsi="Verdana"/>
              <w:b/>
              <w:sz w:val="18"/>
              <w:szCs w:val="20"/>
            </w:rPr>
            <w:t>Update</w:t>
          </w:r>
        </w:p>
      </w:tc>
      <w:tc>
        <w:tcPr>
          <w:tcW w:w="1980" w:type="dxa"/>
        </w:tcPr>
        <w:p w14:paraId="519A112D" w14:textId="1EEBADAB" w:rsidR="00344184" w:rsidRPr="00933C80" w:rsidRDefault="0009254C"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sidR="006679FD">
                <w:rPr>
                  <w:rFonts w:ascii="Verdana" w:hAnsi="Verdana" w:cs="Arial"/>
                  <w:b/>
                  <w:bCs/>
                  <w:noProof/>
                  <w:sz w:val="18"/>
                  <w:szCs w:val="20"/>
                </w:rPr>
                <w:t>9</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sidR="006679FD">
                <w:rPr>
                  <w:rFonts w:ascii="Verdana" w:hAnsi="Verdana" w:cs="Arial"/>
                  <w:b/>
                  <w:bCs/>
                  <w:noProof/>
                  <w:sz w:val="18"/>
                  <w:szCs w:val="20"/>
                </w:rPr>
                <w:t>9</w:t>
              </w:r>
              <w:r w:rsidR="00344184" w:rsidRPr="00933C80">
                <w:rPr>
                  <w:rFonts w:ascii="Verdana" w:hAnsi="Verdana" w:cs="Arial"/>
                  <w:b/>
                  <w:bCs/>
                  <w:sz w:val="18"/>
                  <w:szCs w:val="20"/>
                </w:rPr>
                <w:fldChar w:fldCharType="end"/>
              </w:r>
            </w:sdtContent>
          </w:sdt>
        </w:p>
      </w:tc>
      <w:tc>
        <w:tcPr>
          <w:tcW w:w="5103" w:type="dxa"/>
        </w:tcPr>
        <w:p w14:paraId="233CE079" w14:textId="06733C2B" w:rsidR="00371F8A" w:rsidRDefault="00890A97" w:rsidP="00371F8A">
          <w:pPr>
            <w:pStyle w:val="Footer"/>
            <w:jc w:val="right"/>
            <w:rPr>
              <w:rFonts w:ascii="Verdana" w:hAnsi="Verdana"/>
              <w:b/>
              <w:sz w:val="18"/>
              <w:szCs w:val="20"/>
            </w:rPr>
          </w:pPr>
          <w:r>
            <w:rPr>
              <w:rFonts w:ascii="Verdana" w:hAnsi="Verdana"/>
              <w:b/>
              <w:sz w:val="18"/>
              <w:szCs w:val="20"/>
            </w:rPr>
            <w:t>Emergency Ambulance Services</w:t>
          </w:r>
          <w:r w:rsidR="006679FD">
            <w:rPr>
              <w:rFonts w:ascii="Verdana" w:hAnsi="Verdana"/>
              <w:b/>
              <w:sz w:val="18"/>
              <w:szCs w:val="20"/>
            </w:rPr>
            <w:t xml:space="preserve"> Committee</w:t>
          </w:r>
          <w:r>
            <w:rPr>
              <w:rFonts w:ascii="Verdana" w:hAnsi="Verdana"/>
              <w:b/>
              <w:sz w:val="18"/>
              <w:szCs w:val="20"/>
            </w:rPr>
            <w:t xml:space="preserve"> meeting</w:t>
          </w:r>
        </w:p>
        <w:p w14:paraId="7157A7EA" w14:textId="25CBBA06" w:rsidR="00933C80" w:rsidRPr="00933C80" w:rsidRDefault="006679FD" w:rsidP="00371F8A">
          <w:pPr>
            <w:pStyle w:val="Footer"/>
            <w:jc w:val="right"/>
            <w:rPr>
              <w:rFonts w:ascii="Verdana" w:hAnsi="Verdana"/>
              <w:b/>
              <w:sz w:val="18"/>
              <w:szCs w:val="20"/>
            </w:rPr>
          </w:pPr>
          <w:r>
            <w:rPr>
              <w:rFonts w:ascii="Verdana" w:hAnsi="Verdana"/>
              <w:b/>
              <w:sz w:val="18"/>
              <w:szCs w:val="20"/>
            </w:rPr>
            <w:t>08 November</w:t>
          </w:r>
          <w:r w:rsidR="00371F8A">
            <w:rPr>
              <w:rFonts w:ascii="Verdana" w:hAnsi="Verdana"/>
              <w:b/>
              <w:sz w:val="18"/>
              <w:szCs w:val="20"/>
            </w:rPr>
            <w:t xml:space="preserve"> </w:t>
          </w:r>
          <w:r w:rsidR="0027061E">
            <w:rPr>
              <w:rFonts w:ascii="Verdana" w:hAnsi="Verdana"/>
              <w:b/>
              <w:sz w:val="18"/>
              <w:szCs w:val="20"/>
            </w:rPr>
            <w:t>2022</w:t>
          </w:r>
        </w:p>
      </w:tc>
    </w:tr>
  </w:tbl>
  <w:p w14:paraId="6A7EDD53" w14:textId="77777777" w:rsidR="005802A6" w:rsidRPr="00344184" w:rsidRDefault="005802A6">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0393644" w14:textId="77777777" w:rsidR="000E2BD5" w:rsidRDefault="000E2BD5" w:rsidP="003E43AD">
      <w:pPr>
        <w:spacing w:after="0" w:line="240" w:lineRule="auto"/>
      </w:pPr>
      <w:r>
        <w:separator/>
      </w:r>
    </w:p>
  </w:footnote>
  <w:footnote w:type="continuationSeparator" w:id="0">
    <w:p w14:paraId="2F1F4CB1" w14:textId="77777777" w:rsidR="000E2BD5" w:rsidRDefault="000E2BD5"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AC7BF4" w14:textId="77777777" w:rsidR="006C53DA" w:rsidRDefault="00933C80" w:rsidP="00345EE2">
    <w:pPr>
      <w:pStyle w:val="Header"/>
      <w:jc w:val="center"/>
    </w:pPr>
    <w:r w:rsidRPr="00E4493C">
      <w:rPr>
        <w:noProof/>
        <w:color w:val="000000"/>
        <w:lang w:val="en-GB" w:eastAsia="en-GB"/>
      </w:rPr>
      <w:drawing>
        <wp:inline distT="0" distB="0" distL="0" distR="0" wp14:anchorId="0AA693D7" wp14:editId="33824AA4">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781C338D"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2FD011" w14:textId="1223F8C1" w:rsidR="006C53DA" w:rsidRDefault="008508A8" w:rsidP="00345EE2">
    <w:pPr>
      <w:pStyle w:val="Header"/>
      <w:jc w:val="center"/>
    </w:pPr>
    <w:r w:rsidRPr="00E4493C">
      <w:rPr>
        <w:noProof/>
        <w:color w:val="000000"/>
        <w:lang w:val="en-GB" w:eastAsia="en-GB"/>
      </w:rPr>
      <w:drawing>
        <wp:inline distT="0" distB="0" distL="0" distR="0" wp14:anchorId="5B228C73" wp14:editId="57730B04">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3C4DFFAE"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3628DF"/>
    <w:multiLevelType w:val="hybridMultilevel"/>
    <w:tmpl w:val="4DCC0D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 w15:restartNumberingAfterBreak="0">
    <w:nsid w:val="06157F90"/>
    <w:multiLevelType w:val="hybridMultilevel"/>
    <w:tmpl w:val="2FE27C06"/>
    <w:lvl w:ilvl="0" w:tplc="08090001">
      <w:start w:val="1"/>
      <w:numFmt w:val="bullet"/>
      <w:lvlText w:val=""/>
      <w:lvlJc w:val="left"/>
      <w:pPr>
        <w:ind w:left="2520" w:hanging="360"/>
      </w:pPr>
      <w:rPr>
        <w:rFonts w:ascii="Symbol" w:hAnsi="Symbol" w:hint="default"/>
      </w:rPr>
    </w:lvl>
    <w:lvl w:ilvl="1" w:tplc="08090003" w:tentative="1">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3"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4" w15:restartNumberingAfterBreak="0">
    <w:nsid w:val="0CD61306"/>
    <w:multiLevelType w:val="hybridMultilevel"/>
    <w:tmpl w:val="7C38D4F8"/>
    <w:lvl w:ilvl="0" w:tplc="A434E162">
      <w:start w:val="1"/>
      <w:numFmt w:val="bullet"/>
      <w:lvlText w:val=""/>
      <w:lvlJc w:val="left"/>
      <w:pPr>
        <w:ind w:left="3960" w:hanging="360"/>
      </w:pPr>
      <w:rPr>
        <w:rFonts w:ascii="Symbol" w:hAnsi="Symbol" w:hint="default"/>
        <w:sz w:val="24"/>
      </w:rPr>
    </w:lvl>
    <w:lvl w:ilvl="1" w:tplc="08090003" w:tentative="1">
      <w:start w:val="1"/>
      <w:numFmt w:val="bullet"/>
      <w:lvlText w:val="o"/>
      <w:lvlJc w:val="left"/>
      <w:pPr>
        <w:ind w:left="4680" w:hanging="360"/>
      </w:pPr>
      <w:rPr>
        <w:rFonts w:ascii="Courier New" w:hAnsi="Courier New" w:cs="Courier New" w:hint="default"/>
      </w:rPr>
    </w:lvl>
    <w:lvl w:ilvl="2" w:tplc="08090005" w:tentative="1">
      <w:start w:val="1"/>
      <w:numFmt w:val="bullet"/>
      <w:lvlText w:val=""/>
      <w:lvlJc w:val="left"/>
      <w:pPr>
        <w:ind w:left="5400" w:hanging="360"/>
      </w:pPr>
      <w:rPr>
        <w:rFonts w:ascii="Wingdings" w:hAnsi="Wingdings" w:hint="default"/>
      </w:rPr>
    </w:lvl>
    <w:lvl w:ilvl="3" w:tplc="08090001" w:tentative="1">
      <w:start w:val="1"/>
      <w:numFmt w:val="bullet"/>
      <w:lvlText w:val=""/>
      <w:lvlJc w:val="left"/>
      <w:pPr>
        <w:ind w:left="6120" w:hanging="360"/>
      </w:pPr>
      <w:rPr>
        <w:rFonts w:ascii="Symbol" w:hAnsi="Symbol" w:hint="default"/>
      </w:rPr>
    </w:lvl>
    <w:lvl w:ilvl="4" w:tplc="08090003" w:tentative="1">
      <w:start w:val="1"/>
      <w:numFmt w:val="bullet"/>
      <w:lvlText w:val="o"/>
      <w:lvlJc w:val="left"/>
      <w:pPr>
        <w:ind w:left="6840" w:hanging="360"/>
      </w:pPr>
      <w:rPr>
        <w:rFonts w:ascii="Courier New" w:hAnsi="Courier New" w:cs="Courier New" w:hint="default"/>
      </w:rPr>
    </w:lvl>
    <w:lvl w:ilvl="5" w:tplc="08090005" w:tentative="1">
      <w:start w:val="1"/>
      <w:numFmt w:val="bullet"/>
      <w:lvlText w:val=""/>
      <w:lvlJc w:val="left"/>
      <w:pPr>
        <w:ind w:left="7560" w:hanging="360"/>
      </w:pPr>
      <w:rPr>
        <w:rFonts w:ascii="Wingdings" w:hAnsi="Wingdings" w:hint="default"/>
      </w:rPr>
    </w:lvl>
    <w:lvl w:ilvl="6" w:tplc="08090001" w:tentative="1">
      <w:start w:val="1"/>
      <w:numFmt w:val="bullet"/>
      <w:lvlText w:val=""/>
      <w:lvlJc w:val="left"/>
      <w:pPr>
        <w:ind w:left="8280" w:hanging="360"/>
      </w:pPr>
      <w:rPr>
        <w:rFonts w:ascii="Symbol" w:hAnsi="Symbol" w:hint="default"/>
      </w:rPr>
    </w:lvl>
    <w:lvl w:ilvl="7" w:tplc="08090003" w:tentative="1">
      <w:start w:val="1"/>
      <w:numFmt w:val="bullet"/>
      <w:lvlText w:val="o"/>
      <w:lvlJc w:val="left"/>
      <w:pPr>
        <w:ind w:left="9000" w:hanging="360"/>
      </w:pPr>
      <w:rPr>
        <w:rFonts w:ascii="Courier New" w:hAnsi="Courier New" w:cs="Courier New" w:hint="default"/>
      </w:rPr>
    </w:lvl>
    <w:lvl w:ilvl="8" w:tplc="08090005" w:tentative="1">
      <w:start w:val="1"/>
      <w:numFmt w:val="bullet"/>
      <w:lvlText w:val=""/>
      <w:lvlJc w:val="left"/>
      <w:pPr>
        <w:ind w:left="9720" w:hanging="360"/>
      </w:pPr>
      <w:rPr>
        <w:rFonts w:ascii="Wingdings" w:hAnsi="Wingdings" w:hint="default"/>
      </w:rPr>
    </w:lvl>
  </w:abstractNum>
  <w:abstractNum w:abstractNumId="5"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6" w15:restartNumberingAfterBreak="0">
    <w:nsid w:val="10B46EB5"/>
    <w:multiLevelType w:val="hybridMultilevel"/>
    <w:tmpl w:val="B0B20F9A"/>
    <w:lvl w:ilvl="0" w:tplc="A434E162">
      <w:start w:val="1"/>
      <w:numFmt w:val="bullet"/>
      <w:lvlText w:val=""/>
      <w:lvlJc w:val="left"/>
      <w:pPr>
        <w:ind w:left="3960" w:hanging="360"/>
      </w:pPr>
      <w:rPr>
        <w:rFonts w:ascii="Symbol" w:hAnsi="Symbo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1B75F51"/>
    <w:multiLevelType w:val="hybridMultilevel"/>
    <w:tmpl w:val="D1AE8DC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15895940"/>
    <w:multiLevelType w:val="hybridMultilevel"/>
    <w:tmpl w:val="62582030"/>
    <w:lvl w:ilvl="0" w:tplc="FFFFFFFF">
      <w:start w:val="1"/>
      <w:numFmt w:val="bullet"/>
      <w:lvlText w:val="•"/>
      <w:lvlJc w:val="left"/>
      <w:pPr>
        <w:ind w:left="720" w:hanging="720"/>
      </w:pPr>
      <w:rPr>
        <w:rFonts w:ascii="Verdana" w:hAnsi="Verdana"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6BF652E"/>
    <w:multiLevelType w:val="hybridMultilevel"/>
    <w:tmpl w:val="D880209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1"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12" w15:restartNumberingAfterBreak="0">
    <w:nsid w:val="219921F2"/>
    <w:multiLevelType w:val="hybridMultilevel"/>
    <w:tmpl w:val="0E6484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4" w15:restartNumberingAfterBreak="0">
    <w:nsid w:val="2CA314FD"/>
    <w:multiLevelType w:val="hybridMultilevel"/>
    <w:tmpl w:val="E4A2BBA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2F114D7D"/>
    <w:multiLevelType w:val="hybridMultilevel"/>
    <w:tmpl w:val="0798D5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0E33F32"/>
    <w:multiLevelType w:val="multilevel"/>
    <w:tmpl w:val="2F204160"/>
    <w:lvl w:ilvl="0">
      <w:start w:val="1"/>
      <w:numFmt w:val="decimal"/>
      <w:lvlText w:val="%1."/>
      <w:lvlJc w:val="left"/>
      <w:pPr>
        <w:ind w:left="360" w:hanging="360"/>
      </w:pPr>
    </w:lvl>
    <w:lvl w:ilvl="1">
      <w:start w:val="1"/>
      <w:numFmt w:val="decimal"/>
      <w:isLgl/>
      <w:lvlText w:val="%1.%2"/>
      <w:lvlJc w:val="left"/>
      <w:pPr>
        <w:ind w:left="720" w:hanging="720"/>
      </w:pPr>
      <w:rPr>
        <w:rFonts w:ascii="Verdana" w:hAnsi="Verdana" w:hint="default"/>
        <w:b w:val="0"/>
        <w:sz w:val="24"/>
        <w:szCs w:val="24"/>
      </w:rPr>
    </w:lvl>
    <w:lvl w:ilvl="2">
      <w:start w:val="1"/>
      <w:numFmt w:val="bullet"/>
      <w:lvlText w:val=""/>
      <w:lvlJc w:val="left"/>
      <w:pPr>
        <w:ind w:left="720" w:hanging="720"/>
      </w:pPr>
      <w:rPr>
        <w:rFonts w:ascii="Symbol" w:hAnsi="Symbol"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8"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9"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0"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1" w15:restartNumberingAfterBreak="0">
    <w:nsid w:val="385B3BC0"/>
    <w:multiLevelType w:val="hybridMultilevel"/>
    <w:tmpl w:val="D72A13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8EB4B2C"/>
    <w:multiLevelType w:val="hybridMultilevel"/>
    <w:tmpl w:val="3AF64530"/>
    <w:lvl w:ilvl="0" w:tplc="A434E162">
      <w:start w:val="1"/>
      <w:numFmt w:val="bullet"/>
      <w:lvlText w:val=""/>
      <w:lvlJc w:val="left"/>
      <w:pPr>
        <w:ind w:left="2769" w:hanging="360"/>
      </w:pPr>
      <w:rPr>
        <w:rFonts w:ascii="Symbol" w:hAnsi="Symbol" w:hint="default"/>
        <w:sz w:val="24"/>
      </w:rPr>
    </w:lvl>
    <w:lvl w:ilvl="1" w:tplc="08090003" w:tentative="1">
      <w:start w:val="1"/>
      <w:numFmt w:val="bullet"/>
      <w:lvlText w:val="o"/>
      <w:lvlJc w:val="left"/>
      <w:pPr>
        <w:ind w:left="249" w:hanging="360"/>
      </w:pPr>
      <w:rPr>
        <w:rFonts w:ascii="Courier New" w:hAnsi="Courier New" w:cs="Courier New" w:hint="default"/>
      </w:rPr>
    </w:lvl>
    <w:lvl w:ilvl="2" w:tplc="08090005" w:tentative="1">
      <w:start w:val="1"/>
      <w:numFmt w:val="bullet"/>
      <w:lvlText w:val=""/>
      <w:lvlJc w:val="left"/>
      <w:pPr>
        <w:ind w:left="969" w:hanging="360"/>
      </w:pPr>
      <w:rPr>
        <w:rFonts w:ascii="Wingdings" w:hAnsi="Wingdings" w:hint="default"/>
      </w:rPr>
    </w:lvl>
    <w:lvl w:ilvl="3" w:tplc="08090001" w:tentative="1">
      <w:start w:val="1"/>
      <w:numFmt w:val="bullet"/>
      <w:lvlText w:val=""/>
      <w:lvlJc w:val="left"/>
      <w:pPr>
        <w:ind w:left="1689" w:hanging="360"/>
      </w:pPr>
      <w:rPr>
        <w:rFonts w:ascii="Symbol" w:hAnsi="Symbol" w:hint="default"/>
      </w:rPr>
    </w:lvl>
    <w:lvl w:ilvl="4" w:tplc="08090003" w:tentative="1">
      <w:start w:val="1"/>
      <w:numFmt w:val="bullet"/>
      <w:lvlText w:val="o"/>
      <w:lvlJc w:val="left"/>
      <w:pPr>
        <w:ind w:left="2409" w:hanging="360"/>
      </w:pPr>
      <w:rPr>
        <w:rFonts w:ascii="Courier New" w:hAnsi="Courier New" w:cs="Courier New" w:hint="default"/>
      </w:rPr>
    </w:lvl>
    <w:lvl w:ilvl="5" w:tplc="08090005" w:tentative="1">
      <w:start w:val="1"/>
      <w:numFmt w:val="bullet"/>
      <w:lvlText w:val=""/>
      <w:lvlJc w:val="left"/>
      <w:pPr>
        <w:ind w:left="3129" w:hanging="360"/>
      </w:pPr>
      <w:rPr>
        <w:rFonts w:ascii="Wingdings" w:hAnsi="Wingdings" w:hint="default"/>
      </w:rPr>
    </w:lvl>
    <w:lvl w:ilvl="6" w:tplc="08090001" w:tentative="1">
      <w:start w:val="1"/>
      <w:numFmt w:val="bullet"/>
      <w:lvlText w:val=""/>
      <w:lvlJc w:val="left"/>
      <w:pPr>
        <w:ind w:left="3849" w:hanging="360"/>
      </w:pPr>
      <w:rPr>
        <w:rFonts w:ascii="Symbol" w:hAnsi="Symbol" w:hint="default"/>
      </w:rPr>
    </w:lvl>
    <w:lvl w:ilvl="7" w:tplc="08090003" w:tentative="1">
      <w:start w:val="1"/>
      <w:numFmt w:val="bullet"/>
      <w:lvlText w:val="o"/>
      <w:lvlJc w:val="left"/>
      <w:pPr>
        <w:ind w:left="4569" w:hanging="360"/>
      </w:pPr>
      <w:rPr>
        <w:rFonts w:ascii="Courier New" w:hAnsi="Courier New" w:cs="Courier New" w:hint="default"/>
      </w:rPr>
    </w:lvl>
    <w:lvl w:ilvl="8" w:tplc="08090005" w:tentative="1">
      <w:start w:val="1"/>
      <w:numFmt w:val="bullet"/>
      <w:lvlText w:val=""/>
      <w:lvlJc w:val="left"/>
      <w:pPr>
        <w:ind w:left="5289" w:hanging="360"/>
      </w:pPr>
      <w:rPr>
        <w:rFonts w:ascii="Wingdings" w:hAnsi="Wingdings" w:hint="default"/>
      </w:rPr>
    </w:lvl>
  </w:abstractNum>
  <w:abstractNum w:abstractNumId="23" w15:restartNumberingAfterBreak="0">
    <w:nsid w:val="3A9A5CAC"/>
    <w:multiLevelType w:val="hybridMultilevel"/>
    <w:tmpl w:val="D2B061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3D4654F7"/>
    <w:multiLevelType w:val="hybridMultilevel"/>
    <w:tmpl w:val="8C74CACE"/>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5" w15:restartNumberingAfterBreak="0">
    <w:nsid w:val="3F5A103B"/>
    <w:multiLevelType w:val="hybridMultilevel"/>
    <w:tmpl w:val="AE1E48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7" w15:restartNumberingAfterBreak="0">
    <w:nsid w:val="4E683240"/>
    <w:multiLevelType w:val="hybridMultilevel"/>
    <w:tmpl w:val="FCD621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8" w15:restartNumberingAfterBreak="0">
    <w:nsid w:val="54601B9E"/>
    <w:multiLevelType w:val="hybridMultilevel"/>
    <w:tmpl w:val="7974CBB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9"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284359C"/>
    <w:multiLevelType w:val="hybridMultilevel"/>
    <w:tmpl w:val="D674B5F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1" w15:restartNumberingAfterBreak="0">
    <w:nsid w:val="643C3108"/>
    <w:multiLevelType w:val="multilevel"/>
    <w:tmpl w:val="2F204160"/>
    <w:lvl w:ilvl="0">
      <w:start w:val="1"/>
      <w:numFmt w:val="decimal"/>
      <w:lvlText w:val="%1."/>
      <w:lvlJc w:val="left"/>
      <w:pPr>
        <w:ind w:left="360" w:hanging="360"/>
      </w:pPr>
    </w:lvl>
    <w:lvl w:ilvl="1">
      <w:start w:val="1"/>
      <w:numFmt w:val="decimal"/>
      <w:isLgl/>
      <w:lvlText w:val="%1.%2"/>
      <w:lvlJc w:val="left"/>
      <w:pPr>
        <w:ind w:left="720" w:hanging="720"/>
      </w:pPr>
      <w:rPr>
        <w:rFonts w:ascii="Verdana" w:hAnsi="Verdana" w:hint="default"/>
        <w:b w:val="0"/>
        <w:sz w:val="24"/>
        <w:szCs w:val="24"/>
      </w:rPr>
    </w:lvl>
    <w:lvl w:ilvl="2">
      <w:start w:val="1"/>
      <w:numFmt w:val="bullet"/>
      <w:lvlText w:val=""/>
      <w:lvlJc w:val="left"/>
      <w:pPr>
        <w:ind w:left="720" w:hanging="720"/>
      </w:pPr>
      <w:rPr>
        <w:rFonts w:ascii="Symbol" w:hAnsi="Symbol"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2"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3"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4"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5" w15:restartNumberingAfterBreak="0">
    <w:nsid w:val="742176F3"/>
    <w:multiLevelType w:val="hybridMultilevel"/>
    <w:tmpl w:val="514E951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6"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6"/>
  </w:num>
  <w:num w:numId="2">
    <w:abstractNumId w:val="37"/>
  </w:num>
  <w:num w:numId="3">
    <w:abstractNumId w:val="36"/>
  </w:num>
  <w:num w:numId="4">
    <w:abstractNumId w:val="34"/>
  </w:num>
  <w:num w:numId="5">
    <w:abstractNumId w:val="17"/>
  </w:num>
  <w:num w:numId="6">
    <w:abstractNumId w:val="11"/>
  </w:num>
  <w:num w:numId="7">
    <w:abstractNumId w:val="18"/>
  </w:num>
  <w:num w:numId="8">
    <w:abstractNumId w:val="13"/>
  </w:num>
  <w:num w:numId="9">
    <w:abstractNumId w:val="3"/>
  </w:num>
  <w:num w:numId="10">
    <w:abstractNumId w:val="29"/>
  </w:num>
  <w:num w:numId="11">
    <w:abstractNumId w:val="5"/>
  </w:num>
  <w:num w:numId="12">
    <w:abstractNumId w:val="33"/>
  </w:num>
  <w:num w:numId="13">
    <w:abstractNumId w:val="19"/>
  </w:num>
  <w:num w:numId="14">
    <w:abstractNumId w:val="26"/>
  </w:num>
  <w:num w:numId="15">
    <w:abstractNumId w:val="1"/>
  </w:num>
  <w:num w:numId="16">
    <w:abstractNumId w:val="10"/>
  </w:num>
  <w:num w:numId="17">
    <w:abstractNumId w:val="32"/>
  </w:num>
  <w:num w:numId="18">
    <w:abstractNumId w:val="20"/>
  </w:num>
  <w:num w:numId="19">
    <w:abstractNumId w:val="4"/>
  </w:num>
  <w:num w:numId="20">
    <w:abstractNumId w:val="6"/>
  </w:num>
  <w:num w:numId="21">
    <w:abstractNumId w:val="22"/>
  </w:num>
  <w:num w:numId="22">
    <w:abstractNumId w:val="24"/>
  </w:num>
  <w:num w:numId="23">
    <w:abstractNumId w:val="2"/>
  </w:num>
  <w:num w:numId="24">
    <w:abstractNumId w:val="12"/>
  </w:num>
  <w:num w:numId="25">
    <w:abstractNumId w:val="31"/>
  </w:num>
  <w:num w:numId="26">
    <w:abstractNumId w:val="21"/>
  </w:num>
  <w:num w:numId="27">
    <w:abstractNumId w:val="15"/>
  </w:num>
  <w:num w:numId="28">
    <w:abstractNumId w:val="8"/>
  </w:num>
  <w:num w:numId="29">
    <w:abstractNumId w:val="14"/>
  </w:num>
  <w:num w:numId="30">
    <w:abstractNumId w:val="28"/>
  </w:num>
  <w:num w:numId="31">
    <w:abstractNumId w:val="9"/>
  </w:num>
  <w:num w:numId="32">
    <w:abstractNumId w:val="35"/>
  </w:num>
  <w:num w:numId="33">
    <w:abstractNumId w:val="25"/>
  </w:num>
  <w:num w:numId="34">
    <w:abstractNumId w:val="7"/>
  </w:num>
  <w:num w:numId="35">
    <w:abstractNumId w:val="27"/>
  </w:num>
  <w:num w:numId="36">
    <w:abstractNumId w:val="30"/>
  </w:num>
  <w:num w:numId="37">
    <w:abstractNumId w:val="23"/>
  </w:num>
  <w:num w:numId="3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10"/>
  <w:displayHorizontalDrawingGridEvery w:val="2"/>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28A7"/>
    <w:rsid w:val="00004D9F"/>
    <w:rsid w:val="000061AE"/>
    <w:rsid w:val="000073CB"/>
    <w:rsid w:val="000208BC"/>
    <w:rsid w:val="00020FEF"/>
    <w:rsid w:val="0003001C"/>
    <w:rsid w:val="00034B97"/>
    <w:rsid w:val="000478A8"/>
    <w:rsid w:val="00047CD8"/>
    <w:rsid w:val="00063FCF"/>
    <w:rsid w:val="000804F4"/>
    <w:rsid w:val="00081198"/>
    <w:rsid w:val="00082004"/>
    <w:rsid w:val="00087EEE"/>
    <w:rsid w:val="0009254C"/>
    <w:rsid w:val="00097B17"/>
    <w:rsid w:val="000A14EC"/>
    <w:rsid w:val="000A1749"/>
    <w:rsid w:val="000B3165"/>
    <w:rsid w:val="000B393A"/>
    <w:rsid w:val="000B4302"/>
    <w:rsid w:val="000B7BA4"/>
    <w:rsid w:val="000C1B75"/>
    <w:rsid w:val="000D248E"/>
    <w:rsid w:val="000D452E"/>
    <w:rsid w:val="000D5B9D"/>
    <w:rsid w:val="000E2BD5"/>
    <w:rsid w:val="000E35EE"/>
    <w:rsid w:val="000F7CE2"/>
    <w:rsid w:val="001041A8"/>
    <w:rsid w:val="00122671"/>
    <w:rsid w:val="00126422"/>
    <w:rsid w:val="0012685D"/>
    <w:rsid w:val="00142940"/>
    <w:rsid w:val="001468E1"/>
    <w:rsid w:val="001507F6"/>
    <w:rsid w:val="00157634"/>
    <w:rsid w:val="001750A0"/>
    <w:rsid w:val="00181294"/>
    <w:rsid w:val="0018285C"/>
    <w:rsid w:val="001919FE"/>
    <w:rsid w:val="0019519C"/>
    <w:rsid w:val="001B439D"/>
    <w:rsid w:val="001C7072"/>
    <w:rsid w:val="001D08F5"/>
    <w:rsid w:val="001D2813"/>
    <w:rsid w:val="001E240B"/>
    <w:rsid w:val="001E4F67"/>
    <w:rsid w:val="00217185"/>
    <w:rsid w:val="00223C86"/>
    <w:rsid w:val="002338B8"/>
    <w:rsid w:val="0023473E"/>
    <w:rsid w:val="0025429D"/>
    <w:rsid w:val="0025503A"/>
    <w:rsid w:val="002573B1"/>
    <w:rsid w:val="00261366"/>
    <w:rsid w:val="00262508"/>
    <w:rsid w:val="0026467E"/>
    <w:rsid w:val="0027061E"/>
    <w:rsid w:val="0027231A"/>
    <w:rsid w:val="0027453F"/>
    <w:rsid w:val="00281D69"/>
    <w:rsid w:val="002839C3"/>
    <w:rsid w:val="002B594C"/>
    <w:rsid w:val="002B5D2A"/>
    <w:rsid w:val="002D02D2"/>
    <w:rsid w:val="002E5786"/>
    <w:rsid w:val="002E6C62"/>
    <w:rsid w:val="002F3A0D"/>
    <w:rsid w:val="002F5490"/>
    <w:rsid w:val="00304120"/>
    <w:rsid w:val="00304222"/>
    <w:rsid w:val="003169A9"/>
    <w:rsid w:val="003253AD"/>
    <w:rsid w:val="00325A46"/>
    <w:rsid w:val="00331BFC"/>
    <w:rsid w:val="00332A47"/>
    <w:rsid w:val="0034037D"/>
    <w:rsid w:val="00344184"/>
    <w:rsid w:val="00345653"/>
    <w:rsid w:val="00345EE2"/>
    <w:rsid w:val="0034661A"/>
    <w:rsid w:val="003718C6"/>
    <w:rsid w:val="00371F8A"/>
    <w:rsid w:val="003752EC"/>
    <w:rsid w:val="003766AA"/>
    <w:rsid w:val="00380B51"/>
    <w:rsid w:val="00395F39"/>
    <w:rsid w:val="003B5DE2"/>
    <w:rsid w:val="003C4CCD"/>
    <w:rsid w:val="003C5D58"/>
    <w:rsid w:val="003D1B40"/>
    <w:rsid w:val="003E1A63"/>
    <w:rsid w:val="003E2FB0"/>
    <w:rsid w:val="003E4319"/>
    <w:rsid w:val="003E43AD"/>
    <w:rsid w:val="003F40A1"/>
    <w:rsid w:val="00406771"/>
    <w:rsid w:val="004122AD"/>
    <w:rsid w:val="00413662"/>
    <w:rsid w:val="0041542C"/>
    <w:rsid w:val="00431808"/>
    <w:rsid w:val="004547FB"/>
    <w:rsid w:val="00457B45"/>
    <w:rsid w:val="0046035B"/>
    <w:rsid w:val="00463B6C"/>
    <w:rsid w:val="0046404E"/>
    <w:rsid w:val="00464160"/>
    <w:rsid w:val="004762D7"/>
    <w:rsid w:val="00477950"/>
    <w:rsid w:val="00481A48"/>
    <w:rsid w:val="00485AC0"/>
    <w:rsid w:val="00493CD8"/>
    <w:rsid w:val="00494F5C"/>
    <w:rsid w:val="004A1B43"/>
    <w:rsid w:val="004A5353"/>
    <w:rsid w:val="004B1B0B"/>
    <w:rsid w:val="004C7B5E"/>
    <w:rsid w:val="004D4D0B"/>
    <w:rsid w:val="004E1196"/>
    <w:rsid w:val="004E2F59"/>
    <w:rsid w:val="004E5514"/>
    <w:rsid w:val="004F3890"/>
    <w:rsid w:val="0050158E"/>
    <w:rsid w:val="00510740"/>
    <w:rsid w:val="005122B8"/>
    <w:rsid w:val="00536CE1"/>
    <w:rsid w:val="00537CEE"/>
    <w:rsid w:val="00547FA5"/>
    <w:rsid w:val="0056113D"/>
    <w:rsid w:val="00577535"/>
    <w:rsid w:val="005802A6"/>
    <w:rsid w:val="005810F9"/>
    <w:rsid w:val="005848A6"/>
    <w:rsid w:val="00586C5A"/>
    <w:rsid w:val="0058786F"/>
    <w:rsid w:val="00592B9C"/>
    <w:rsid w:val="00594A95"/>
    <w:rsid w:val="00596E2F"/>
    <w:rsid w:val="00597712"/>
    <w:rsid w:val="005A0836"/>
    <w:rsid w:val="005A0E27"/>
    <w:rsid w:val="005A75F9"/>
    <w:rsid w:val="005B255D"/>
    <w:rsid w:val="005C0676"/>
    <w:rsid w:val="005D0C4D"/>
    <w:rsid w:val="005D3EA1"/>
    <w:rsid w:val="005D4E05"/>
    <w:rsid w:val="005D619A"/>
    <w:rsid w:val="005E130C"/>
    <w:rsid w:val="005E14D3"/>
    <w:rsid w:val="005F08E9"/>
    <w:rsid w:val="005F4D53"/>
    <w:rsid w:val="005F7CB1"/>
    <w:rsid w:val="00600392"/>
    <w:rsid w:val="00607080"/>
    <w:rsid w:val="00612035"/>
    <w:rsid w:val="006147EB"/>
    <w:rsid w:val="00614FB3"/>
    <w:rsid w:val="006200AB"/>
    <w:rsid w:val="00634623"/>
    <w:rsid w:val="0064293E"/>
    <w:rsid w:val="0064703B"/>
    <w:rsid w:val="00652117"/>
    <w:rsid w:val="00653C04"/>
    <w:rsid w:val="00654511"/>
    <w:rsid w:val="006617E2"/>
    <w:rsid w:val="006679FD"/>
    <w:rsid w:val="006733AE"/>
    <w:rsid w:val="00676D78"/>
    <w:rsid w:val="00676F3C"/>
    <w:rsid w:val="006802A0"/>
    <w:rsid w:val="006814D1"/>
    <w:rsid w:val="00681682"/>
    <w:rsid w:val="0069470A"/>
    <w:rsid w:val="006964F1"/>
    <w:rsid w:val="006A3CE4"/>
    <w:rsid w:val="006A7D75"/>
    <w:rsid w:val="006A7DA6"/>
    <w:rsid w:val="006B1F5F"/>
    <w:rsid w:val="006C3C79"/>
    <w:rsid w:val="006C53DA"/>
    <w:rsid w:val="006D3211"/>
    <w:rsid w:val="006D40B7"/>
    <w:rsid w:val="006D7D02"/>
    <w:rsid w:val="00720876"/>
    <w:rsid w:val="00723BF8"/>
    <w:rsid w:val="0073656F"/>
    <w:rsid w:val="00737E25"/>
    <w:rsid w:val="00737F19"/>
    <w:rsid w:val="00743113"/>
    <w:rsid w:val="007469DC"/>
    <w:rsid w:val="007473C1"/>
    <w:rsid w:val="00747CDC"/>
    <w:rsid w:val="007563F7"/>
    <w:rsid w:val="00757E24"/>
    <w:rsid w:val="00767A15"/>
    <w:rsid w:val="007724F5"/>
    <w:rsid w:val="0079542C"/>
    <w:rsid w:val="007B2F89"/>
    <w:rsid w:val="007B7F2C"/>
    <w:rsid w:val="007C0506"/>
    <w:rsid w:val="007D0B6E"/>
    <w:rsid w:val="007D3C6E"/>
    <w:rsid w:val="007E0C0B"/>
    <w:rsid w:val="007E799E"/>
    <w:rsid w:val="007F05FC"/>
    <w:rsid w:val="007F0937"/>
    <w:rsid w:val="0080283A"/>
    <w:rsid w:val="008048A8"/>
    <w:rsid w:val="00814094"/>
    <w:rsid w:val="00816502"/>
    <w:rsid w:val="00822A00"/>
    <w:rsid w:val="00826D82"/>
    <w:rsid w:val="0083034D"/>
    <w:rsid w:val="0083182E"/>
    <w:rsid w:val="008508A8"/>
    <w:rsid w:val="00854F3D"/>
    <w:rsid w:val="00861CE5"/>
    <w:rsid w:val="008641AF"/>
    <w:rsid w:val="008713AB"/>
    <w:rsid w:val="00875943"/>
    <w:rsid w:val="008845E8"/>
    <w:rsid w:val="00890A97"/>
    <w:rsid w:val="0089302B"/>
    <w:rsid w:val="008932F7"/>
    <w:rsid w:val="008B23BA"/>
    <w:rsid w:val="008B2A58"/>
    <w:rsid w:val="008B2D88"/>
    <w:rsid w:val="008C3F1D"/>
    <w:rsid w:val="008D1976"/>
    <w:rsid w:val="008E3156"/>
    <w:rsid w:val="008E5494"/>
    <w:rsid w:val="008F13FD"/>
    <w:rsid w:val="008F1E88"/>
    <w:rsid w:val="009035AC"/>
    <w:rsid w:val="00906D9A"/>
    <w:rsid w:val="00915926"/>
    <w:rsid w:val="00925EEC"/>
    <w:rsid w:val="00927D8A"/>
    <w:rsid w:val="00933C80"/>
    <w:rsid w:val="00937F07"/>
    <w:rsid w:val="00941ADA"/>
    <w:rsid w:val="00942ABE"/>
    <w:rsid w:val="00961EA3"/>
    <w:rsid w:val="00962CFE"/>
    <w:rsid w:val="00963309"/>
    <w:rsid w:val="009710D5"/>
    <w:rsid w:val="0097418B"/>
    <w:rsid w:val="00974B00"/>
    <w:rsid w:val="0097572A"/>
    <w:rsid w:val="0098447B"/>
    <w:rsid w:val="009866A9"/>
    <w:rsid w:val="00991927"/>
    <w:rsid w:val="00994D8D"/>
    <w:rsid w:val="0099687F"/>
    <w:rsid w:val="009A3FDB"/>
    <w:rsid w:val="009B6215"/>
    <w:rsid w:val="009C0D65"/>
    <w:rsid w:val="009C7B37"/>
    <w:rsid w:val="009D2039"/>
    <w:rsid w:val="009D35BA"/>
    <w:rsid w:val="009E22F3"/>
    <w:rsid w:val="009F5921"/>
    <w:rsid w:val="00A3172B"/>
    <w:rsid w:val="00A40F0C"/>
    <w:rsid w:val="00A46AB5"/>
    <w:rsid w:val="00A51464"/>
    <w:rsid w:val="00A600FB"/>
    <w:rsid w:val="00A72602"/>
    <w:rsid w:val="00A839D2"/>
    <w:rsid w:val="00A85166"/>
    <w:rsid w:val="00A8686B"/>
    <w:rsid w:val="00AC06E2"/>
    <w:rsid w:val="00AF3469"/>
    <w:rsid w:val="00B03E75"/>
    <w:rsid w:val="00B05FE3"/>
    <w:rsid w:val="00B13942"/>
    <w:rsid w:val="00B21D87"/>
    <w:rsid w:val="00B23BB2"/>
    <w:rsid w:val="00B276ED"/>
    <w:rsid w:val="00B33FC6"/>
    <w:rsid w:val="00B45447"/>
    <w:rsid w:val="00B60AB1"/>
    <w:rsid w:val="00B61CAA"/>
    <w:rsid w:val="00B6264F"/>
    <w:rsid w:val="00B62DCA"/>
    <w:rsid w:val="00B82A8A"/>
    <w:rsid w:val="00BA0224"/>
    <w:rsid w:val="00BA1AF1"/>
    <w:rsid w:val="00BB1952"/>
    <w:rsid w:val="00BB315B"/>
    <w:rsid w:val="00BB4515"/>
    <w:rsid w:val="00BC232A"/>
    <w:rsid w:val="00BD4381"/>
    <w:rsid w:val="00BE6C28"/>
    <w:rsid w:val="00BE745D"/>
    <w:rsid w:val="00C00F29"/>
    <w:rsid w:val="00C1455D"/>
    <w:rsid w:val="00C311F5"/>
    <w:rsid w:val="00C41AFC"/>
    <w:rsid w:val="00C44965"/>
    <w:rsid w:val="00C45E2D"/>
    <w:rsid w:val="00C46516"/>
    <w:rsid w:val="00C52F2D"/>
    <w:rsid w:val="00C836EE"/>
    <w:rsid w:val="00C97C5E"/>
    <w:rsid w:val="00CA374F"/>
    <w:rsid w:val="00CA4EE6"/>
    <w:rsid w:val="00CB7D49"/>
    <w:rsid w:val="00CC6203"/>
    <w:rsid w:val="00CD451F"/>
    <w:rsid w:val="00CE2C60"/>
    <w:rsid w:val="00CE3EEC"/>
    <w:rsid w:val="00CF616C"/>
    <w:rsid w:val="00D024F4"/>
    <w:rsid w:val="00D03A9E"/>
    <w:rsid w:val="00D149FF"/>
    <w:rsid w:val="00D21476"/>
    <w:rsid w:val="00D221CF"/>
    <w:rsid w:val="00D227B8"/>
    <w:rsid w:val="00D322E0"/>
    <w:rsid w:val="00D36FEA"/>
    <w:rsid w:val="00D50D29"/>
    <w:rsid w:val="00D531C1"/>
    <w:rsid w:val="00D639F6"/>
    <w:rsid w:val="00D65705"/>
    <w:rsid w:val="00D743D6"/>
    <w:rsid w:val="00D81EAE"/>
    <w:rsid w:val="00DA2389"/>
    <w:rsid w:val="00DA7EF2"/>
    <w:rsid w:val="00DB069B"/>
    <w:rsid w:val="00DB7FCB"/>
    <w:rsid w:val="00DC0AB8"/>
    <w:rsid w:val="00DC3B4C"/>
    <w:rsid w:val="00DC699D"/>
    <w:rsid w:val="00DC742B"/>
    <w:rsid w:val="00DD181F"/>
    <w:rsid w:val="00DE2A51"/>
    <w:rsid w:val="00DE5C1F"/>
    <w:rsid w:val="00E143FF"/>
    <w:rsid w:val="00E22198"/>
    <w:rsid w:val="00E23B12"/>
    <w:rsid w:val="00E355DB"/>
    <w:rsid w:val="00E371E6"/>
    <w:rsid w:val="00E41C0B"/>
    <w:rsid w:val="00E55D6E"/>
    <w:rsid w:val="00E6034C"/>
    <w:rsid w:val="00E63380"/>
    <w:rsid w:val="00E65705"/>
    <w:rsid w:val="00E66E85"/>
    <w:rsid w:val="00E83B65"/>
    <w:rsid w:val="00E9068B"/>
    <w:rsid w:val="00E90D9F"/>
    <w:rsid w:val="00E961C0"/>
    <w:rsid w:val="00EA429D"/>
    <w:rsid w:val="00EA7C24"/>
    <w:rsid w:val="00EB5514"/>
    <w:rsid w:val="00EC35CA"/>
    <w:rsid w:val="00ED1257"/>
    <w:rsid w:val="00ED552E"/>
    <w:rsid w:val="00EE4BD0"/>
    <w:rsid w:val="00EE5183"/>
    <w:rsid w:val="00F0299C"/>
    <w:rsid w:val="00F1040C"/>
    <w:rsid w:val="00F11F56"/>
    <w:rsid w:val="00F14D40"/>
    <w:rsid w:val="00F1682D"/>
    <w:rsid w:val="00F16CE6"/>
    <w:rsid w:val="00F20967"/>
    <w:rsid w:val="00F36769"/>
    <w:rsid w:val="00F42EE3"/>
    <w:rsid w:val="00F534CA"/>
    <w:rsid w:val="00F83D60"/>
    <w:rsid w:val="00F9202B"/>
    <w:rsid w:val="00F94D45"/>
    <w:rsid w:val="00FA14E2"/>
    <w:rsid w:val="00FC6829"/>
    <w:rsid w:val="00FD119F"/>
    <w:rsid w:val="00FD69E6"/>
    <w:rsid w:val="00FF0A5B"/>
    <w:rsid w:val="00FF199B"/>
    <w:rsid w:val="00FF2E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3D9620DD"/>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paragraph" w:styleId="Heading2">
    <w:name w:val="heading 2"/>
    <w:basedOn w:val="Normal"/>
    <w:next w:val="Normal"/>
    <w:link w:val="Heading2Char"/>
    <w:uiPriority w:val="9"/>
    <w:unhideWhenUsed/>
    <w:qFormat/>
    <w:rsid w:val="00304222"/>
    <w:pPr>
      <w:keepNext/>
      <w:keepLines/>
      <w:spacing w:before="40" w:after="0" w:line="259" w:lineRule="auto"/>
      <w:outlineLvl w:val="1"/>
    </w:pPr>
    <w:rPr>
      <w:rFonts w:asciiTheme="majorHAnsi" w:eastAsiaTheme="majorEastAsia" w:hAnsiTheme="majorHAnsi" w:cstheme="majorBidi"/>
      <w:b/>
      <w:color w:val="365F91" w:themeColor="accent1" w:themeShade="BF"/>
      <w:sz w:val="26"/>
      <w:szCs w:val="26"/>
      <w:lang w:val="en-GB"/>
    </w:rPr>
  </w:style>
  <w:style w:type="paragraph" w:styleId="Heading3">
    <w:name w:val="heading 3"/>
    <w:basedOn w:val="Normal"/>
    <w:next w:val="Normal"/>
    <w:link w:val="Heading3Char"/>
    <w:uiPriority w:val="9"/>
    <w:unhideWhenUsed/>
    <w:qFormat/>
    <w:rsid w:val="00304222"/>
    <w:pPr>
      <w:keepNext/>
      <w:keepLines/>
      <w:spacing w:before="40" w:after="0" w:line="259" w:lineRule="auto"/>
      <w:outlineLvl w:val="2"/>
    </w:pPr>
    <w:rPr>
      <w:rFonts w:asciiTheme="majorHAnsi" w:eastAsiaTheme="majorEastAsia" w:hAnsiTheme="majorHAnsi" w:cstheme="majorBidi"/>
      <w:color w:val="243F60" w:themeColor="accent1" w:themeShade="7F"/>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character" w:customStyle="1" w:styleId="Heading2Char">
    <w:name w:val="Heading 2 Char"/>
    <w:basedOn w:val="DefaultParagraphFont"/>
    <w:link w:val="Heading2"/>
    <w:uiPriority w:val="9"/>
    <w:rsid w:val="00304222"/>
    <w:rPr>
      <w:rFonts w:asciiTheme="majorHAnsi" w:eastAsiaTheme="majorEastAsia" w:hAnsiTheme="majorHAnsi" w:cstheme="majorBidi"/>
      <w:b/>
      <w:color w:val="365F91" w:themeColor="accent1" w:themeShade="BF"/>
      <w:sz w:val="26"/>
      <w:szCs w:val="26"/>
      <w:lang w:val="en-GB"/>
    </w:rPr>
  </w:style>
  <w:style w:type="character" w:customStyle="1" w:styleId="Heading3Char">
    <w:name w:val="Heading 3 Char"/>
    <w:basedOn w:val="DefaultParagraphFont"/>
    <w:link w:val="Heading3"/>
    <w:uiPriority w:val="9"/>
    <w:rsid w:val="00304222"/>
    <w:rPr>
      <w:rFonts w:asciiTheme="majorHAnsi" w:eastAsiaTheme="majorEastAsia" w:hAnsiTheme="majorHAnsi" w:cstheme="majorBidi"/>
      <w:color w:val="243F60" w:themeColor="accent1" w:themeShade="7F"/>
      <w:sz w:val="24"/>
      <w:szCs w:val="24"/>
      <w:lang w:val="en-GB"/>
    </w:rPr>
  </w:style>
  <w:style w:type="paragraph" w:styleId="Revision">
    <w:name w:val="Revision"/>
    <w:hidden/>
    <w:uiPriority w:val="99"/>
    <w:semiHidden/>
    <w:rsid w:val="007E799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2404842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976948" w:rsidP="00976948">
          <w:pPr>
            <w:pStyle w:val="6973E38B1D394AD8ADB7987B9939553F23"/>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D939EBFC19F1445FB957549454E166C6"/>
        <w:category>
          <w:name w:val="General"/>
          <w:gallery w:val="placeholder"/>
        </w:category>
        <w:types>
          <w:type w:val="bbPlcHdr"/>
        </w:types>
        <w:behaviors>
          <w:behavior w:val="content"/>
        </w:behaviors>
        <w:guid w:val="{1C83B4F7-373A-4454-A5DD-F1EDC1C756EC}"/>
      </w:docPartPr>
      <w:docPartBody>
        <w:p w:rsidR="008A438E" w:rsidRDefault="00152955" w:rsidP="00152955">
          <w:pPr>
            <w:pStyle w:val="D939EBFC19F1445FB957549454E166C6"/>
          </w:pPr>
          <w:r w:rsidRPr="00E23B12">
            <w:rPr>
              <w:rStyle w:val="PlaceholderText"/>
              <w:rFonts w:ascii="Verdana" w:hAnsi="Verdana"/>
              <w:sz w:val="24"/>
              <w:szCs w:val="24"/>
            </w:rPr>
            <w:t>Choose an item.</w:t>
          </w:r>
        </w:p>
      </w:docPartBody>
    </w:docPart>
    <w:docPart>
      <w:docPartPr>
        <w:name w:val="2496C6537DE04345B349AA59ABB32973"/>
        <w:category>
          <w:name w:val="General"/>
          <w:gallery w:val="placeholder"/>
        </w:category>
        <w:types>
          <w:type w:val="bbPlcHdr"/>
        </w:types>
        <w:behaviors>
          <w:behavior w:val="content"/>
        </w:behaviors>
        <w:guid w:val="{3D8CC53D-AB0F-4B3F-B740-63BEAA5F4208}"/>
      </w:docPartPr>
      <w:docPartBody>
        <w:p w:rsidR="008A438E" w:rsidRDefault="00152955" w:rsidP="00152955">
          <w:pPr>
            <w:pStyle w:val="2496C6537DE04345B349AA59ABB3297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Bold">
    <w:panose1 w:val="020B0704020202020204"/>
    <w:charset w:val="00"/>
    <w:family w:val="roman"/>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15140"/>
    <w:rsid w:val="001478F2"/>
    <w:rsid w:val="00152955"/>
    <w:rsid w:val="001B598F"/>
    <w:rsid w:val="001B6153"/>
    <w:rsid w:val="002346F0"/>
    <w:rsid w:val="00370FE1"/>
    <w:rsid w:val="003D75CF"/>
    <w:rsid w:val="0049243D"/>
    <w:rsid w:val="00553C83"/>
    <w:rsid w:val="00596CAF"/>
    <w:rsid w:val="00790E03"/>
    <w:rsid w:val="007944C0"/>
    <w:rsid w:val="007975EA"/>
    <w:rsid w:val="007C7A58"/>
    <w:rsid w:val="008009D1"/>
    <w:rsid w:val="00842CCA"/>
    <w:rsid w:val="008866A7"/>
    <w:rsid w:val="008A438E"/>
    <w:rsid w:val="008B111D"/>
    <w:rsid w:val="009347DC"/>
    <w:rsid w:val="00951016"/>
    <w:rsid w:val="00976948"/>
    <w:rsid w:val="009B6B1F"/>
    <w:rsid w:val="00A315F4"/>
    <w:rsid w:val="00AB391E"/>
    <w:rsid w:val="00B24355"/>
    <w:rsid w:val="00B74190"/>
    <w:rsid w:val="00BE0C76"/>
    <w:rsid w:val="00C05D5A"/>
    <w:rsid w:val="00CA06B3"/>
    <w:rsid w:val="00D14343"/>
    <w:rsid w:val="00D44BB2"/>
    <w:rsid w:val="00DA37FD"/>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52955"/>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 w:type="paragraph" w:customStyle="1" w:styleId="D939EBFC19F1445FB957549454E166C6">
    <w:name w:val="D939EBFC19F1445FB957549454E166C6"/>
    <w:rsid w:val="00152955"/>
  </w:style>
  <w:style w:type="paragraph" w:customStyle="1" w:styleId="2496C6537DE04345B349AA59ABB32973">
    <w:name w:val="2496C6537DE04345B349AA59ABB32973"/>
    <w:rsid w:val="0015295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7" ma:contentTypeDescription="Create a new document." ma:contentTypeScope="" ma:versionID="ad6d41d93ee0b8e9310642eac1f2a59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86d5db6a51d5866b1003f62b39208eb2"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E79E6F6A-AFD9-4728-A002-9536B80E3018}">
  <ds:schemaRefs>
    <ds:schemaRef ds:uri="7eb3d039-33b6-4495-9bc2-698ff4d5488a"/>
    <ds:schemaRef ds:uri="http://www.w3.org/XML/1998/namespace"/>
    <ds:schemaRef ds:uri="http://schemas.microsoft.com/office/infopath/2007/PartnerControls"/>
    <ds:schemaRef ds:uri="http://schemas.microsoft.com/office/2006/documentManagement/types"/>
    <ds:schemaRef ds:uri="http://purl.org/dc/dcmitype/"/>
    <ds:schemaRef ds:uri="http://purl.org/dc/elements/1.1/"/>
    <ds:schemaRef ds:uri="http://schemas.openxmlformats.org/package/2006/metadata/core-properties"/>
    <ds:schemaRef ds:uri="c9a6731c-53d6-464c-b253-c810b90fd6a8"/>
    <ds:schemaRef ds:uri="http://purl.org/dc/terms/"/>
    <ds:schemaRef ds:uri="http://schemas.microsoft.com/office/2006/metadata/properties"/>
  </ds:schemaRefs>
</ds:datastoreItem>
</file>

<file path=customXml/itemProps3.xml><?xml version="1.0" encoding="utf-8"?>
<ds:datastoreItem xmlns:ds="http://schemas.openxmlformats.org/officeDocument/2006/customXml" ds:itemID="{E2FA86CE-5B91-440E-9709-5427A5A3FCF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BC070CF-2B4B-4BEA-8710-2959147F25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9</Pages>
  <Words>2481</Words>
  <Characters>14146</Characters>
  <Application>Microsoft Office Word</Application>
  <DocSecurity>0</DocSecurity>
  <Lines>117</Lines>
  <Paragraphs>33</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16594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3</cp:revision>
  <cp:lastPrinted>2018-09-26T14:48:00Z</cp:lastPrinted>
  <dcterms:created xsi:type="dcterms:W3CDTF">2022-10-25T10:48:00Z</dcterms:created>
  <dcterms:modified xsi:type="dcterms:W3CDTF">2022-11-01T16:06:00Z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