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E1901B" w14:textId="1EB4BEA9" w:rsidR="00C35454" w:rsidRDefault="0000021A" w:rsidP="00C35454">
      <w:pPr>
        <w:jc w:val="center"/>
        <w:rPr>
          <w:rFonts w:ascii="Verdana" w:eastAsia="Calibri" w:hAnsi="Verdana" w:cs="Calibri"/>
          <w:b/>
          <w:bCs/>
          <w:caps/>
          <w:color w:val="1F3864" w:themeColor="accent1" w:themeShade="80"/>
          <w:sz w:val="28"/>
          <w:szCs w:val="36"/>
        </w:rPr>
      </w:pPr>
      <w:r>
        <w:rPr>
          <w:rFonts w:ascii="Verdana" w:eastAsia="Calibri" w:hAnsi="Verdana" w:cs="Calibri"/>
          <w:b/>
          <w:bCs/>
          <w:caps/>
          <w:color w:val="1F3864" w:themeColor="accent1" w:themeShade="80"/>
          <w:sz w:val="28"/>
          <w:szCs w:val="36"/>
        </w:rPr>
        <w:t xml:space="preserve">EASC </w:t>
      </w:r>
      <w:r w:rsidR="00FC706D" w:rsidRPr="00A51FC2">
        <w:rPr>
          <w:rFonts w:ascii="Verdana" w:eastAsia="Calibri" w:hAnsi="Verdana" w:cs="Calibri"/>
          <w:b/>
          <w:bCs/>
          <w:caps/>
          <w:color w:val="1F3864" w:themeColor="accent1" w:themeShade="80"/>
          <w:sz w:val="28"/>
          <w:szCs w:val="36"/>
        </w:rPr>
        <w:t xml:space="preserve">Assurance </w:t>
      </w:r>
      <w:r w:rsidR="00C35454" w:rsidRPr="00A51FC2">
        <w:rPr>
          <w:rFonts w:ascii="Verdana" w:eastAsia="Calibri" w:hAnsi="Verdana" w:cs="Calibri"/>
          <w:b/>
          <w:bCs/>
          <w:caps/>
          <w:color w:val="1F3864" w:themeColor="accent1" w:themeShade="80"/>
          <w:sz w:val="28"/>
          <w:szCs w:val="36"/>
        </w:rPr>
        <w:t xml:space="preserve">framework </w:t>
      </w:r>
    </w:p>
    <w:p w14:paraId="08D2F618" w14:textId="77777777" w:rsidR="00871B77" w:rsidRPr="00871B77" w:rsidRDefault="00871B77" w:rsidP="00C35454">
      <w:pPr>
        <w:jc w:val="center"/>
        <w:rPr>
          <w:rFonts w:ascii="Verdana" w:eastAsia="Calibri" w:hAnsi="Verdana" w:cs="Calibri"/>
          <w:b/>
          <w:bCs/>
          <w:caps/>
          <w:color w:val="1F3864" w:themeColor="accent1" w:themeShade="80"/>
          <w:sz w:val="10"/>
          <w:szCs w:val="14"/>
        </w:rPr>
      </w:pPr>
    </w:p>
    <w:p w14:paraId="70050B4F" w14:textId="77777777" w:rsidR="00AC1D73" w:rsidRPr="002A2983" w:rsidRDefault="00AC1D73" w:rsidP="00C35454">
      <w:pPr>
        <w:jc w:val="center"/>
        <w:rPr>
          <w:rFonts w:ascii="Verdana" w:eastAsia="Calibri" w:hAnsi="Verdana" w:cs="Calibri"/>
          <w:b/>
          <w:bCs/>
          <w:color w:val="1F3864" w:themeColor="accent1" w:themeShade="80"/>
          <w:sz w:val="4"/>
          <w:szCs w:val="36"/>
        </w:rPr>
      </w:pPr>
    </w:p>
    <w:p w14:paraId="1743889E" w14:textId="724B14F9" w:rsidR="00FC706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bookmarkStart w:id="0" w:name="SummarySection"/>
      <w:r w:rsidRPr="002A2983">
        <w:rPr>
          <w:rFonts w:ascii="Verdana" w:eastAsia="Calibri" w:hAnsi="Verdana" w:cs="Calibri"/>
          <w:b/>
          <w:bCs/>
          <w:color w:val="1F3864" w:themeColor="accent1" w:themeShade="80"/>
          <w:szCs w:val="36"/>
        </w:rPr>
        <w:t xml:space="preserve">Section 1 - </w:t>
      </w:r>
      <w:r w:rsidR="00FC706D" w:rsidRPr="002A2983">
        <w:rPr>
          <w:rFonts w:ascii="Verdana" w:eastAsia="Calibri" w:hAnsi="Verdana" w:cs="Calibri"/>
          <w:b/>
          <w:bCs/>
          <w:color w:val="1F3864" w:themeColor="accent1" w:themeShade="80"/>
          <w:szCs w:val="36"/>
        </w:rPr>
        <w:t>Summary</w:t>
      </w:r>
    </w:p>
    <w:bookmarkEnd w:id="0"/>
    <w:p w14:paraId="2478659E" w14:textId="77777777" w:rsidR="00FC706D" w:rsidRPr="002A2983" w:rsidRDefault="00FC706D">
      <w:pPr>
        <w:rPr>
          <w:rFonts w:ascii="Verdana" w:hAnsi="Verdana" w:cstheme="minorHAnsi"/>
          <w:sz w:val="16"/>
          <w:szCs w:val="22"/>
        </w:rPr>
      </w:pPr>
    </w:p>
    <w:tbl>
      <w:tblPr>
        <w:tblStyle w:val="TableGrid"/>
        <w:tblW w:w="15358" w:type="dxa"/>
        <w:tblLayout w:type="fixed"/>
        <w:tblLook w:val="04A0" w:firstRow="1" w:lastRow="0" w:firstColumn="1" w:lastColumn="0" w:noHBand="0" w:noVBand="1"/>
      </w:tblPr>
      <w:tblGrid>
        <w:gridCol w:w="704"/>
        <w:gridCol w:w="3737"/>
        <w:gridCol w:w="2629"/>
        <w:gridCol w:w="2021"/>
        <w:gridCol w:w="2629"/>
        <w:gridCol w:w="2025"/>
        <w:gridCol w:w="1613"/>
      </w:tblGrid>
      <w:tr w:rsidR="00257CF8" w:rsidRPr="002A2983" w14:paraId="7280B288" w14:textId="77777777" w:rsidTr="00F0270C">
        <w:trPr>
          <w:trHeight w:val="730"/>
          <w:tblHeader/>
        </w:trPr>
        <w:tc>
          <w:tcPr>
            <w:tcW w:w="704" w:type="dxa"/>
            <w:shd w:val="clear" w:color="auto" w:fill="1F3864" w:themeFill="accent1" w:themeFillShade="80"/>
          </w:tcPr>
          <w:p w14:paraId="437B71A9" w14:textId="5F2D6129" w:rsidR="00FC706D" w:rsidRPr="002A2983" w:rsidRDefault="00FC706D" w:rsidP="2B392388">
            <w:pPr>
              <w:rPr>
                <w:rFonts w:ascii="Verdana" w:eastAsiaTheme="minorEastAsia" w:hAnsi="Verdana" w:cstheme="minorBidi"/>
                <w:b/>
                <w:sz w:val="20"/>
                <w:szCs w:val="20"/>
              </w:rPr>
            </w:pPr>
            <w:bookmarkStart w:id="1" w:name="_Hlk107584052"/>
            <w:r w:rsidRPr="002A2983">
              <w:rPr>
                <w:rFonts w:ascii="Verdana" w:eastAsiaTheme="minorEastAsia" w:hAnsi="Verdana" w:cstheme="minorBidi"/>
                <w:b/>
                <w:sz w:val="20"/>
                <w:szCs w:val="20"/>
              </w:rPr>
              <w:t>Risk no</w:t>
            </w:r>
          </w:p>
        </w:tc>
        <w:tc>
          <w:tcPr>
            <w:tcW w:w="3737" w:type="dxa"/>
            <w:shd w:val="clear" w:color="auto" w:fill="1F3864" w:themeFill="accent1" w:themeFillShade="80"/>
          </w:tcPr>
          <w:p w14:paraId="71C44B3D" w14:textId="10451E56"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Strategic / Principal Risk</w:t>
            </w:r>
          </w:p>
        </w:tc>
        <w:tc>
          <w:tcPr>
            <w:tcW w:w="2629" w:type="dxa"/>
            <w:shd w:val="clear" w:color="auto" w:fill="1F3864" w:themeFill="accent1" w:themeFillShade="80"/>
          </w:tcPr>
          <w:p w14:paraId="1287641D" w14:textId="37CF13C3" w:rsidR="00FC706D" w:rsidRPr="002A2983" w:rsidRDefault="00FC706D" w:rsidP="004C269B">
            <w:pPr>
              <w:rPr>
                <w:rFonts w:ascii="Verdana" w:eastAsiaTheme="minorEastAsia" w:hAnsi="Verdana" w:cstheme="minorBidi"/>
                <w:b/>
                <w:sz w:val="20"/>
                <w:szCs w:val="20"/>
              </w:rPr>
            </w:pPr>
            <w:r w:rsidRPr="002A2983">
              <w:rPr>
                <w:rFonts w:ascii="Verdana" w:eastAsiaTheme="minorEastAsia" w:hAnsi="Verdana" w:cstheme="minorBidi"/>
                <w:b/>
                <w:sz w:val="20"/>
                <w:szCs w:val="20"/>
              </w:rPr>
              <w:t xml:space="preserve">Strategic </w:t>
            </w:r>
            <w:r w:rsidR="004C269B" w:rsidRPr="002A2983">
              <w:rPr>
                <w:rFonts w:ascii="Verdana" w:eastAsiaTheme="minorEastAsia" w:hAnsi="Verdana" w:cstheme="minorBidi"/>
                <w:b/>
                <w:sz w:val="20"/>
                <w:szCs w:val="20"/>
              </w:rPr>
              <w:t>Goal</w:t>
            </w:r>
          </w:p>
        </w:tc>
        <w:tc>
          <w:tcPr>
            <w:tcW w:w="2021" w:type="dxa"/>
            <w:shd w:val="clear" w:color="auto" w:fill="1F3864" w:themeFill="accent1" w:themeFillShade="80"/>
          </w:tcPr>
          <w:p w14:paraId="6F18773C" w14:textId="68FB629E"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Lead</w:t>
            </w:r>
            <w:r w:rsidR="00AA27CB" w:rsidRPr="002A2983">
              <w:rPr>
                <w:rFonts w:ascii="Verdana" w:eastAsiaTheme="minorEastAsia" w:hAnsi="Verdana" w:cstheme="minorBidi"/>
                <w:b/>
                <w:sz w:val="20"/>
                <w:szCs w:val="20"/>
              </w:rPr>
              <w:t>(s)</w:t>
            </w:r>
            <w:r w:rsidRPr="002A2983">
              <w:rPr>
                <w:rFonts w:ascii="Verdana" w:eastAsiaTheme="minorEastAsia" w:hAnsi="Verdana" w:cstheme="minorBidi"/>
                <w:b/>
                <w:sz w:val="20"/>
                <w:szCs w:val="20"/>
              </w:rPr>
              <w:t xml:space="preserve"> for this risk</w:t>
            </w:r>
          </w:p>
        </w:tc>
        <w:tc>
          <w:tcPr>
            <w:tcW w:w="2629" w:type="dxa"/>
            <w:shd w:val="clear" w:color="auto" w:fill="1F3864" w:themeFill="accent1" w:themeFillShade="80"/>
          </w:tcPr>
          <w:p w14:paraId="18A33CAC" w14:textId="7D47BAF3" w:rsidR="00FC706D" w:rsidRPr="002A2983" w:rsidRDefault="2324DE9B"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Assurance committee</w:t>
            </w:r>
            <w:r w:rsidR="00AA27CB" w:rsidRPr="002A2983">
              <w:rPr>
                <w:rFonts w:ascii="Verdana" w:eastAsiaTheme="minorEastAsia" w:hAnsi="Verdana" w:cstheme="minorBidi"/>
                <w:b/>
                <w:sz w:val="20"/>
                <w:szCs w:val="20"/>
              </w:rPr>
              <w:t>(s)</w:t>
            </w:r>
          </w:p>
        </w:tc>
        <w:tc>
          <w:tcPr>
            <w:tcW w:w="2025" w:type="dxa"/>
            <w:shd w:val="clear" w:color="auto" w:fill="1F3864" w:themeFill="accent1" w:themeFillShade="80"/>
          </w:tcPr>
          <w:p w14:paraId="495B6056" w14:textId="1B9EAA9D" w:rsidR="00FC706D" w:rsidRPr="002A2983" w:rsidRDefault="00FC706D" w:rsidP="003C6F2A">
            <w:pPr>
              <w:jc w:val="center"/>
              <w:rPr>
                <w:rFonts w:ascii="Verdana" w:eastAsiaTheme="minorEastAsia" w:hAnsi="Verdana" w:cstheme="minorBidi"/>
                <w:b/>
                <w:sz w:val="20"/>
                <w:szCs w:val="20"/>
              </w:rPr>
            </w:pPr>
            <w:r w:rsidRPr="002A2983">
              <w:rPr>
                <w:rFonts w:ascii="Verdana" w:eastAsiaTheme="minorEastAsia" w:hAnsi="Verdana" w:cstheme="minorBidi"/>
                <w:b/>
                <w:sz w:val="20"/>
                <w:szCs w:val="20"/>
              </w:rPr>
              <w:t>Current score</w:t>
            </w:r>
          </w:p>
        </w:tc>
        <w:tc>
          <w:tcPr>
            <w:tcW w:w="1613" w:type="dxa"/>
            <w:shd w:val="clear" w:color="auto" w:fill="1F3864" w:themeFill="accent1" w:themeFillShade="80"/>
          </w:tcPr>
          <w:p w14:paraId="518B9284" w14:textId="0B51B39D" w:rsidR="00FC706D" w:rsidRPr="002A2983" w:rsidRDefault="00FC706D"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Trajectory</w:t>
            </w:r>
          </w:p>
        </w:tc>
      </w:tr>
      <w:tr w:rsidR="00257CF8" w:rsidRPr="002A2983" w14:paraId="4A6F2E12" w14:textId="77777777" w:rsidTr="00C577D8">
        <w:trPr>
          <w:trHeight w:val="815"/>
        </w:trPr>
        <w:tc>
          <w:tcPr>
            <w:tcW w:w="704" w:type="dxa"/>
          </w:tcPr>
          <w:p w14:paraId="5BB0C034" w14:textId="1DAE6DCE" w:rsidR="00C35454" w:rsidRPr="002A2983" w:rsidRDefault="00C35454" w:rsidP="00CC6E6A">
            <w:pPr>
              <w:pStyle w:val="ListParagraph"/>
              <w:numPr>
                <w:ilvl w:val="0"/>
                <w:numId w:val="6"/>
              </w:numPr>
              <w:jc w:val="center"/>
              <w:rPr>
                <w:rFonts w:ascii="Verdana" w:eastAsiaTheme="minorEastAsia" w:hAnsi="Verdana" w:cstheme="minorBidi"/>
                <w:sz w:val="20"/>
                <w:szCs w:val="20"/>
              </w:rPr>
            </w:pPr>
          </w:p>
        </w:tc>
        <w:tc>
          <w:tcPr>
            <w:tcW w:w="3737" w:type="dxa"/>
          </w:tcPr>
          <w:p w14:paraId="26CA6495" w14:textId="0FFBBC72" w:rsidR="00A51FC2" w:rsidRPr="00DA15C8" w:rsidRDefault="00871B77" w:rsidP="00DA15C8">
            <w:pPr>
              <w:rPr>
                <w:rFonts w:ascii="Verdana" w:eastAsiaTheme="minorEastAsia" w:hAnsi="Verdana" w:cstheme="minorBidi"/>
                <w:sz w:val="20"/>
                <w:szCs w:val="20"/>
              </w:rPr>
            </w:pPr>
            <w:r w:rsidRPr="00871B77">
              <w:rPr>
                <w:rFonts w:ascii="Verdana" w:eastAsiaTheme="minorEastAsia" w:hAnsi="Verdana" w:cstheme="minorBidi"/>
                <w:sz w:val="20"/>
                <w:szCs w:val="20"/>
              </w:rPr>
              <w:t xml:space="preserve">Failure to produce agreed </w:t>
            </w:r>
            <w:r w:rsidR="00DA15C8">
              <w:rPr>
                <w:rFonts w:ascii="Verdana" w:eastAsiaTheme="minorEastAsia" w:hAnsi="Verdana" w:cstheme="minorBidi"/>
                <w:sz w:val="20"/>
                <w:szCs w:val="20"/>
              </w:rPr>
              <w:t>Commissioning Frameworks</w:t>
            </w:r>
            <w:r w:rsidRPr="00871B77">
              <w:rPr>
                <w:rFonts w:ascii="Verdana" w:eastAsiaTheme="minorEastAsia" w:hAnsi="Verdana" w:cstheme="minorBidi"/>
                <w:sz w:val="20"/>
                <w:szCs w:val="20"/>
              </w:rPr>
              <w:t xml:space="preserve"> and </w:t>
            </w:r>
            <w:r w:rsidR="00C577D8" w:rsidRPr="00871B77">
              <w:rPr>
                <w:rFonts w:ascii="Verdana" w:eastAsiaTheme="minorEastAsia" w:hAnsi="Verdana" w:cstheme="minorBidi"/>
                <w:sz w:val="20"/>
                <w:szCs w:val="20"/>
              </w:rPr>
              <w:t>Commissioning Intentions</w:t>
            </w:r>
          </w:p>
        </w:tc>
        <w:tc>
          <w:tcPr>
            <w:tcW w:w="2629" w:type="dxa"/>
          </w:tcPr>
          <w:p w14:paraId="3D816BDD" w14:textId="7A78D41E" w:rsidR="00D317E1" w:rsidRPr="002A2983" w:rsidRDefault="00871B77" w:rsidP="00C35454">
            <w:pPr>
              <w:rPr>
                <w:rFonts w:ascii="Verdana" w:eastAsiaTheme="minorEastAsia" w:hAnsi="Verdana" w:cstheme="minorBidi"/>
                <w:b/>
                <w:bCs/>
                <w:sz w:val="20"/>
                <w:szCs w:val="20"/>
              </w:rPr>
            </w:pPr>
            <w:r>
              <w:rPr>
                <w:rFonts w:ascii="Verdana" w:eastAsiaTheme="minorEastAsia" w:hAnsi="Verdana" w:cstheme="minorBidi"/>
                <w:b/>
                <w:bCs/>
                <w:sz w:val="20"/>
                <w:szCs w:val="20"/>
              </w:rPr>
              <w:t xml:space="preserve">Set the Strategic Commissioning </w:t>
            </w:r>
            <w:r w:rsidR="00C577D8">
              <w:rPr>
                <w:rFonts w:ascii="Verdana" w:eastAsiaTheme="minorEastAsia" w:hAnsi="Verdana" w:cstheme="minorBidi"/>
                <w:b/>
                <w:bCs/>
                <w:sz w:val="20"/>
                <w:szCs w:val="20"/>
              </w:rPr>
              <w:t>direction</w:t>
            </w:r>
          </w:p>
        </w:tc>
        <w:tc>
          <w:tcPr>
            <w:tcW w:w="2021" w:type="dxa"/>
          </w:tcPr>
          <w:p w14:paraId="2913DEEB" w14:textId="5318C2FA" w:rsidR="00C35454" w:rsidRPr="002A2983"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CF5ACEE" w14:textId="77777777" w:rsidR="00C35454"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7A5BAAD8" w14:textId="33D258B5" w:rsidR="00871B77" w:rsidRPr="002A2983" w:rsidRDefault="00871B77" w:rsidP="00C35454">
            <w:pPr>
              <w:rPr>
                <w:rFonts w:ascii="Verdana" w:eastAsiaTheme="minorEastAsia" w:hAnsi="Verdana" w:cstheme="minorBidi"/>
                <w:sz w:val="20"/>
                <w:szCs w:val="20"/>
              </w:rPr>
            </w:pPr>
          </w:p>
        </w:tc>
        <w:tc>
          <w:tcPr>
            <w:tcW w:w="2025" w:type="dxa"/>
            <w:shd w:val="clear" w:color="auto" w:fill="92D050"/>
          </w:tcPr>
          <w:p w14:paraId="57A6D150" w14:textId="73CDDF4D" w:rsidR="00C35454" w:rsidRPr="002A2983" w:rsidRDefault="00871B77"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29B619A1" w14:textId="55D3262C" w:rsidR="003C6F2A" w:rsidRPr="002A2983" w:rsidRDefault="003C6F2A" w:rsidP="003C6F2A">
            <w:pPr>
              <w:jc w:val="center"/>
              <w:rPr>
                <w:rFonts w:ascii="Verdana" w:eastAsiaTheme="minorEastAsia" w:hAnsi="Verdana" w:cstheme="minorBidi"/>
                <w:bCs/>
                <w:sz w:val="20"/>
                <w:szCs w:val="20"/>
              </w:rPr>
            </w:pPr>
            <w:r w:rsidRPr="002A2983">
              <w:rPr>
                <w:rFonts w:ascii="Verdana" w:eastAsiaTheme="minorEastAsia" w:hAnsi="Verdana" w:cstheme="minorBidi"/>
                <w:bCs/>
                <w:sz w:val="20"/>
                <w:szCs w:val="20"/>
              </w:rPr>
              <w:t>(C4xL</w:t>
            </w:r>
            <w:r w:rsidR="00871B77">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4A020463" w14:textId="1613CC89" w:rsidR="00C35454" w:rsidRPr="00F0270C" w:rsidRDefault="00871B77" w:rsidP="00F0270C">
            <w:pPr>
              <w:rPr>
                <w:rFonts w:ascii="Verdana" w:eastAsiaTheme="minorEastAsia" w:hAnsi="Verdana" w:cstheme="minorBidi"/>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59264" behindDoc="0" locked="0" layoutInCell="1" allowOverlap="1" wp14:anchorId="710B380D" wp14:editId="4CF7BD46">
                      <wp:simplePos x="0" y="0"/>
                      <wp:positionH relativeFrom="column">
                        <wp:posOffset>635</wp:posOffset>
                      </wp:positionH>
                      <wp:positionV relativeFrom="paragraph">
                        <wp:posOffset>12065</wp:posOffset>
                      </wp:positionV>
                      <wp:extent cx="368300" cy="209550"/>
                      <wp:effectExtent l="0" t="19050" r="31750" b="38100"/>
                      <wp:wrapNone/>
                      <wp:docPr id="12" name="Arrow: Right 12"/>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F102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2" o:spid="_x0000_s1026" type="#_x0000_t13" style="position:absolute;margin-left:.05pt;margin-top:.95pt;width:29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4TP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" adj="15455" fillcolor="#92d050" strokecolor="#92d050" strokeweight="1pt"/>
                  </w:pict>
                </mc:Fallback>
              </mc:AlternateContent>
            </w:r>
          </w:p>
        </w:tc>
      </w:tr>
      <w:tr w:rsidR="00257CF8" w:rsidRPr="002A2983" w14:paraId="0192FA2A" w14:textId="77777777" w:rsidTr="00F0270C">
        <w:trPr>
          <w:trHeight w:val="240"/>
        </w:trPr>
        <w:tc>
          <w:tcPr>
            <w:tcW w:w="704" w:type="dxa"/>
          </w:tcPr>
          <w:p w14:paraId="6BD30978" w14:textId="77777777" w:rsidR="00871B77" w:rsidRPr="002A2983" w:rsidRDefault="00871B77" w:rsidP="00CC6E6A">
            <w:pPr>
              <w:pStyle w:val="ListParagraph"/>
              <w:numPr>
                <w:ilvl w:val="0"/>
                <w:numId w:val="6"/>
              </w:numPr>
              <w:jc w:val="center"/>
              <w:rPr>
                <w:rFonts w:ascii="Verdana" w:eastAsiaTheme="minorEastAsia" w:hAnsi="Verdana" w:cstheme="minorBidi"/>
                <w:sz w:val="20"/>
                <w:szCs w:val="20"/>
              </w:rPr>
            </w:pPr>
          </w:p>
        </w:tc>
        <w:tc>
          <w:tcPr>
            <w:tcW w:w="3737" w:type="dxa"/>
          </w:tcPr>
          <w:p w14:paraId="1A1F28BF" w14:textId="0F6FF2D7" w:rsidR="00871B77" w:rsidRPr="00871B77"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develop an agreed EASC IMTP for endorsement by the Joint Committee seeking approval from the Welsh Government</w:t>
            </w:r>
          </w:p>
        </w:tc>
        <w:tc>
          <w:tcPr>
            <w:tcW w:w="2629" w:type="dxa"/>
          </w:tcPr>
          <w:p w14:paraId="386AED72" w14:textId="6FB44E5B" w:rsidR="00871B77"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Meet the Ministerial direction to produce an EASC IMTP</w:t>
            </w:r>
          </w:p>
        </w:tc>
        <w:tc>
          <w:tcPr>
            <w:tcW w:w="2021" w:type="dxa"/>
          </w:tcPr>
          <w:p w14:paraId="792401E2" w14:textId="766063A7" w:rsidR="00871B77"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8B3A59A"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EE4B559" w14:textId="77777777" w:rsidR="00F0270C" w:rsidRDefault="00F0270C" w:rsidP="00F0270C">
            <w:pPr>
              <w:rPr>
                <w:rFonts w:ascii="Verdana" w:eastAsiaTheme="minorEastAsia" w:hAnsi="Verdana" w:cstheme="minorBidi"/>
                <w:sz w:val="20"/>
                <w:szCs w:val="20"/>
              </w:rPr>
            </w:pPr>
          </w:p>
          <w:p w14:paraId="75692246" w14:textId="6823787E" w:rsidR="00871B77" w:rsidRDefault="00871B77" w:rsidP="00F0270C">
            <w:pPr>
              <w:rPr>
                <w:rFonts w:ascii="Verdana" w:eastAsiaTheme="minorEastAsia" w:hAnsi="Verdana" w:cstheme="minorBidi"/>
                <w:sz w:val="20"/>
                <w:szCs w:val="20"/>
              </w:rPr>
            </w:pPr>
          </w:p>
        </w:tc>
        <w:tc>
          <w:tcPr>
            <w:tcW w:w="2025" w:type="dxa"/>
            <w:shd w:val="clear" w:color="auto" w:fill="92D050"/>
          </w:tcPr>
          <w:p w14:paraId="13DFF303" w14:textId="77777777" w:rsidR="00F0270C" w:rsidRPr="002A2983" w:rsidRDefault="00F0270C" w:rsidP="00F0270C">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5D54DC47" w14:textId="117A6C5F" w:rsidR="00871B77" w:rsidRDefault="00F0270C" w:rsidP="00F0270C">
            <w:pPr>
              <w:jc w:val="center"/>
              <w:rPr>
                <w:rFonts w:ascii="Verdana" w:eastAsiaTheme="minorEastAsia" w:hAnsi="Verdana" w:cstheme="minorBidi"/>
                <w:b/>
                <w:bCs/>
                <w:sz w:val="20"/>
                <w:szCs w:val="20"/>
              </w:rPr>
            </w:pPr>
            <w:r w:rsidRPr="002A2983">
              <w:rPr>
                <w:rFonts w:ascii="Verdana" w:eastAsiaTheme="minorEastAsia" w:hAnsi="Verdana" w:cstheme="minorBidi"/>
                <w:bCs/>
                <w:sz w:val="20"/>
                <w:szCs w:val="20"/>
              </w:rPr>
              <w:t>(C4xL</w:t>
            </w:r>
            <w:r>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1B936B95" w14:textId="3753B1BE" w:rsidR="00871B77" w:rsidRPr="00F0270C" w:rsidRDefault="00F0270C" w:rsidP="00F0270C">
            <w:pPr>
              <w:jc w:val="cente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2336" behindDoc="0" locked="0" layoutInCell="1" allowOverlap="1" wp14:anchorId="20D688F0" wp14:editId="61501A87">
                      <wp:simplePos x="0" y="0"/>
                      <wp:positionH relativeFrom="column">
                        <wp:posOffset>-4445</wp:posOffset>
                      </wp:positionH>
                      <wp:positionV relativeFrom="paragraph">
                        <wp:posOffset>24765</wp:posOffset>
                      </wp:positionV>
                      <wp:extent cx="368300" cy="209550"/>
                      <wp:effectExtent l="0" t="19050" r="31750" b="38100"/>
                      <wp:wrapNone/>
                      <wp:docPr id="23" name="Arrow: Right 23"/>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C51B55C" id="Arrow: Right 23" o:spid="_x0000_s1026" type="#_x0000_t13" style="position:absolute;margin-left:-.35pt;margin-top:1.95pt;width:29pt;height:1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OOR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" adj="15455" fillcolor="#92d050" strokecolor="#92d050" strokeweight="1pt"/>
                  </w:pict>
                </mc:Fallback>
              </mc:AlternateContent>
            </w:r>
          </w:p>
        </w:tc>
      </w:tr>
      <w:tr w:rsidR="00B01D0A" w:rsidRPr="002A2983" w14:paraId="0C0B715F" w14:textId="77777777" w:rsidTr="00DA15C8">
        <w:trPr>
          <w:trHeight w:val="240"/>
        </w:trPr>
        <w:tc>
          <w:tcPr>
            <w:tcW w:w="704" w:type="dxa"/>
          </w:tcPr>
          <w:p w14:paraId="3BFA3933"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097135C5" w14:textId="5C67D0F7" w:rsidR="00B01D0A" w:rsidRPr="00B01D0A"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deliver the Ministerial direction that EASC effectively plans, commissions and secures services within its remit; and failure to maintain collaborative relationship with providers</w:t>
            </w:r>
          </w:p>
        </w:tc>
        <w:tc>
          <w:tcPr>
            <w:tcW w:w="2629" w:type="dxa"/>
          </w:tcPr>
          <w:p w14:paraId="57286AAE" w14:textId="55EB8B89" w:rsidR="00B01D0A"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Effective Commissioning</w:t>
            </w:r>
          </w:p>
        </w:tc>
        <w:tc>
          <w:tcPr>
            <w:tcW w:w="2021" w:type="dxa"/>
          </w:tcPr>
          <w:p w14:paraId="4491842E" w14:textId="6ADBF3AE"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EDE2028"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A845D65" w14:textId="77777777" w:rsidR="00F0270C" w:rsidRDefault="00F0270C" w:rsidP="00F0270C">
            <w:pPr>
              <w:rPr>
                <w:rFonts w:ascii="Verdana" w:eastAsiaTheme="minorEastAsia" w:hAnsi="Verdana" w:cstheme="minorBidi"/>
                <w:sz w:val="20"/>
                <w:szCs w:val="20"/>
              </w:rPr>
            </w:pPr>
          </w:p>
          <w:p w14:paraId="1D88B2ED" w14:textId="27A1F6EA" w:rsidR="00B01D0A" w:rsidRPr="00F0270C" w:rsidRDefault="00B01D0A" w:rsidP="00F0270C">
            <w:pPr>
              <w:rPr>
                <w:rFonts w:ascii="Verdana" w:eastAsiaTheme="minorEastAsia" w:hAnsi="Verdana" w:cstheme="minorBidi"/>
                <w:b/>
                <w:bCs/>
                <w:sz w:val="20"/>
                <w:szCs w:val="20"/>
              </w:rPr>
            </w:pPr>
          </w:p>
        </w:tc>
        <w:tc>
          <w:tcPr>
            <w:tcW w:w="2025" w:type="dxa"/>
            <w:shd w:val="clear" w:color="auto" w:fill="FF0000"/>
          </w:tcPr>
          <w:p w14:paraId="4F44BB9F" w14:textId="1343BEF3" w:rsidR="00B01D0A" w:rsidRPr="00643E81" w:rsidRDefault="00F0270C"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w:t>
            </w:r>
            <w:r w:rsidR="00DA15C8" w:rsidRPr="00643E81">
              <w:rPr>
                <w:rFonts w:ascii="Verdana" w:eastAsiaTheme="minorEastAsia" w:hAnsi="Verdana" w:cstheme="minorBidi"/>
                <w:b/>
                <w:bCs/>
                <w:color w:val="FFFFFF" w:themeColor="background1"/>
                <w:sz w:val="20"/>
                <w:szCs w:val="20"/>
              </w:rPr>
              <w:t>5</w:t>
            </w:r>
          </w:p>
          <w:p w14:paraId="2044FC40" w14:textId="2C358FBE"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118DE80A" w14:textId="12D026F9"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4384" behindDoc="0" locked="0" layoutInCell="1" allowOverlap="1" wp14:anchorId="5673ECE8" wp14:editId="71B5770C">
                      <wp:simplePos x="0" y="0"/>
                      <wp:positionH relativeFrom="column">
                        <wp:posOffset>-12700</wp:posOffset>
                      </wp:positionH>
                      <wp:positionV relativeFrom="paragraph">
                        <wp:posOffset>-38735</wp:posOffset>
                      </wp:positionV>
                      <wp:extent cx="368300" cy="209550"/>
                      <wp:effectExtent l="0" t="19050" r="31750" b="38100"/>
                      <wp:wrapNone/>
                      <wp:docPr id="24" name="Arrow: Right 24"/>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D8BDC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4" o:spid="_x0000_s1026" type="#_x0000_t13" style="position:absolute;margin-left:-1pt;margin-top:-3.05pt;width:29pt;height: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" adj="15455" fillcolor="red" strokecolor="red" strokeweight="1pt"/>
                  </w:pict>
                </mc:Fallback>
              </mc:AlternateContent>
            </w:r>
          </w:p>
        </w:tc>
      </w:tr>
      <w:tr w:rsidR="00B01D0A" w:rsidRPr="002A2983" w14:paraId="23329675" w14:textId="77777777" w:rsidTr="0000021A">
        <w:trPr>
          <w:trHeight w:val="941"/>
        </w:trPr>
        <w:tc>
          <w:tcPr>
            <w:tcW w:w="704" w:type="dxa"/>
          </w:tcPr>
          <w:p w14:paraId="02B4FF44"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74B1854E" w14:textId="1A4B09A9" w:rsidR="00B01D0A" w:rsidRPr="0000021A" w:rsidRDefault="00B01D0A" w:rsidP="00C3545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tc>
        <w:tc>
          <w:tcPr>
            <w:tcW w:w="2629" w:type="dxa"/>
          </w:tcPr>
          <w:p w14:paraId="5953E49E" w14:textId="4379AF79" w:rsidR="00B01D0A" w:rsidRPr="00B01D0A" w:rsidRDefault="00B02D6F" w:rsidP="00B02D6F">
            <w:pPr>
              <w:rPr>
                <w:rFonts w:ascii="Verdana" w:eastAsiaTheme="minorEastAsia" w:hAnsi="Verdana" w:cstheme="minorBidi"/>
                <w:b/>
                <w:bCs/>
                <w:sz w:val="20"/>
                <w:szCs w:val="20"/>
              </w:rPr>
            </w:pPr>
            <w:r>
              <w:rPr>
                <w:rFonts w:ascii="Verdana" w:eastAsiaTheme="minorEastAsia" w:hAnsi="Verdana" w:cstheme="minorBidi"/>
                <w:b/>
                <w:bCs/>
                <w:sz w:val="20"/>
                <w:szCs w:val="20"/>
              </w:rPr>
              <w:t>Outcome measurement</w:t>
            </w:r>
          </w:p>
        </w:tc>
        <w:tc>
          <w:tcPr>
            <w:tcW w:w="2021" w:type="dxa"/>
          </w:tcPr>
          <w:p w14:paraId="027665BB" w14:textId="1320375A"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3B9149D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FCA0476" w14:textId="77777777" w:rsidR="00F0270C" w:rsidRDefault="00F0270C" w:rsidP="00F0270C">
            <w:pPr>
              <w:rPr>
                <w:rFonts w:ascii="Verdana" w:eastAsiaTheme="minorEastAsia" w:hAnsi="Verdana" w:cstheme="minorBidi"/>
                <w:sz w:val="20"/>
                <w:szCs w:val="20"/>
              </w:rPr>
            </w:pPr>
          </w:p>
          <w:p w14:paraId="132972BB" w14:textId="6D0EB430" w:rsidR="00B01D0A" w:rsidRDefault="00B01D0A" w:rsidP="00F0270C">
            <w:pPr>
              <w:rPr>
                <w:rFonts w:ascii="Verdana" w:eastAsiaTheme="minorEastAsia" w:hAnsi="Verdana" w:cstheme="minorBidi"/>
                <w:sz w:val="20"/>
                <w:szCs w:val="20"/>
              </w:rPr>
            </w:pPr>
          </w:p>
        </w:tc>
        <w:tc>
          <w:tcPr>
            <w:tcW w:w="2025" w:type="dxa"/>
            <w:shd w:val="clear" w:color="auto" w:fill="FFC000"/>
          </w:tcPr>
          <w:p w14:paraId="0426CFB5" w14:textId="201390AC" w:rsidR="00B01D0A" w:rsidRPr="00643E81" w:rsidRDefault="00DA15C8"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12</w:t>
            </w:r>
          </w:p>
          <w:p w14:paraId="38232177" w14:textId="1402292F"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(C4xL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36C79F2F" w14:textId="6116C070"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6432" behindDoc="0" locked="0" layoutInCell="1" allowOverlap="1" wp14:anchorId="40E1812C" wp14:editId="17635527">
                      <wp:simplePos x="0" y="0"/>
                      <wp:positionH relativeFrom="column">
                        <wp:posOffset>-3175</wp:posOffset>
                      </wp:positionH>
                      <wp:positionV relativeFrom="paragraph">
                        <wp:posOffset>22225</wp:posOffset>
                      </wp:positionV>
                      <wp:extent cx="368300" cy="209550"/>
                      <wp:effectExtent l="0" t="19050" r="31750" b="38100"/>
                      <wp:wrapNone/>
                      <wp:docPr id="25" name="Arrow: Right 25"/>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438B911" id="Arrow: Right 25" o:spid="_x0000_s1026" type="#_x0000_t13" style="position:absolute;margin-left:-.25pt;margin-top:1.75pt;width:29pt;height:1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" adj="15455" fillcolor="#ffc000" strokecolor="#ffc000" strokeweight="1pt"/>
                  </w:pict>
                </mc:Fallback>
              </mc:AlternateContent>
            </w:r>
          </w:p>
        </w:tc>
      </w:tr>
      <w:tr w:rsidR="00F0270C" w:rsidRPr="002A2983" w14:paraId="587FF59B" w14:textId="77777777" w:rsidTr="00C577D8">
        <w:trPr>
          <w:trHeight w:val="664"/>
        </w:trPr>
        <w:tc>
          <w:tcPr>
            <w:tcW w:w="704" w:type="dxa"/>
          </w:tcPr>
          <w:p w14:paraId="1FE642EB" w14:textId="77777777" w:rsidR="00F0270C" w:rsidRPr="002A2983" w:rsidRDefault="00F0270C" w:rsidP="00CC6E6A">
            <w:pPr>
              <w:pStyle w:val="ListParagraph"/>
              <w:numPr>
                <w:ilvl w:val="0"/>
                <w:numId w:val="6"/>
              </w:numPr>
              <w:jc w:val="center"/>
              <w:rPr>
                <w:rFonts w:ascii="Verdana" w:eastAsiaTheme="minorEastAsia" w:hAnsi="Verdana" w:cstheme="minorBidi"/>
                <w:sz w:val="20"/>
                <w:szCs w:val="20"/>
              </w:rPr>
            </w:pPr>
          </w:p>
        </w:tc>
        <w:tc>
          <w:tcPr>
            <w:tcW w:w="3737" w:type="dxa"/>
          </w:tcPr>
          <w:p w14:paraId="2D503883" w14:textId="77777777" w:rsidR="00F0270C" w:rsidRDefault="00F0270C" w:rsidP="00F0270C">
            <w:pPr>
              <w:rPr>
                <w:rFonts w:ascii="Verdana" w:hAnsi="Verdana" w:cs="Calibri"/>
                <w:color w:val="000000"/>
                <w:sz w:val="20"/>
                <w:szCs w:val="20"/>
              </w:rPr>
            </w:pPr>
            <w:r>
              <w:rPr>
                <w:rFonts w:ascii="Verdana" w:hAnsi="Verdana" w:cs="Calibri"/>
                <w:color w:val="000000"/>
                <w:sz w:val="20"/>
                <w:szCs w:val="20"/>
              </w:rPr>
              <w:t>Failure to achieve the agreed Chair's objectives with the Minister</w:t>
            </w:r>
          </w:p>
          <w:p w14:paraId="5FA1E6DE" w14:textId="77777777" w:rsidR="00F0270C" w:rsidRDefault="00F0270C" w:rsidP="00B01D0A">
            <w:pPr>
              <w:rPr>
                <w:rFonts w:ascii="Verdana" w:hAnsi="Verdana" w:cs="Calibri"/>
                <w:color w:val="000000"/>
                <w:sz w:val="20"/>
                <w:szCs w:val="20"/>
              </w:rPr>
            </w:pPr>
          </w:p>
        </w:tc>
        <w:tc>
          <w:tcPr>
            <w:tcW w:w="2629" w:type="dxa"/>
          </w:tcPr>
          <w:p w14:paraId="469766F9"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Ministerial direction</w:t>
            </w:r>
          </w:p>
          <w:p w14:paraId="6122C703" w14:textId="77777777" w:rsidR="00F0270C" w:rsidRPr="00B01D0A" w:rsidRDefault="00F0270C" w:rsidP="00B01D0A">
            <w:pPr>
              <w:rPr>
                <w:rFonts w:ascii="Verdana" w:hAnsi="Verdana" w:cs="Calibri"/>
                <w:b/>
                <w:bCs/>
                <w:color w:val="000000"/>
                <w:sz w:val="20"/>
                <w:szCs w:val="20"/>
              </w:rPr>
            </w:pPr>
          </w:p>
        </w:tc>
        <w:tc>
          <w:tcPr>
            <w:tcW w:w="2021" w:type="dxa"/>
          </w:tcPr>
          <w:p w14:paraId="0E399B4E" w14:textId="43B9BE77" w:rsidR="00F0270C" w:rsidRDefault="00F0270C"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5705EA1C" w14:textId="20ED2B90"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5307B150" w14:textId="4694D6EC" w:rsidR="00B02D6F" w:rsidRDefault="00B02D6F" w:rsidP="00F0270C">
            <w:pPr>
              <w:rPr>
                <w:rFonts w:ascii="Verdana" w:eastAsiaTheme="minorEastAsia" w:hAnsi="Verdana" w:cstheme="minorBidi"/>
                <w:sz w:val="20"/>
                <w:szCs w:val="20"/>
              </w:rPr>
            </w:pPr>
          </w:p>
        </w:tc>
        <w:tc>
          <w:tcPr>
            <w:tcW w:w="2025" w:type="dxa"/>
            <w:shd w:val="clear" w:color="auto" w:fill="92D050"/>
          </w:tcPr>
          <w:p w14:paraId="259C12AA" w14:textId="77777777" w:rsidR="00F0270C"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6</w:t>
            </w:r>
          </w:p>
          <w:p w14:paraId="692A29D2" w14:textId="6F84D640" w:rsidR="00B02D6F"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(C3xL2)</w:t>
            </w:r>
          </w:p>
        </w:tc>
        <w:tc>
          <w:tcPr>
            <w:tcW w:w="1613" w:type="dxa"/>
            <w:vAlign w:val="center"/>
          </w:tcPr>
          <w:p w14:paraId="11933C60" w14:textId="6DF1DAD1" w:rsidR="00F0270C" w:rsidRPr="00F0270C" w:rsidRDefault="00B02D6F" w:rsidP="00B02D6F">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0528" behindDoc="0" locked="0" layoutInCell="1" allowOverlap="1" wp14:anchorId="72646D0C" wp14:editId="7DCAB366">
                      <wp:simplePos x="0" y="0"/>
                      <wp:positionH relativeFrom="column">
                        <wp:posOffset>9525</wp:posOffset>
                      </wp:positionH>
                      <wp:positionV relativeFrom="paragraph">
                        <wp:posOffset>66675</wp:posOffset>
                      </wp:positionV>
                      <wp:extent cx="368300" cy="209550"/>
                      <wp:effectExtent l="0" t="19050" r="31750" b="38100"/>
                      <wp:wrapNone/>
                      <wp:docPr id="1" name="Arrow: Right 1"/>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FFFF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4F44C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 o:spid="_x0000_s1026" type="#_x0000_t13" style="position:absolute;margin-left:.75pt;margin-top:5.25pt;width:29pt;height: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" adj="15455" fillcolor="#92d050" strokecolor="yellow" strokeweight="1pt"/>
                  </w:pict>
                </mc:Fallback>
              </mc:AlternateContent>
            </w:r>
          </w:p>
        </w:tc>
      </w:tr>
      <w:tr w:rsidR="00B01D0A" w:rsidRPr="002A2983" w14:paraId="70BA7776" w14:textId="77777777" w:rsidTr="00B02D6F">
        <w:trPr>
          <w:trHeight w:val="240"/>
        </w:trPr>
        <w:tc>
          <w:tcPr>
            <w:tcW w:w="704" w:type="dxa"/>
          </w:tcPr>
          <w:p w14:paraId="5EF9482C"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6E8B21E0" w14:textId="66DD973E" w:rsidR="00B01D0A" w:rsidRDefault="00B01D0A" w:rsidP="00B01D0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r w:rsidR="000E5271">
              <w:rPr>
                <w:rFonts w:ascii="Verdana" w:hAnsi="Verdana" w:cs="Calibri"/>
                <w:color w:val="000000"/>
                <w:sz w:val="20"/>
                <w:szCs w:val="20"/>
              </w:rPr>
              <w:t xml:space="preserve"> which is 65% of calls responded to within 8 minutes</w:t>
            </w:r>
          </w:p>
          <w:p w14:paraId="1C52B5C6" w14:textId="77777777" w:rsidR="00B01D0A" w:rsidRPr="00B01D0A" w:rsidRDefault="00B01D0A" w:rsidP="00C35454">
            <w:pPr>
              <w:rPr>
                <w:rFonts w:ascii="Verdana" w:eastAsiaTheme="minorEastAsia" w:hAnsi="Verdana" w:cstheme="minorBidi"/>
                <w:sz w:val="20"/>
                <w:szCs w:val="20"/>
              </w:rPr>
            </w:pPr>
          </w:p>
        </w:tc>
        <w:tc>
          <w:tcPr>
            <w:tcW w:w="2629" w:type="dxa"/>
          </w:tcPr>
          <w:p w14:paraId="1197FA50" w14:textId="77777777" w:rsidR="00B01D0A" w:rsidRPr="00B01D0A" w:rsidRDefault="00B01D0A" w:rsidP="00B01D0A">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2C143516" w14:textId="77777777" w:rsidR="00B01D0A" w:rsidRPr="00B01D0A" w:rsidRDefault="00B01D0A" w:rsidP="00C35454">
            <w:pPr>
              <w:rPr>
                <w:rFonts w:ascii="Verdana" w:eastAsiaTheme="minorEastAsia" w:hAnsi="Verdana" w:cstheme="minorBidi"/>
                <w:b/>
                <w:bCs/>
                <w:sz w:val="20"/>
                <w:szCs w:val="20"/>
              </w:rPr>
            </w:pPr>
          </w:p>
        </w:tc>
        <w:tc>
          <w:tcPr>
            <w:tcW w:w="2021" w:type="dxa"/>
          </w:tcPr>
          <w:p w14:paraId="1E4563C3" w14:textId="55F822C7"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22912A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CBCC1EB" w14:textId="77777777" w:rsidR="00F0270C" w:rsidRDefault="00F0270C" w:rsidP="00F0270C">
            <w:pPr>
              <w:rPr>
                <w:rFonts w:ascii="Verdana" w:eastAsiaTheme="minorEastAsia" w:hAnsi="Verdana" w:cstheme="minorBidi"/>
                <w:sz w:val="20"/>
                <w:szCs w:val="20"/>
              </w:rPr>
            </w:pPr>
          </w:p>
          <w:p w14:paraId="1C617E3E" w14:textId="77777777" w:rsidR="00B01D0A"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p w14:paraId="6710F05A" w14:textId="64514218" w:rsidR="00C577D8" w:rsidRDefault="00C577D8" w:rsidP="00F0270C">
            <w:pPr>
              <w:rPr>
                <w:rFonts w:ascii="Verdana" w:eastAsiaTheme="minorEastAsia" w:hAnsi="Verdana" w:cstheme="minorBidi"/>
                <w:sz w:val="20"/>
                <w:szCs w:val="20"/>
              </w:rPr>
            </w:pPr>
          </w:p>
        </w:tc>
        <w:tc>
          <w:tcPr>
            <w:tcW w:w="2025" w:type="dxa"/>
            <w:shd w:val="clear" w:color="auto" w:fill="FF0000"/>
          </w:tcPr>
          <w:p w14:paraId="051883D1" w14:textId="03418712" w:rsidR="00B01D0A" w:rsidRPr="00B02D6F" w:rsidRDefault="00B02D6F" w:rsidP="003C6F2A">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25</w:t>
            </w:r>
          </w:p>
          <w:p w14:paraId="0FE19599" w14:textId="30CA46E2" w:rsidR="00F0270C" w:rsidRDefault="00F0270C" w:rsidP="003C6F2A">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w:t>
            </w:r>
          </w:p>
        </w:tc>
        <w:tc>
          <w:tcPr>
            <w:tcW w:w="1613" w:type="dxa"/>
            <w:vAlign w:val="center"/>
          </w:tcPr>
          <w:p w14:paraId="5C34CD72" w14:textId="655915CC"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8480" behindDoc="0" locked="0" layoutInCell="1" allowOverlap="1" wp14:anchorId="25A62680" wp14:editId="4B955906">
                      <wp:simplePos x="0" y="0"/>
                      <wp:positionH relativeFrom="column">
                        <wp:posOffset>-3810</wp:posOffset>
                      </wp:positionH>
                      <wp:positionV relativeFrom="paragraph">
                        <wp:posOffset>109220</wp:posOffset>
                      </wp:positionV>
                      <wp:extent cx="368300" cy="209550"/>
                      <wp:effectExtent l="0" t="19050" r="31750" b="38100"/>
                      <wp:wrapNone/>
                      <wp:docPr id="26" name="Arrow: Right 26"/>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E09D6C" id="Arrow: Right 26" o:spid="_x0000_s1026" type="#_x0000_t13" style="position:absolute;margin-left:-.3pt;margin-top:8.6pt;width:29pt;height:1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" adj="15455" fillcolor="red" strokecolor="red" strokeweight="1pt"/>
                  </w:pict>
                </mc:Fallback>
              </mc:AlternateContent>
            </w:r>
          </w:p>
        </w:tc>
      </w:tr>
      <w:tr w:rsidR="00B02D6F" w:rsidRPr="002A2983" w14:paraId="5AB113ED" w14:textId="77777777" w:rsidTr="00B02D6F">
        <w:trPr>
          <w:trHeight w:val="240"/>
        </w:trPr>
        <w:tc>
          <w:tcPr>
            <w:tcW w:w="704" w:type="dxa"/>
          </w:tcPr>
          <w:p w14:paraId="0595266C"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64F37EC4" w14:textId="77777777" w:rsidR="00B02D6F" w:rsidRDefault="00B02D6F" w:rsidP="00B02D6F">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5EFA5EC" w14:textId="77777777" w:rsidR="00B02D6F" w:rsidRPr="00B01D0A" w:rsidRDefault="00B02D6F" w:rsidP="00B02D6F">
            <w:pPr>
              <w:rPr>
                <w:rFonts w:ascii="Verdana" w:eastAsiaTheme="minorEastAsia" w:hAnsi="Verdana" w:cstheme="minorBidi"/>
                <w:sz w:val="20"/>
                <w:szCs w:val="20"/>
              </w:rPr>
            </w:pPr>
          </w:p>
        </w:tc>
        <w:tc>
          <w:tcPr>
            <w:tcW w:w="2629" w:type="dxa"/>
          </w:tcPr>
          <w:p w14:paraId="1DAD678E"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15BD1A6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2AB1985" w14:textId="2B5B1724"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284E78F4"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6582F7EA" w14:textId="77777777" w:rsidR="00B02D6F" w:rsidRDefault="00B02D6F" w:rsidP="00B02D6F">
            <w:pPr>
              <w:rPr>
                <w:rFonts w:ascii="Verdana" w:eastAsiaTheme="minorEastAsia" w:hAnsi="Verdana" w:cstheme="minorBidi"/>
                <w:sz w:val="20"/>
                <w:szCs w:val="20"/>
              </w:rPr>
            </w:pPr>
          </w:p>
          <w:p w14:paraId="48FEC1F5" w14:textId="6C6DAC9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5785888" w14:textId="7DDA1796" w:rsidR="00B02D6F" w:rsidRPr="00B02D6F" w:rsidRDefault="00B02D6F" w:rsidP="00B02D6F">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w:t>
            </w:r>
            <w:r w:rsidR="00D72149">
              <w:rPr>
                <w:rFonts w:ascii="Verdana" w:eastAsiaTheme="minorEastAsia" w:hAnsi="Verdana" w:cstheme="minorBidi"/>
                <w:b/>
                <w:bCs/>
                <w:color w:val="FFFFFF" w:themeColor="background1"/>
                <w:sz w:val="20"/>
                <w:szCs w:val="20"/>
              </w:rPr>
              <w:t>0</w:t>
            </w:r>
          </w:p>
          <w:p w14:paraId="7063A825" w14:textId="3552B6F3" w:rsidR="00B02D6F" w:rsidRDefault="00B02D6F" w:rsidP="00B02D6F">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sidR="00D72149">
              <w:rPr>
                <w:rFonts w:ascii="Verdana" w:eastAsiaTheme="minorEastAsia" w:hAnsi="Verdana" w:cstheme="minorBidi"/>
                <w:b/>
                <w:bCs/>
                <w:color w:val="FFFFFF" w:themeColor="background1"/>
                <w:sz w:val="20"/>
                <w:szCs w:val="20"/>
              </w:rPr>
              <w:t>4</w:t>
            </w:r>
            <w:r w:rsidRPr="00B02D6F">
              <w:rPr>
                <w:rFonts w:ascii="Verdana" w:eastAsiaTheme="minorEastAsia" w:hAnsi="Verdana" w:cstheme="minorBidi"/>
                <w:b/>
                <w:bCs/>
                <w:color w:val="FFFFFF" w:themeColor="background1"/>
                <w:sz w:val="20"/>
                <w:szCs w:val="20"/>
              </w:rPr>
              <w:t>)</w:t>
            </w:r>
          </w:p>
        </w:tc>
        <w:tc>
          <w:tcPr>
            <w:tcW w:w="1613" w:type="dxa"/>
            <w:vAlign w:val="center"/>
          </w:tcPr>
          <w:p w14:paraId="3A3692F8" w14:textId="4B262DDB" w:rsidR="00B02D6F" w:rsidRDefault="00C577D8"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26848" behindDoc="0" locked="0" layoutInCell="1" allowOverlap="1" wp14:anchorId="6AF6F6A9" wp14:editId="39C20761">
                      <wp:simplePos x="0" y="0"/>
                      <wp:positionH relativeFrom="column">
                        <wp:posOffset>23495</wp:posOffset>
                      </wp:positionH>
                      <wp:positionV relativeFrom="paragraph">
                        <wp:posOffset>-56515</wp:posOffset>
                      </wp:positionV>
                      <wp:extent cx="368300" cy="209550"/>
                      <wp:effectExtent l="0" t="19050" r="31750" b="38100"/>
                      <wp:wrapNone/>
                      <wp:docPr id="10" name="Arrow: Right 10"/>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BA9F87" id="Arrow: Right 10" o:spid="_x0000_s1026" type="#_x0000_t13" style="position:absolute;margin-left:1.85pt;margin-top:-4.45pt;width:29pt;height:16.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" adj="15455" fillcolor="red" strokecolor="red" strokeweight="1pt"/>
                  </w:pict>
                </mc:Fallback>
              </mc:AlternateContent>
            </w:r>
          </w:p>
        </w:tc>
      </w:tr>
      <w:tr w:rsidR="00B02D6F" w:rsidRPr="002A2983" w14:paraId="24E0618F" w14:textId="77777777" w:rsidTr="00B02D6F">
        <w:trPr>
          <w:trHeight w:val="240"/>
        </w:trPr>
        <w:tc>
          <w:tcPr>
            <w:tcW w:w="704" w:type="dxa"/>
          </w:tcPr>
          <w:p w14:paraId="4144FF8F"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0F0CF069" w14:textId="45ACF806" w:rsidR="00B02D6F" w:rsidRPr="0000021A" w:rsidRDefault="00B02D6F" w:rsidP="00B02D6F">
            <w:pPr>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tc>
        <w:tc>
          <w:tcPr>
            <w:tcW w:w="2629" w:type="dxa"/>
          </w:tcPr>
          <w:p w14:paraId="1AD6B630" w14:textId="331F8AB2"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 xml:space="preserve">Set the Strategic Commissioning </w:t>
            </w:r>
            <w:r w:rsidR="00C577D8">
              <w:rPr>
                <w:rFonts w:ascii="Verdana" w:hAnsi="Verdana" w:cs="Calibri"/>
                <w:b/>
                <w:bCs/>
                <w:color w:val="000000"/>
                <w:sz w:val="20"/>
                <w:szCs w:val="20"/>
              </w:rPr>
              <w:t>Direction</w:t>
            </w:r>
          </w:p>
          <w:p w14:paraId="7E6FAF5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DA70D47" w14:textId="60939AAA"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682FBDD"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2A05336A" w14:textId="77777777" w:rsidR="00B02D6F" w:rsidRDefault="00B02D6F" w:rsidP="00B02D6F">
            <w:pPr>
              <w:rPr>
                <w:rFonts w:ascii="Verdana" w:eastAsiaTheme="minorEastAsia" w:hAnsi="Verdana" w:cstheme="minorBidi"/>
                <w:sz w:val="20"/>
                <w:szCs w:val="20"/>
              </w:rPr>
            </w:pPr>
          </w:p>
          <w:p w14:paraId="2CB520C1" w14:textId="2492331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C000"/>
          </w:tcPr>
          <w:p w14:paraId="131ACEB4" w14:textId="7777777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8</w:t>
            </w:r>
          </w:p>
          <w:p w14:paraId="3BB65C4A" w14:textId="067889D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(C4xL2)</w:t>
            </w:r>
          </w:p>
        </w:tc>
        <w:tc>
          <w:tcPr>
            <w:tcW w:w="1613" w:type="dxa"/>
            <w:vAlign w:val="center"/>
          </w:tcPr>
          <w:p w14:paraId="5DFF43FE" w14:textId="2B17CD27"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4624" behindDoc="0" locked="0" layoutInCell="1" allowOverlap="1" wp14:anchorId="6C47AB02" wp14:editId="14785CCC">
                      <wp:simplePos x="0" y="0"/>
                      <wp:positionH relativeFrom="column">
                        <wp:posOffset>-3175</wp:posOffset>
                      </wp:positionH>
                      <wp:positionV relativeFrom="paragraph">
                        <wp:posOffset>22225</wp:posOffset>
                      </wp:positionV>
                      <wp:extent cx="368300" cy="209550"/>
                      <wp:effectExtent l="0" t="19050" r="31750" b="38100"/>
                      <wp:wrapNone/>
                      <wp:docPr id="5" name="Arrow: Right 5"/>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3C234AA" id="Arrow: Right 5" o:spid="_x0000_s1026" type="#_x0000_t13" style="position:absolute;margin-left:-.25pt;margin-top:1.75pt;width:29pt;height:16.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" adj="15455" fillcolor="#ffc000" strokecolor="#ffc000" strokeweight="1pt"/>
                  </w:pict>
                </mc:Fallback>
              </mc:AlternateContent>
            </w:r>
          </w:p>
        </w:tc>
      </w:tr>
      <w:tr w:rsidR="00B02D6F" w:rsidRPr="002A2983" w14:paraId="7634B25E" w14:textId="77777777" w:rsidTr="00B02D6F">
        <w:trPr>
          <w:trHeight w:val="240"/>
        </w:trPr>
        <w:tc>
          <w:tcPr>
            <w:tcW w:w="704" w:type="dxa"/>
          </w:tcPr>
          <w:p w14:paraId="02AA6DD5"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5F44378E" w14:textId="17B3C750" w:rsidR="00B02D6F" w:rsidRDefault="00B02D6F" w:rsidP="00B02D6F">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tc>
        <w:tc>
          <w:tcPr>
            <w:tcW w:w="2629" w:type="dxa"/>
          </w:tcPr>
          <w:p w14:paraId="5698FC86"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Effective Commissioning</w:t>
            </w:r>
          </w:p>
          <w:p w14:paraId="57141EC0" w14:textId="77777777" w:rsidR="00B02D6F" w:rsidRPr="00B01D0A" w:rsidRDefault="00B02D6F" w:rsidP="00B02D6F">
            <w:pPr>
              <w:rPr>
                <w:rFonts w:ascii="Verdana" w:hAnsi="Verdana" w:cs="Calibri"/>
                <w:b/>
                <w:bCs/>
                <w:color w:val="000000"/>
                <w:sz w:val="20"/>
                <w:szCs w:val="20"/>
              </w:rPr>
            </w:pPr>
          </w:p>
        </w:tc>
        <w:tc>
          <w:tcPr>
            <w:tcW w:w="2021" w:type="dxa"/>
          </w:tcPr>
          <w:p w14:paraId="39EC8644" w14:textId="19A15CC1"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7BEBB12"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B1B607B" w14:textId="77777777" w:rsidR="00B02D6F" w:rsidRDefault="00B02D6F" w:rsidP="00B02D6F">
            <w:pPr>
              <w:rPr>
                <w:rFonts w:ascii="Verdana" w:eastAsiaTheme="minorEastAsia" w:hAnsi="Verdana" w:cstheme="minorBidi"/>
                <w:sz w:val="20"/>
                <w:szCs w:val="20"/>
              </w:rPr>
            </w:pPr>
          </w:p>
          <w:p w14:paraId="41E7A25D" w14:textId="3451185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7CB02AB" w14:textId="22C8CED7" w:rsidR="00B02D6F"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20</w:t>
            </w:r>
          </w:p>
          <w:p w14:paraId="6E4CA472" w14:textId="689A515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4</w:t>
            </w:r>
            <w:r w:rsidRPr="00643E81">
              <w:rPr>
                <w:rFonts w:ascii="Verdana" w:eastAsiaTheme="minorEastAsia" w:hAnsi="Verdana" w:cstheme="minorBidi"/>
                <w:b/>
                <w:bCs/>
                <w:color w:val="FFFFFF" w:themeColor="background1"/>
                <w:sz w:val="20"/>
                <w:szCs w:val="20"/>
              </w:rPr>
              <w:t>)</w:t>
            </w:r>
          </w:p>
        </w:tc>
        <w:tc>
          <w:tcPr>
            <w:tcW w:w="1613" w:type="dxa"/>
            <w:vAlign w:val="center"/>
          </w:tcPr>
          <w:p w14:paraId="0D4DA161" w14:textId="6AFA764C"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6672" behindDoc="0" locked="0" layoutInCell="1" allowOverlap="1" wp14:anchorId="2599233E" wp14:editId="6A921186">
                      <wp:simplePos x="0" y="0"/>
                      <wp:positionH relativeFrom="column">
                        <wp:posOffset>-3810</wp:posOffset>
                      </wp:positionH>
                      <wp:positionV relativeFrom="paragraph">
                        <wp:posOffset>109220</wp:posOffset>
                      </wp:positionV>
                      <wp:extent cx="368300" cy="209550"/>
                      <wp:effectExtent l="0" t="19050" r="31750" b="38100"/>
                      <wp:wrapNone/>
                      <wp:docPr id="8" name="Arrow: Right 8"/>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1A57EB" id="Arrow: Right 8" o:spid="_x0000_s1026" type="#_x0000_t13" style="position:absolute;margin-left:-.3pt;margin-top:8.6pt;width:29pt;height:1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" adj="15455" fillcolor="red" strokecolor="red" strokeweight="1pt"/>
                  </w:pict>
                </mc:Fallback>
              </mc:AlternateContent>
            </w:r>
          </w:p>
        </w:tc>
      </w:tr>
      <w:tr w:rsidR="00B02D6F" w:rsidRPr="002A2983" w14:paraId="32BB9FF3" w14:textId="77777777" w:rsidTr="00D72149">
        <w:trPr>
          <w:trHeight w:val="240"/>
        </w:trPr>
        <w:tc>
          <w:tcPr>
            <w:tcW w:w="704" w:type="dxa"/>
          </w:tcPr>
          <w:p w14:paraId="35398EF0"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7C2D5424" w14:textId="66F20653" w:rsidR="00B02D6F" w:rsidRPr="00BD4886" w:rsidRDefault="00B02D6F" w:rsidP="00B02D6F">
            <w:pPr>
              <w:rPr>
                <w:rFonts w:ascii="Verdana" w:hAnsi="Verdana" w:cs="Calibri"/>
                <w:strike/>
                <w:color w:val="000000"/>
                <w:sz w:val="20"/>
                <w:szCs w:val="20"/>
              </w:rPr>
            </w:pPr>
            <w:r w:rsidRPr="00BD4886">
              <w:rPr>
                <w:rFonts w:ascii="Verdana" w:hAnsi="Verdana" w:cs="Calibri"/>
                <w:strike/>
                <w:color w:val="000000"/>
                <w:sz w:val="20"/>
                <w:szCs w:val="20"/>
              </w:rPr>
              <w:t xml:space="preserve">Failure to receive timely and quality assured information for publication as a result of the transition to new information systems (ECNS, </w:t>
            </w:r>
            <w:proofErr w:type="spellStart"/>
            <w:r w:rsidRPr="00BD4886">
              <w:rPr>
                <w:rFonts w:ascii="Verdana" w:hAnsi="Verdana" w:cs="Calibri"/>
                <w:strike/>
                <w:color w:val="000000"/>
                <w:sz w:val="20"/>
                <w:szCs w:val="20"/>
              </w:rPr>
              <w:t>ePCR</w:t>
            </w:r>
            <w:proofErr w:type="spellEnd"/>
            <w:r w:rsidRPr="00BD4886">
              <w:rPr>
                <w:rFonts w:ascii="Verdana" w:hAnsi="Verdana" w:cs="Calibri"/>
                <w:strike/>
                <w:color w:val="000000"/>
                <w:sz w:val="20"/>
                <w:szCs w:val="20"/>
              </w:rPr>
              <w:t>)</w:t>
            </w:r>
          </w:p>
        </w:tc>
        <w:tc>
          <w:tcPr>
            <w:tcW w:w="2629" w:type="dxa"/>
          </w:tcPr>
          <w:p w14:paraId="75E82D62" w14:textId="77777777" w:rsidR="00B02D6F" w:rsidRPr="00BD4886" w:rsidRDefault="00B02D6F" w:rsidP="00B02D6F">
            <w:pPr>
              <w:rPr>
                <w:rFonts w:ascii="Verdana" w:hAnsi="Verdana" w:cs="Calibri"/>
                <w:b/>
                <w:bCs/>
                <w:strike/>
                <w:color w:val="000000"/>
                <w:sz w:val="20"/>
                <w:szCs w:val="20"/>
              </w:rPr>
            </w:pPr>
            <w:r w:rsidRPr="00BD4886">
              <w:rPr>
                <w:rFonts w:ascii="Verdana" w:hAnsi="Verdana" w:cs="Calibri"/>
                <w:b/>
                <w:bCs/>
                <w:strike/>
                <w:color w:val="000000"/>
                <w:sz w:val="20"/>
                <w:szCs w:val="20"/>
              </w:rPr>
              <w:t>Outcome measurement</w:t>
            </w:r>
          </w:p>
          <w:p w14:paraId="7201E9CD" w14:textId="77777777" w:rsidR="00B02D6F" w:rsidRPr="00BD4886" w:rsidRDefault="00B02D6F" w:rsidP="00B02D6F">
            <w:pPr>
              <w:rPr>
                <w:rFonts w:ascii="Verdana" w:hAnsi="Verdana" w:cs="Calibri"/>
                <w:b/>
                <w:bCs/>
                <w:strike/>
                <w:color w:val="000000"/>
                <w:sz w:val="20"/>
                <w:szCs w:val="20"/>
              </w:rPr>
            </w:pPr>
          </w:p>
        </w:tc>
        <w:tc>
          <w:tcPr>
            <w:tcW w:w="2021" w:type="dxa"/>
          </w:tcPr>
          <w:p w14:paraId="4E736012" w14:textId="5E70084A" w:rsidR="00B02D6F" w:rsidRPr="00BD4886" w:rsidRDefault="00B02D6F" w:rsidP="00B02D6F">
            <w:pPr>
              <w:rPr>
                <w:rFonts w:ascii="Verdana" w:eastAsiaTheme="minorEastAsia" w:hAnsi="Verdana" w:cstheme="minorBidi"/>
                <w:strike/>
                <w:sz w:val="20"/>
                <w:szCs w:val="20"/>
              </w:rPr>
            </w:pPr>
            <w:r w:rsidRPr="00BD4886">
              <w:rPr>
                <w:rFonts w:ascii="Verdana" w:eastAsiaTheme="minorEastAsia" w:hAnsi="Verdana" w:cstheme="minorBidi"/>
                <w:strike/>
                <w:sz w:val="20"/>
                <w:szCs w:val="20"/>
              </w:rPr>
              <w:t>Chief Ambulance Services Commissioner</w:t>
            </w:r>
          </w:p>
        </w:tc>
        <w:tc>
          <w:tcPr>
            <w:tcW w:w="2629" w:type="dxa"/>
          </w:tcPr>
          <w:p w14:paraId="261F8A4A" w14:textId="77777777" w:rsidR="00B02D6F" w:rsidRPr="00BD4886" w:rsidRDefault="00B02D6F" w:rsidP="00B02D6F">
            <w:pPr>
              <w:rPr>
                <w:rFonts w:ascii="Verdana" w:eastAsiaTheme="minorEastAsia" w:hAnsi="Verdana" w:cstheme="minorBidi"/>
                <w:strike/>
                <w:sz w:val="20"/>
                <w:szCs w:val="20"/>
              </w:rPr>
            </w:pPr>
            <w:r w:rsidRPr="00BD4886">
              <w:rPr>
                <w:rFonts w:ascii="Verdana" w:eastAsiaTheme="minorEastAsia" w:hAnsi="Verdana" w:cstheme="minorBidi"/>
                <w:strike/>
                <w:sz w:val="20"/>
                <w:szCs w:val="20"/>
              </w:rPr>
              <w:t>Emergency Ambulance Services Committee</w:t>
            </w:r>
          </w:p>
          <w:p w14:paraId="2308F3B4" w14:textId="77777777" w:rsidR="00B02D6F" w:rsidRPr="00BD4886" w:rsidRDefault="00B02D6F" w:rsidP="00B02D6F">
            <w:pPr>
              <w:rPr>
                <w:rFonts w:ascii="Verdana" w:eastAsiaTheme="minorEastAsia" w:hAnsi="Verdana" w:cstheme="minorBidi"/>
                <w:strike/>
                <w:sz w:val="20"/>
                <w:szCs w:val="20"/>
              </w:rPr>
            </w:pPr>
          </w:p>
          <w:p w14:paraId="3B398375" w14:textId="297A0A6C" w:rsidR="00B02D6F" w:rsidRPr="00BD4886" w:rsidRDefault="00B02D6F" w:rsidP="00B02D6F">
            <w:pPr>
              <w:rPr>
                <w:rFonts w:ascii="Verdana" w:eastAsiaTheme="minorEastAsia" w:hAnsi="Verdana" w:cstheme="minorBidi"/>
                <w:strike/>
                <w:sz w:val="20"/>
                <w:szCs w:val="20"/>
              </w:rPr>
            </w:pPr>
            <w:r w:rsidRPr="00BD4886">
              <w:rPr>
                <w:rFonts w:ascii="Verdana" w:eastAsiaTheme="minorEastAsia" w:hAnsi="Verdana" w:cstheme="minorBidi"/>
                <w:strike/>
                <w:sz w:val="20"/>
                <w:szCs w:val="20"/>
              </w:rPr>
              <w:t>Audit and Risk Committee</w:t>
            </w:r>
          </w:p>
        </w:tc>
        <w:tc>
          <w:tcPr>
            <w:tcW w:w="2025" w:type="dxa"/>
            <w:shd w:val="clear" w:color="auto" w:fill="92D050"/>
          </w:tcPr>
          <w:p w14:paraId="748D8D2E" w14:textId="57783516" w:rsidR="00B02D6F" w:rsidRPr="00BD4886" w:rsidRDefault="00D72149" w:rsidP="00B02D6F">
            <w:pPr>
              <w:jc w:val="center"/>
              <w:rPr>
                <w:rFonts w:ascii="Verdana" w:eastAsiaTheme="minorEastAsia" w:hAnsi="Verdana" w:cstheme="minorBidi"/>
                <w:b/>
                <w:bCs/>
                <w:strike/>
                <w:color w:val="FFFFFF" w:themeColor="background1"/>
                <w:sz w:val="20"/>
                <w:szCs w:val="20"/>
              </w:rPr>
            </w:pPr>
            <w:r w:rsidRPr="00BD4886">
              <w:rPr>
                <w:rFonts w:ascii="Verdana" w:eastAsiaTheme="minorEastAsia" w:hAnsi="Verdana" w:cstheme="minorBidi"/>
                <w:b/>
                <w:bCs/>
                <w:strike/>
                <w:color w:val="FFFFFF" w:themeColor="background1"/>
                <w:sz w:val="20"/>
                <w:szCs w:val="20"/>
              </w:rPr>
              <w:t>6</w:t>
            </w:r>
          </w:p>
          <w:p w14:paraId="2874EF14" w14:textId="0CC14251" w:rsidR="00B02D6F" w:rsidRPr="00BD4886" w:rsidRDefault="00B02D6F" w:rsidP="00B02D6F">
            <w:pPr>
              <w:jc w:val="center"/>
              <w:rPr>
                <w:rFonts w:ascii="Verdana" w:eastAsiaTheme="minorEastAsia" w:hAnsi="Verdana" w:cstheme="minorBidi"/>
                <w:b/>
                <w:bCs/>
                <w:strike/>
                <w:color w:val="FFFFFF" w:themeColor="background1"/>
                <w:sz w:val="20"/>
                <w:szCs w:val="20"/>
              </w:rPr>
            </w:pPr>
            <w:r w:rsidRPr="00BD4886">
              <w:rPr>
                <w:rFonts w:ascii="Verdana" w:eastAsiaTheme="minorEastAsia" w:hAnsi="Verdana" w:cstheme="minorBidi"/>
                <w:b/>
                <w:bCs/>
                <w:strike/>
                <w:color w:val="FFFFFF" w:themeColor="background1"/>
                <w:sz w:val="20"/>
                <w:szCs w:val="20"/>
              </w:rPr>
              <w:t>(C3xL</w:t>
            </w:r>
            <w:r w:rsidR="00D72149" w:rsidRPr="00BD4886">
              <w:rPr>
                <w:rFonts w:ascii="Verdana" w:eastAsiaTheme="minorEastAsia" w:hAnsi="Verdana" w:cstheme="minorBidi"/>
                <w:b/>
                <w:bCs/>
                <w:strike/>
                <w:color w:val="FFFFFF" w:themeColor="background1"/>
                <w:sz w:val="20"/>
                <w:szCs w:val="20"/>
              </w:rPr>
              <w:t>2</w:t>
            </w:r>
            <w:r w:rsidRPr="00BD4886">
              <w:rPr>
                <w:rFonts w:ascii="Verdana" w:eastAsiaTheme="minorEastAsia" w:hAnsi="Verdana" w:cstheme="minorBidi"/>
                <w:b/>
                <w:bCs/>
                <w:strike/>
                <w:color w:val="FFFFFF" w:themeColor="background1"/>
                <w:sz w:val="20"/>
                <w:szCs w:val="20"/>
              </w:rPr>
              <w:t>)</w:t>
            </w:r>
          </w:p>
        </w:tc>
        <w:tc>
          <w:tcPr>
            <w:tcW w:w="1613" w:type="dxa"/>
            <w:vAlign w:val="center"/>
          </w:tcPr>
          <w:p w14:paraId="2904A85C" w14:textId="1AD4FEE6" w:rsidR="00B02D6F" w:rsidRPr="00BD4886" w:rsidRDefault="00B02D6F" w:rsidP="00B02D6F">
            <w:pPr>
              <w:jc w:val="center"/>
              <w:rPr>
                <w:rFonts w:ascii="Verdana" w:eastAsiaTheme="minorEastAsia" w:hAnsi="Verdana" w:cstheme="minorBidi"/>
                <w:i/>
                <w:iCs/>
                <w:strike/>
                <w:noProof/>
                <w:color w:val="92D050"/>
                <w:sz w:val="20"/>
                <w:szCs w:val="20"/>
              </w:rPr>
            </w:pPr>
            <w:r w:rsidRPr="00BD4886">
              <w:rPr>
                <w:rFonts w:ascii="Verdana" w:eastAsiaTheme="minorEastAsia" w:hAnsi="Verdana" w:cstheme="minorBidi"/>
                <w:strike/>
                <w:noProof/>
                <w:color w:val="92D050"/>
                <w:sz w:val="20"/>
                <w:szCs w:val="20"/>
              </w:rPr>
              <mc:AlternateContent>
                <mc:Choice Requires="wps">
                  <w:drawing>
                    <wp:anchor distT="0" distB="0" distL="114300" distR="114300" simplePos="0" relativeHeight="251678720" behindDoc="0" locked="0" layoutInCell="1" allowOverlap="1" wp14:anchorId="784373BA" wp14:editId="55D92429">
                      <wp:simplePos x="0" y="0"/>
                      <wp:positionH relativeFrom="column">
                        <wp:posOffset>-3175</wp:posOffset>
                      </wp:positionH>
                      <wp:positionV relativeFrom="paragraph">
                        <wp:posOffset>22225</wp:posOffset>
                      </wp:positionV>
                      <wp:extent cx="368300" cy="209550"/>
                      <wp:effectExtent l="22225" t="0" r="34925" b="34925"/>
                      <wp:wrapNone/>
                      <wp:docPr id="9" name="Arrow: Right 9"/>
                      <wp:cNvGraphicFramePr/>
                      <a:graphic xmlns:a="http://schemas.openxmlformats.org/drawingml/2006/main">
                        <a:graphicData uri="http://schemas.microsoft.com/office/word/2010/wordprocessingShape">
                          <wps:wsp>
                            <wps:cNvSpPr/>
                            <wps:spPr>
                              <a:xfrm rot="5400000">
                                <a:off x="0" y="0"/>
                                <a:ext cx="368300" cy="209550"/>
                              </a:xfrm>
                              <a:prstGeom prst="rightArrow">
                                <a:avLst/>
                              </a:prstGeom>
                              <a:solidFill>
                                <a:srgbClr val="92D050"/>
                              </a:solidFill>
                              <a:ln>
                                <a:solidFill>
                                  <a:srgbClr val="92D05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C1F55A" id="Arrow: Right 9" o:spid="_x0000_s1026" type="#_x0000_t13" style="position:absolute;margin-left:-.25pt;margin-top:1.75pt;width:29pt;height:16.5pt;rotation:90;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" adj="15455" fillcolor="#92d050" strokecolor="#92d050" strokeweight="1pt"/>
                  </w:pict>
                </mc:Fallback>
              </mc:AlternateContent>
            </w:r>
          </w:p>
        </w:tc>
      </w:tr>
      <w:tr w:rsidR="00DA15C8" w:rsidRPr="002A2983" w14:paraId="592370F8" w14:textId="77777777" w:rsidTr="00DA15C8">
        <w:trPr>
          <w:trHeight w:val="240"/>
        </w:trPr>
        <w:tc>
          <w:tcPr>
            <w:tcW w:w="704" w:type="dxa"/>
          </w:tcPr>
          <w:p w14:paraId="55039DF0" w14:textId="77777777" w:rsidR="00DA15C8" w:rsidRPr="002A2983" w:rsidRDefault="00DA15C8" w:rsidP="00CC6E6A">
            <w:pPr>
              <w:pStyle w:val="ListParagraph"/>
              <w:numPr>
                <w:ilvl w:val="0"/>
                <w:numId w:val="6"/>
              </w:numPr>
              <w:jc w:val="center"/>
              <w:rPr>
                <w:rFonts w:ascii="Verdana" w:eastAsiaTheme="minorEastAsia" w:hAnsi="Verdana" w:cstheme="minorBidi"/>
                <w:sz w:val="20"/>
                <w:szCs w:val="20"/>
              </w:rPr>
            </w:pPr>
          </w:p>
        </w:tc>
        <w:tc>
          <w:tcPr>
            <w:tcW w:w="3737" w:type="dxa"/>
          </w:tcPr>
          <w:p w14:paraId="6575EB5F" w14:textId="39997285" w:rsidR="00DA15C8" w:rsidRPr="00DA15C8" w:rsidRDefault="00DA15C8" w:rsidP="00DA15C8">
            <w:pPr>
              <w:rPr>
                <w:rFonts w:ascii="Verdana" w:hAnsi="Verdana" w:cs="Calibri"/>
                <w:color w:val="000000"/>
                <w:sz w:val="20"/>
                <w:szCs w:val="20"/>
              </w:rPr>
            </w:pPr>
            <w:r w:rsidRPr="00DA15C8">
              <w:rPr>
                <w:rFonts w:ascii="Verdana" w:hAnsi="Verdana" w:cs="Calibri"/>
                <w:color w:val="000000"/>
                <w:sz w:val="20"/>
                <w:szCs w:val="20"/>
              </w:rPr>
              <w:t>Failure to secure</w:t>
            </w:r>
            <w:r>
              <w:rPr>
                <w:rFonts w:ascii="Verdana" w:hAnsi="Verdana" w:cs="Calibri"/>
                <w:color w:val="000000"/>
                <w:sz w:val="20"/>
                <w:szCs w:val="20"/>
              </w:rPr>
              <w:t xml:space="preserve"> </w:t>
            </w:r>
            <w:r w:rsidRPr="00DA15C8">
              <w:rPr>
                <w:rFonts w:ascii="Verdana" w:hAnsi="Verdana" w:cs="Calibri"/>
                <w:color w:val="000000"/>
                <w:sz w:val="20"/>
                <w:szCs w:val="20"/>
              </w:rPr>
              <w:t>sufficient</w:t>
            </w:r>
          </w:p>
          <w:p w14:paraId="0BE14EF7" w14:textId="1B94749A" w:rsidR="00DA15C8" w:rsidRPr="00DA15C8" w:rsidRDefault="00DA15C8" w:rsidP="00DA15C8">
            <w:pPr>
              <w:rPr>
                <w:rFonts w:ascii="Verdana" w:hAnsi="Verdana" w:cs="Calibri"/>
                <w:color w:val="000000"/>
                <w:sz w:val="20"/>
                <w:szCs w:val="20"/>
              </w:rPr>
            </w:pPr>
            <w:r w:rsidRPr="00DA15C8">
              <w:rPr>
                <w:rFonts w:ascii="Verdana" w:hAnsi="Verdana" w:cs="Calibri"/>
                <w:color w:val="000000"/>
                <w:sz w:val="20"/>
                <w:szCs w:val="20"/>
              </w:rPr>
              <w:t>Ambulance</w:t>
            </w:r>
            <w:r>
              <w:rPr>
                <w:rFonts w:ascii="Verdana" w:hAnsi="Verdana" w:cs="Calibri"/>
                <w:color w:val="000000"/>
                <w:sz w:val="20"/>
                <w:szCs w:val="20"/>
              </w:rPr>
              <w:t xml:space="preserve"> </w:t>
            </w:r>
            <w:r w:rsidRPr="00DA15C8">
              <w:rPr>
                <w:rFonts w:ascii="Verdana" w:hAnsi="Verdana" w:cs="Calibri"/>
                <w:color w:val="000000"/>
                <w:sz w:val="20"/>
                <w:szCs w:val="20"/>
              </w:rPr>
              <w:t>capacity to meet</w:t>
            </w:r>
          </w:p>
          <w:p w14:paraId="06CEE6C5" w14:textId="166E822A" w:rsidR="00DA15C8" w:rsidRDefault="00DA15C8" w:rsidP="00DA15C8">
            <w:pPr>
              <w:rPr>
                <w:rFonts w:ascii="Verdana" w:hAnsi="Verdana" w:cs="Calibri"/>
                <w:color w:val="000000"/>
                <w:sz w:val="20"/>
                <w:szCs w:val="20"/>
              </w:rPr>
            </w:pPr>
            <w:r w:rsidRPr="00DA15C8">
              <w:rPr>
                <w:rFonts w:ascii="Verdana" w:hAnsi="Verdana" w:cs="Calibri"/>
                <w:color w:val="000000"/>
                <w:sz w:val="20"/>
                <w:szCs w:val="20"/>
              </w:rPr>
              <w:t>the needs of the</w:t>
            </w:r>
            <w:r>
              <w:rPr>
                <w:rFonts w:ascii="Verdana" w:hAnsi="Verdana" w:cs="Calibri"/>
                <w:color w:val="000000"/>
                <w:sz w:val="20"/>
                <w:szCs w:val="20"/>
              </w:rPr>
              <w:t xml:space="preserve"> </w:t>
            </w:r>
            <w:r w:rsidRPr="00DA15C8">
              <w:rPr>
                <w:rFonts w:ascii="Verdana" w:hAnsi="Verdana" w:cs="Calibri"/>
                <w:color w:val="000000"/>
                <w:sz w:val="20"/>
                <w:szCs w:val="20"/>
              </w:rPr>
              <w:t>population</w:t>
            </w:r>
          </w:p>
        </w:tc>
        <w:tc>
          <w:tcPr>
            <w:tcW w:w="2629" w:type="dxa"/>
          </w:tcPr>
          <w:p w14:paraId="4A77BA3B" w14:textId="2626CF64" w:rsidR="00DA15C8" w:rsidRPr="00B01D0A" w:rsidRDefault="00DA15C8" w:rsidP="00B02D6F">
            <w:pPr>
              <w:rPr>
                <w:rFonts w:ascii="Verdana" w:hAnsi="Verdana" w:cs="Calibri"/>
                <w:b/>
                <w:bCs/>
                <w:color w:val="000000"/>
                <w:sz w:val="20"/>
                <w:szCs w:val="20"/>
              </w:rPr>
            </w:pPr>
            <w:r>
              <w:rPr>
                <w:rFonts w:ascii="Verdana" w:hAnsi="Verdana" w:cs="Calibri"/>
                <w:b/>
                <w:bCs/>
                <w:color w:val="000000"/>
                <w:sz w:val="20"/>
                <w:szCs w:val="20"/>
              </w:rPr>
              <w:t>Effective Commissioning</w:t>
            </w:r>
          </w:p>
        </w:tc>
        <w:tc>
          <w:tcPr>
            <w:tcW w:w="2021" w:type="dxa"/>
          </w:tcPr>
          <w:p w14:paraId="6E3038C8" w14:textId="5CF0354A" w:rsidR="00DA15C8" w:rsidRDefault="00DA15C8"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1455F30" w14:textId="77777777"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D61B578" w14:textId="77777777" w:rsidR="00DA15C8" w:rsidRDefault="00DA15C8" w:rsidP="00DA15C8">
            <w:pPr>
              <w:rPr>
                <w:rFonts w:ascii="Verdana" w:eastAsiaTheme="minorEastAsia" w:hAnsi="Verdana" w:cstheme="minorBidi"/>
                <w:sz w:val="20"/>
                <w:szCs w:val="20"/>
              </w:rPr>
            </w:pPr>
          </w:p>
          <w:p w14:paraId="4AFF3835" w14:textId="787B67F9"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73240353" w14:textId="77777777"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25</w:t>
            </w:r>
          </w:p>
          <w:p w14:paraId="3C1C244B" w14:textId="7745D95E"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(C5xL5)</w:t>
            </w:r>
          </w:p>
        </w:tc>
        <w:tc>
          <w:tcPr>
            <w:tcW w:w="1613" w:type="dxa"/>
            <w:vAlign w:val="center"/>
          </w:tcPr>
          <w:p w14:paraId="1EA91F53" w14:textId="56B4A6EF" w:rsidR="00DA15C8" w:rsidRPr="00F0270C" w:rsidRDefault="00D72149" w:rsidP="00B02D6F">
            <w:pPr>
              <w:jc w:val="cente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14560" behindDoc="0" locked="0" layoutInCell="1" allowOverlap="1" wp14:anchorId="38EC8F01" wp14:editId="13BBE8BA">
                      <wp:simplePos x="0" y="0"/>
                      <wp:positionH relativeFrom="column">
                        <wp:posOffset>0</wp:posOffset>
                      </wp:positionH>
                      <wp:positionV relativeFrom="paragraph">
                        <wp:posOffset>29210</wp:posOffset>
                      </wp:positionV>
                      <wp:extent cx="368300" cy="209550"/>
                      <wp:effectExtent l="0" t="19050" r="31750" b="38100"/>
                      <wp:wrapNone/>
                      <wp:docPr id="3" name="Arrow: Right 3"/>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2132B9" id="Arrow: Right 3" o:spid="_x0000_s1026" type="#_x0000_t13" style="position:absolute;margin-left:0;margin-top:2.3pt;width:29pt;height:1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" adj="15455" fillcolor="red" strokecolor="red" strokeweight="1pt"/>
                  </w:pict>
                </mc:Fallback>
              </mc:AlternateContent>
            </w:r>
            <w:r w:rsidR="000E5271">
              <w:rPr>
                <w:rFonts w:ascii="Verdana" w:eastAsiaTheme="minorEastAsia" w:hAnsi="Verdana" w:cstheme="minorBidi"/>
                <w:noProof/>
                <w:color w:val="FF0000"/>
                <w:sz w:val="20"/>
                <w:szCs w:val="20"/>
              </w:rPr>
              <w:t xml:space="preserve"> </w:t>
            </w:r>
          </w:p>
        </w:tc>
      </w:tr>
      <w:bookmarkEnd w:id="1"/>
    </w:tbl>
    <w:p w14:paraId="2550564F" w14:textId="3178E1C5" w:rsidR="00115A1D" w:rsidRDefault="00115A1D">
      <w:pPr>
        <w:rPr>
          <w:rFonts w:ascii="Verdana" w:hAnsi="Verdana" w:cstheme="minorHAnsi"/>
          <w:sz w:val="20"/>
          <w:szCs w:val="20"/>
        </w:rPr>
      </w:pPr>
    </w:p>
    <w:p w14:paraId="057A0C4D" w14:textId="4BEF4AD9" w:rsidR="009B3DBD" w:rsidRDefault="009B3DBD">
      <w:pPr>
        <w:rPr>
          <w:rFonts w:ascii="Verdana" w:hAnsi="Verdana" w:cstheme="minorHAnsi"/>
          <w:sz w:val="20"/>
          <w:szCs w:val="20"/>
        </w:rPr>
      </w:pPr>
    </w:p>
    <w:tbl>
      <w:tblPr>
        <w:tblStyle w:val="TableGrid"/>
        <w:tblW w:w="0" w:type="auto"/>
        <w:tblLook w:val="04A0" w:firstRow="1" w:lastRow="0" w:firstColumn="1" w:lastColumn="0" w:noHBand="0" w:noVBand="1"/>
      </w:tblPr>
      <w:tblGrid>
        <w:gridCol w:w="7694"/>
        <w:gridCol w:w="7694"/>
      </w:tblGrid>
      <w:tr w:rsidR="009B3DBD" w14:paraId="252AEC94" w14:textId="77777777" w:rsidTr="009B3DBD">
        <w:tc>
          <w:tcPr>
            <w:tcW w:w="7694" w:type="dxa"/>
          </w:tcPr>
          <w:p w14:paraId="471FDB54" w14:textId="467EEDCF" w:rsidR="009B3DBD" w:rsidRDefault="00D72149" w:rsidP="009B3DBD">
            <w:pPr>
              <w:rPr>
                <w:rFonts w:ascii="Verdana" w:hAnsi="Verdana" w:cstheme="minorHAnsi"/>
                <w:sz w:val="20"/>
                <w:szCs w:val="20"/>
              </w:rPr>
            </w:pPr>
            <w:r>
              <w:rPr>
                <w:rFonts w:ascii="Verdana" w:hAnsi="Verdana" w:cstheme="minorHAnsi"/>
                <w:sz w:val="20"/>
                <w:szCs w:val="20"/>
              </w:rPr>
              <w:lastRenderedPageBreak/>
              <w:t>CTM</w:t>
            </w:r>
            <w:r w:rsidR="009B3DBD">
              <w:rPr>
                <w:rFonts w:ascii="Verdana" w:hAnsi="Verdana" w:cstheme="minorHAnsi"/>
                <w:sz w:val="20"/>
                <w:szCs w:val="20"/>
              </w:rPr>
              <w:t xml:space="preserve">UHBs Risk </w:t>
            </w:r>
            <w:r>
              <w:rPr>
                <w:rFonts w:ascii="Verdana" w:hAnsi="Verdana" w:cstheme="minorHAnsi"/>
                <w:sz w:val="20"/>
                <w:szCs w:val="20"/>
              </w:rPr>
              <w:t>Management Strategy A</w:t>
            </w:r>
          </w:p>
          <w:p w14:paraId="332A1633" w14:textId="77777777" w:rsidR="009B3DBD" w:rsidRDefault="009B3DBD">
            <w:pPr>
              <w:rPr>
                <w:rFonts w:ascii="Verdana" w:hAnsi="Verdana" w:cstheme="minorHAnsi"/>
                <w:sz w:val="20"/>
                <w:szCs w:val="20"/>
              </w:rPr>
            </w:pPr>
          </w:p>
        </w:tc>
        <w:bookmarkStart w:id="2" w:name="_MON_1750514651"/>
        <w:bookmarkEnd w:id="2"/>
        <w:tc>
          <w:tcPr>
            <w:tcW w:w="7694" w:type="dxa"/>
          </w:tcPr>
          <w:p w14:paraId="70A2808F" w14:textId="6360102E" w:rsidR="009B3DBD" w:rsidRDefault="00D72149">
            <w:pPr>
              <w:rPr>
                <w:rFonts w:ascii="Verdana" w:hAnsi="Verdana" w:cstheme="minorHAnsi"/>
                <w:sz w:val="20"/>
                <w:szCs w:val="20"/>
              </w:rPr>
            </w:pPr>
            <w:r>
              <w:rPr>
                <w:rFonts w:ascii="Verdana" w:hAnsi="Verdana" w:cstheme="minorHAnsi"/>
                <w:sz w:val="20"/>
                <w:szCs w:val="20"/>
              </w:rPr>
              <w:object w:dxaOrig="1508" w:dyaOrig="984" w14:anchorId="05976C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45pt" o:ole="">
                  <v:imagedata r:id="rId11" o:title=""/>
                </v:shape>
                <o:OLEObject Type="Embed" ProgID="Word.Document.12" ShapeID="_x0000_i1025" DrawAspect="Icon" ObjectID="_1761140557" r:id="rId12">
                  <o:FieldCodes>\s</o:FieldCodes>
                </o:OLEObject>
              </w:object>
            </w:r>
            <w:r w:rsidR="00C70829">
              <w:rPr>
                <w:rFonts w:ascii="Verdana" w:hAnsi="Verdana" w:cstheme="minorHAnsi"/>
                <w:sz w:val="20"/>
                <w:szCs w:val="20"/>
              </w:rPr>
              <w:t>updated July 2023</w:t>
            </w:r>
          </w:p>
        </w:tc>
      </w:tr>
      <w:tr w:rsidR="009B3DBD" w14:paraId="4F819A09" w14:textId="77777777" w:rsidTr="009B3DBD">
        <w:tc>
          <w:tcPr>
            <w:tcW w:w="7694" w:type="dxa"/>
          </w:tcPr>
          <w:p w14:paraId="738BB72B" w14:textId="36197E7B" w:rsidR="009B3DBD" w:rsidRDefault="009B3DBD" w:rsidP="009B3DBD">
            <w:pPr>
              <w:rPr>
                <w:rFonts w:ascii="Verdana" w:hAnsi="Verdana" w:cstheme="minorHAnsi"/>
                <w:sz w:val="20"/>
                <w:szCs w:val="20"/>
              </w:rPr>
            </w:pPr>
            <w:r>
              <w:rPr>
                <w:rFonts w:ascii="Verdana" w:hAnsi="Verdana" w:cstheme="minorHAnsi"/>
                <w:sz w:val="20"/>
                <w:szCs w:val="20"/>
              </w:rPr>
              <w:t>CTMUHBs Risk Domain and Scoring Matrix</w:t>
            </w:r>
          </w:p>
          <w:p w14:paraId="7AC2C2B4" w14:textId="77777777" w:rsidR="009B3DBD" w:rsidRDefault="009B3DBD">
            <w:pPr>
              <w:rPr>
                <w:rFonts w:ascii="Verdana" w:hAnsi="Verdana" w:cstheme="minorHAnsi"/>
                <w:sz w:val="20"/>
                <w:szCs w:val="20"/>
              </w:rPr>
            </w:pPr>
          </w:p>
        </w:tc>
        <w:bookmarkStart w:id="3" w:name="_MON_1750573658"/>
        <w:bookmarkEnd w:id="3"/>
        <w:tc>
          <w:tcPr>
            <w:tcW w:w="7694" w:type="dxa"/>
          </w:tcPr>
          <w:p w14:paraId="1CB46489" w14:textId="7A73A094" w:rsidR="009B3DBD" w:rsidRDefault="00EC4414">
            <w:pPr>
              <w:rPr>
                <w:rFonts w:ascii="Verdana" w:hAnsi="Verdana" w:cstheme="minorHAnsi"/>
                <w:sz w:val="20"/>
                <w:szCs w:val="20"/>
              </w:rPr>
            </w:pPr>
            <w:r>
              <w:rPr>
                <w:rFonts w:ascii="Verdana" w:hAnsi="Verdana" w:cstheme="minorHAnsi"/>
                <w:sz w:val="20"/>
                <w:szCs w:val="20"/>
              </w:rPr>
              <w:object w:dxaOrig="1508" w:dyaOrig="984" w14:anchorId="3912371B">
                <v:shape id="_x0000_i1026" type="#_x0000_t75" style="width:75.75pt;height:49.45pt" o:ole="">
                  <v:imagedata r:id="rId13" o:title=""/>
                </v:shape>
                <o:OLEObject Type="Embed" ProgID="Word.Document.12" ShapeID="_x0000_i1026" DrawAspect="Icon" ObjectID="_1761140558" r:id="rId14">
                  <o:FieldCodes>\s</o:FieldCodes>
                </o:OLEObject>
              </w:object>
            </w:r>
            <w:r w:rsidR="00C70829">
              <w:rPr>
                <w:rFonts w:ascii="Verdana" w:hAnsi="Verdana" w:cstheme="minorHAnsi"/>
                <w:sz w:val="20"/>
                <w:szCs w:val="20"/>
              </w:rPr>
              <w:t>updated July 2023</w:t>
            </w:r>
          </w:p>
        </w:tc>
      </w:tr>
    </w:tbl>
    <w:p w14:paraId="6622B409" w14:textId="0C969F58" w:rsidR="009B3DBD" w:rsidRDefault="009B3DBD">
      <w:pPr>
        <w:rPr>
          <w:rFonts w:ascii="Verdana" w:hAnsi="Verdana" w:cstheme="minorHAnsi"/>
          <w:sz w:val="20"/>
          <w:szCs w:val="20"/>
        </w:rPr>
      </w:pPr>
    </w:p>
    <w:tbl>
      <w:tblPr>
        <w:tblW w:w="15930" w:type="dxa"/>
        <w:tblInd w:w="-11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6629"/>
        <w:gridCol w:w="1495"/>
        <w:gridCol w:w="15"/>
        <w:gridCol w:w="1529"/>
        <w:gridCol w:w="1451"/>
        <w:gridCol w:w="1615"/>
        <w:gridCol w:w="1628"/>
        <w:gridCol w:w="1568"/>
      </w:tblGrid>
      <w:tr w:rsidR="00A32B9F" w:rsidRPr="00A32B9F" w14:paraId="4F0586FF" w14:textId="77777777" w:rsidTr="00EC4414">
        <w:trPr>
          <w:trHeight w:val="75"/>
        </w:trPr>
        <w:tc>
          <w:tcPr>
            <w:tcW w:w="8139" w:type="dxa"/>
            <w:gridSpan w:val="3"/>
            <w:shd w:val="clear" w:color="auto" w:fill="199CFF"/>
            <w:vAlign w:val="center"/>
          </w:tcPr>
          <w:p w14:paraId="7FD20C9F" w14:textId="77777777" w:rsidR="00A32B9F" w:rsidRPr="00A32B9F" w:rsidRDefault="00A32B9F" w:rsidP="00EC4414">
            <w:pPr>
              <w:spacing w:line="276" w:lineRule="auto"/>
              <w:jc w:val="center"/>
              <w:rPr>
                <w:rFonts w:ascii="Verdana" w:eastAsia="Calibri" w:hAnsi="Verdana" w:cs="Arial"/>
                <w:b/>
                <w:color w:val="000000"/>
                <w:sz w:val="18"/>
                <w:szCs w:val="18"/>
              </w:rPr>
            </w:pPr>
            <w:r w:rsidRPr="00A32B9F">
              <w:rPr>
                <w:rFonts w:ascii="Verdana" w:eastAsia="Calibri" w:hAnsi="Verdana" w:cs="Arial"/>
                <w:b/>
                <w:color w:val="FFFFFF"/>
                <w:sz w:val="18"/>
                <w:szCs w:val="18"/>
              </w:rPr>
              <w:t>Risk Scoring Matrix (Likelihood x Consequence = Risk Score)</w:t>
            </w:r>
          </w:p>
        </w:tc>
        <w:tc>
          <w:tcPr>
            <w:tcW w:w="7791" w:type="dxa"/>
            <w:gridSpan w:val="5"/>
            <w:shd w:val="clear" w:color="auto" w:fill="C1E4FF"/>
            <w:vAlign w:val="center"/>
          </w:tcPr>
          <w:p w14:paraId="383B1E48" w14:textId="77777777" w:rsidR="00A32B9F" w:rsidRPr="00A32B9F" w:rsidRDefault="00A32B9F" w:rsidP="00EC4414">
            <w:pPr>
              <w:spacing w:line="276" w:lineRule="auto"/>
              <w:ind w:right="-185" w:hanging="170"/>
              <w:jc w:val="center"/>
              <w:rPr>
                <w:rFonts w:ascii="Verdana" w:eastAsia="Calibri" w:hAnsi="Verdana" w:cs="Arial"/>
                <w:b/>
                <w:color w:val="FFFFFF"/>
                <w:sz w:val="18"/>
                <w:szCs w:val="18"/>
              </w:rPr>
            </w:pPr>
            <w:r w:rsidRPr="00A32B9F">
              <w:rPr>
                <w:rFonts w:ascii="Verdana" w:eastAsia="Calibri" w:hAnsi="Verdana" w:cs="Arial"/>
                <w:b/>
                <w:sz w:val="18"/>
                <w:szCs w:val="18"/>
              </w:rPr>
              <w:t>Consequence:</w:t>
            </w:r>
          </w:p>
        </w:tc>
      </w:tr>
      <w:tr w:rsidR="00A32B9F" w:rsidRPr="00A32B9F" w14:paraId="35A5A1AA" w14:textId="77777777" w:rsidTr="00EC4414">
        <w:trPr>
          <w:trHeight w:val="303"/>
        </w:trPr>
        <w:tc>
          <w:tcPr>
            <w:tcW w:w="6629" w:type="dxa"/>
            <w:shd w:val="clear" w:color="auto" w:fill="C1E4FF"/>
            <w:vAlign w:val="center"/>
          </w:tcPr>
          <w:p w14:paraId="2218D27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Likelihood:</w:t>
            </w:r>
          </w:p>
        </w:tc>
        <w:tc>
          <w:tcPr>
            <w:tcW w:w="1495" w:type="dxa"/>
            <w:shd w:val="clear" w:color="auto" w:fill="C1E4FF"/>
            <w:vAlign w:val="center"/>
          </w:tcPr>
          <w:p w14:paraId="2D4F9D77" w14:textId="77777777" w:rsidR="00A32B9F" w:rsidRPr="00A32B9F" w:rsidRDefault="00A32B9F" w:rsidP="00EC4414">
            <w:pPr>
              <w:spacing w:line="276" w:lineRule="auto"/>
              <w:jc w:val="center"/>
              <w:rPr>
                <w:rFonts w:ascii="Verdana" w:eastAsia="Calibri" w:hAnsi="Verdana" w:cs="Arial"/>
                <w:b/>
                <w:color w:val="000000"/>
                <w:sz w:val="18"/>
                <w:szCs w:val="18"/>
              </w:rPr>
            </w:pPr>
            <w:r w:rsidRPr="00A32B9F">
              <w:rPr>
                <w:rFonts w:ascii="Verdana" w:eastAsia="Calibri" w:hAnsi="Verdana" w:cs="Arial"/>
                <w:b/>
                <w:color w:val="000000"/>
                <w:sz w:val="18"/>
                <w:szCs w:val="18"/>
              </w:rPr>
              <w:t>Frequency:</w:t>
            </w:r>
          </w:p>
        </w:tc>
        <w:tc>
          <w:tcPr>
            <w:tcW w:w="1544" w:type="dxa"/>
            <w:gridSpan w:val="2"/>
            <w:shd w:val="clear" w:color="auto" w:fill="199CFF"/>
            <w:vAlign w:val="center"/>
          </w:tcPr>
          <w:p w14:paraId="62589D78" w14:textId="77777777" w:rsidR="00A32B9F" w:rsidRPr="00A32B9F" w:rsidRDefault="00A32B9F" w:rsidP="00EC4414">
            <w:pPr>
              <w:spacing w:line="276" w:lineRule="auto"/>
              <w:ind w:right="-112" w:hanging="41"/>
              <w:jc w:val="center"/>
              <w:rPr>
                <w:rFonts w:ascii="Verdana" w:eastAsia="Calibri" w:hAnsi="Verdana" w:cs="Arial"/>
                <w:b/>
                <w:color w:val="FFFFFF"/>
                <w:sz w:val="18"/>
                <w:szCs w:val="18"/>
              </w:rPr>
            </w:pPr>
            <w:r w:rsidRPr="00A32B9F">
              <w:rPr>
                <w:rFonts w:ascii="Verdana" w:eastAsia="Calibri" w:hAnsi="Verdana" w:cs="Arial"/>
                <w:b/>
                <w:color w:val="FFFFFF"/>
                <w:sz w:val="18"/>
                <w:szCs w:val="18"/>
              </w:rPr>
              <w:t>1 Negligible</w:t>
            </w:r>
          </w:p>
        </w:tc>
        <w:tc>
          <w:tcPr>
            <w:tcW w:w="1451" w:type="dxa"/>
            <w:shd w:val="clear" w:color="auto" w:fill="199CFF"/>
            <w:vAlign w:val="center"/>
          </w:tcPr>
          <w:p w14:paraId="7C9DEA1E" w14:textId="77777777" w:rsidR="00A32B9F" w:rsidRPr="00A32B9F" w:rsidRDefault="00A32B9F" w:rsidP="00EC4414">
            <w:pPr>
              <w:spacing w:line="276" w:lineRule="auto"/>
              <w:ind w:hanging="88"/>
              <w:jc w:val="center"/>
              <w:rPr>
                <w:rFonts w:ascii="Verdana" w:eastAsia="Calibri" w:hAnsi="Verdana" w:cs="Arial"/>
                <w:b/>
                <w:color w:val="FFFFFF"/>
                <w:sz w:val="18"/>
                <w:szCs w:val="18"/>
              </w:rPr>
            </w:pPr>
            <w:r w:rsidRPr="00A32B9F">
              <w:rPr>
                <w:rFonts w:ascii="Verdana" w:eastAsia="Calibri" w:hAnsi="Verdana" w:cs="Arial"/>
                <w:b/>
                <w:color w:val="FFFFFF"/>
                <w:sz w:val="18"/>
                <w:szCs w:val="18"/>
              </w:rPr>
              <w:t>2 Minor</w:t>
            </w:r>
          </w:p>
        </w:tc>
        <w:tc>
          <w:tcPr>
            <w:tcW w:w="1615" w:type="dxa"/>
            <w:shd w:val="clear" w:color="auto" w:fill="199CFF"/>
            <w:vAlign w:val="center"/>
          </w:tcPr>
          <w:p w14:paraId="512B85D2" w14:textId="77777777" w:rsidR="00A32B9F" w:rsidRPr="00A32B9F" w:rsidRDefault="00A32B9F" w:rsidP="00EC4414">
            <w:pPr>
              <w:spacing w:line="276" w:lineRule="auto"/>
              <w:ind w:hanging="75"/>
              <w:jc w:val="center"/>
              <w:rPr>
                <w:rFonts w:ascii="Verdana" w:eastAsia="Calibri" w:hAnsi="Verdana" w:cs="Arial"/>
                <w:b/>
                <w:color w:val="FFFFFF"/>
                <w:sz w:val="18"/>
                <w:szCs w:val="18"/>
              </w:rPr>
            </w:pPr>
            <w:r w:rsidRPr="00A32B9F">
              <w:rPr>
                <w:rFonts w:ascii="Verdana" w:eastAsia="Calibri" w:hAnsi="Verdana" w:cs="Arial"/>
                <w:b/>
                <w:color w:val="FFFFFF"/>
                <w:sz w:val="18"/>
                <w:szCs w:val="18"/>
              </w:rPr>
              <w:t>3 Moderate</w:t>
            </w:r>
          </w:p>
        </w:tc>
        <w:tc>
          <w:tcPr>
            <w:tcW w:w="1628" w:type="dxa"/>
            <w:shd w:val="clear" w:color="auto" w:fill="199CFF"/>
            <w:vAlign w:val="center"/>
          </w:tcPr>
          <w:p w14:paraId="0DB9AC1F" w14:textId="77777777" w:rsidR="00A32B9F" w:rsidRPr="00A32B9F" w:rsidRDefault="00A32B9F" w:rsidP="00EC4414">
            <w:pPr>
              <w:spacing w:line="276" w:lineRule="auto"/>
              <w:ind w:hanging="123"/>
              <w:jc w:val="center"/>
              <w:rPr>
                <w:rFonts w:ascii="Verdana" w:eastAsia="Calibri" w:hAnsi="Verdana" w:cs="Arial"/>
                <w:b/>
                <w:color w:val="FFFFFF"/>
                <w:sz w:val="18"/>
                <w:szCs w:val="18"/>
              </w:rPr>
            </w:pPr>
            <w:r w:rsidRPr="00A32B9F">
              <w:rPr>
                <w:rFonts w:ascii="Verdana" w:eastAsia="Calibri" w:hAnsi="Verdana" w:cs="Arial"/>
                <w:b/>
                <w:color w:val="FFFFFF"/>
                <w:sz w:val="18"/>
                <w:szCs w:val="18"/>
              </w:rPr>
              <w:t>4 Major</w:t>
            </w:r>
          </w:p>
        </w:tc>
        <w:tc>
          <w:tcPr>
            <w:tcW w:w="1568" w:type="dxa"/>
            <w:shd w:val="clear" w:color="auto" w:fill="199CFF"/>
            <w:vAlign w:val="center"/>
          </w:tcPr>
          <w:p w14:paraId="270CEB25" w14:textId="77777777" w:rsidR="00A32B9F" w:rsidRPr="00A32B9F" w:rsidRDefault="00A32B9F" w:rsidP="00EC4414">
            <w:pPr>
              <w:spacing w:line="276" w:lineRule="auto"/>
              <w:ind w:right="-185" w:hanging="170"/>
              <w:jc w:val="center"/>
              <w:rPr>
                <w:rFonts w:ascii="Verdana" w:eastAsia="Calibri" w:hAnsi="Verdana" w:cs="Arial"/>
                <w:b/>
                <w:color w:val="FFFFFF"/>
                <w:sz w:val="18"/>
                <w:szCs w:val="18"/>
              </w:rPr>
            </w:pPr>
            <w:r w:rsidRPr="00A32B9F">
              <w:rPr>
                <w:rFonts w:ascii="Verdana" w:eastAsia="Calibri" w:hAnsi="Verdana" w:cs="Arial"/>
                <w:b/>
                <w:color w:val="FFFFFF"/>
                <w:sz w:val="18"/>
                <w:szCs w:val="18"/>
              </w:rPr>
              <w:t>5 Catastrophic</w:t>
            </w:r>
          </w:p>
        </w:tc>
      </w:tr>
      <w:tr w:rsidR="00A32B9F" w:rsidRPr="00A32B9F" w14:paraId="06493F1D" w14:textId="77777777" w:rsidTr="00EC4414">
        <w:trPr>
          <w:trHeight w:val="284"/>
        </w:trPr>
        <w:tc>
          <w:tcPr>
            <w:tcW w:w="6629" w:type="dxa"/>
            <w:shd w:val="clear" w:color="auto" w:fill="199CFF"/>
            <w:vAlign w:val="center"/>
          </w:tcPr>
          <w:p w14:paraId="2E37CB94"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1 Highly Unlikely: Will probably never happen/recur</w:t>
            </w:r>
          </w:p>
        </w:tc>
        <w:tc>
          <w:tcPr>
            <w:tcW w:w="1495" w:type="dxa"/>
            <w:shd w:val="clear" w:color="auto" w:fill="199CFF"/>
            <w:vAlign w:val="center"/>
          </w:tcPr>
          <w:p w14:paraId="2D89B7EC"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Not for years</w:t>
            </w:r>
          </w:p>
        </w:tc>
        <w:tc>
          <w:tcPr>
            <w:tcW w:w="1544" w:type="dxa"/>
            <w:gridSpan w:val="2"/>
            <w:shd w:val="clear" w:color="auto" w:fill="92D050"/>
            <w:vAlign w:val="center"/>
          </w:tcPr>
          <w:p w14:paraId="1761935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w:t>
            </w:r>
          </w:p>
        </w:tc>
        <w:tc>
          <w:tcPr>
            <w:tcW w:w="1451" w:type="dxa"/>
            <w:shd w:val="clear" w:color="auto" w:fill="92D050"/>
            <w:vAlign w:val="center"/>
          </w:tcPr>
          <w:p w14:paraId="155DD902"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w:t>
            </w:r>
          </w:p>
        </w:tc>
        <w:tc>
          <w:tcPr>
            <w:tcW w:w="1615" w:type="dxa"/>
            <w:shd w:val="clear" w:color="auto" w:fill="92D050"/>
            <w:vAlign w:val="center"/>
          </w:tcPr>
          <w:p w14:paraId="4C5ACCE3"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3</w:t>
            </w:r>
          </w:p>
        </w:tc>
        <w:tc>
          <w:tcPr>
            <w:tcW w:w="1628" w:type="dxa"/>
            <w:shd w:val="clear" w:color="auto" w:fill="92D050"/>
            <w:vAlign w:val="center"/>
          </w:tcPr>
          <w:p w14:paraId="5272EBEB"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568" w:type="dxa"/>
            <w:shd w:val="clear" w:color="auto" w:fill="92D050"/>
            <w:vAlign w:val="center"/>
          </w:tcPr>
          <w:p w14:paraId="1DD16CD7"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5</w:t>
            </w:r>
          </w:p>
        </w:tc>
      </w:tr>
      <w:tr w:rsidR="00A32B9F" w:rsidRPr="00A32B9F" w14:paraId="5875CC42" w14:textId="77777777" w:rsidTr="00EC4414">
        <w:trPr>
          <w:trHeight w:val="303"/>
        </w:trPr>
        <w:tc>
          <w:tcPr>
            <w:tcW w:w="6629" w:type="dxa"/>
            <w:shd w:val="clear" w:color="auto" w:fill="199CFF"/>
            <w:vAlign w:val="center"/>
          </w:tcPr>
          <w:p w14:paraId="4306E831"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 xml:space="preserve">2 Unlikely: Do not expect it to happen/recur but it is possible </w:t>
            </w:r>
          </w:p>
        </w:tc>
        <w:tc>
          <w:tcPr>
            <w:tcW w:w="1495" w:type="dxa"/>
            <w:shd w:val="clear" w:color="auto" w:fill="199CFF"/>
            <w:vAlign w:val="center"/>
          </w:tcPr>
          <w:p w14:paraId="7B068387"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annually</w:t>
            </w:r>
          </w:p>
        </w:tc>
        <w:tc>
          <w:tcPr>
            <w:tcW w:w="1544" w:type="dxa"/>
            <w:gridSpan w:val="2"/>
            <w:shd w:val="clear" w:color="auto" w:fill="92D050"/>
            <w:vAlign w:val="center"/>
          </w:tcPr>
          <w:p w14:paraId="43F0C92E"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w:t>
            </w:r>
          </w:p>
        </w:tc>
        <w:tc>
          <w:tcPr>
            <w:tcW w:w="1451" w:type="dxa"/>
            <w:shd w:val="clear" w:color="auto" w:fill="92D050"/>
            <w:vAlign w:val="center"/>
          </w:tcPr>
          <w:p w14:paraId="0762BC5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615" w:type="dxa"/>
            <w:shd w:val="clear" w:color="auto" w:fill="92D050"/>
            <w:vAlign w:val="center"/>
          </w:tcPr>
          <w:p w14:paraId="71E0D64F"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6</w:t>
            </w:r>
          </w:p>
        </w:tc>
        <w:tc>
          <w:tcPr>
            <w:tcW w:w="1628" w:type="dxa"/>
            <w:shd w:val="clear" w:color="auto" w:fill="FFC000"/>
            <w:vAlign w:val="center"/>
          </w:tcPr>
          <w:p w14:paraId="598A7A13"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8</w:t>
            </w:r>
          </w:p>
        </w:tc>
        <w:tc>
          <w:tcPr>
            <w:tcW w:w="1568" w:type="dxa"/>
            <w:shd w:val="clear" w:color="auto" w:fill="FFC000"/>
            <w:vAlign w:val="center"/>
          </w:tcPr>
          <w:p w14:paraId="307A21F7"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10</w:t>
            </w:r>
          </w:p>
        </w:tc>
      </w:tr>
      <w:tr w:rsidR="00A32B9F" w:rsidRPr="00A32B9F" w14:paraId="04AAAE1A" w14:textId="77777777" w:rsidTr="00EC4414">
        <w:trPr>
          <w:trHeight w:val="284"/>
        </w:trPr>
        <w:tc>
          <w:tcPr>
            <w:tcW w:w="6629" w:type="dxa"/>
            <w:shd w:val="clear" w:color="auto" w:fill="199CFF"/>
            <w:vAlign w:val="center"/>
          </w:tcPr>
          <w:p w14:paraId="3A29DD6A"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3 Likely: It might happen/recur occasionally</w:t>
            </w:r>
          </w:p>
        </w:tc>
        <w:tc>
          <w:tcPr>
            <w:tcW w:w="1495" w:type="dxa"/>
            <w:shd w:val="clear" w:color="auto" w:fill="199CFF"/>
            <w:vAlign w:val="center"/>
          </w:tcPr>
          <w:p w14:paraId="731FF263"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monthly</w:t>
            </w:r>
          </w:p>
        </w:tc>
        <w:tc>
          <w:tcPr>
            <w:tcW w:w="1544" w:type="dxa"/>
            <w:gridSpan w:val="2"/>
            <w:shd w:val="clear" w:color="auto" w:fill="92D050"/>
            <w:vAlign w:val="center"/>
          </w:tcPr>
          <w:p w14:paraId="2BA2B9BA"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3</w:t>
            </w:r>
          </w:p>
        </w:tc>
        <w:tc>
          <w:tcPr>
            <w:tcW w:w="1451" w:type="dxa"/>
            <w:shd w:val="clear" w:color="auto" w:fill="92D050"/>
            <w:vAlign w:val="center"/>
          </w:tcPr>
          <w:p w14:paraId="1CBBCE7E"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6</w:t>
            </w:r>
          </w:p>
        </w:tc>
        <w:tc>
          <w:tcPr>
            <w:tcW w:w="1615" w:type="dxa"/>
            <w:shd w:val="clear" w:color="auto" w:fill="FFC000"/>
            <w:vAlign w:val="center"/>
          </w:tcPr>
          <w:p w14:paraId="6BED7AE8"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9</w:t>
            </w:r>
          </w:p>
        </w:tc>
        <w:tc>
          <w:tcPr>
            <w:tcW w:w="1628" w:type="dxa"/>
            <w:shd w:val="clear" w:color="auto" w:fill="FFC000"/>
            <w:vAlign w:val="center"/>
          </w:tcPr>
          <w:p w14:paraId="10910CE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12</w:t>
            </w:r>
          </w:p>
        </w:tc>
        <w:tc>
          <w:tcPr>
            <w:tcW w:w="1568" w:type="dxa"/>
            <w:shd w:val="clear" w:color="auto" w:fill="FF0000"/>
            <w:vAlign w:val="center"/>
          </w:tcPr>
          <w:p w14:paraId="27A87559"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15</w:t>
            </w:r>
          </w:p>
        </w:tc>
      </w:tr>
      <w:tr w:rsidR="00A32B9F" w:rsidRPr="00A32B9F" w14:paraId="684C8362" w14:textId="77777777" w:rsidTr="00EC4414">
        <w:trPr>
          <w:trHeight w:val="303"/>
        </w:trPr>
        <w:tc>
          <w:tcPr>
            <w:tcW w:w="6629" w:type="dxa"/>
            <w:shd w:val="clear" w:color="auto" w:fill="199CFF"/>
            <w:vAlign w:val="center"/>
          </w:tcPr>
          <w:p w14:paraId="22E5DBF6"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4 Highly Likely: Will probably happen/recur, but not a persisting issue</w:t>
            </w:r>
          </w:p>
        </w:tc>
        <w:tc>
          <w:tcPr>
            <w:tcW w:w="1495" w:type="dxa"/>
            <w:shd w:val="clear" w:color="auto" w:fill="199CFF"/>
            <w:vAlign w:val="center"/>
          </w:tcPr>
          <w:p w14:paraId="67342EE7"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weekly</w:t>
            </w:r>
          </w:p>
        </w:tc>
        <w:tc>
          <w:tcPr>
            <w:tcW w:w="1544" w:type="dxa"/>
            <w:gridSpan w:val="2"/>
            <w:shd w:val="clear" w:color="auto" w:fill="92D050"/>
            <w:vAlign w:val="center"/>
          </w:tcPr>
          <w:p w14:paraId="57F8392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451" w:type="dxa"/>
            <w:shd w:val="clear" w:color="auto" w:fill="FFC000"/>
            <w:vAlign w:val="center"/>
          </w:tcPr>
          <w:p w14:paraId="68B5297D"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8</w:t>
            </w:r>
          </w:p>
        </w:tc>
        <w:tc>
          <w:tcPr>
            <w:tcW w:w="1615" w:type="dxa"/>
            <w:shd w:val="clear" w:color="auto" w:fill="FFC000"/>
            <w:vAlign w:val="center"/>
          </w:tcPr>
          <w:p w14:paraId="09059394"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12</w:t>
            </w:r>
          </w:p>
        </w:tc>
        <w:tc>
          <w:tcPr>
            <w:tcW w:w="1628" w:type="dxa"/>
            <w:shd w:val="clear" w:color="auto" w:fill="FF0000"/>
            <w:vAlign w:val="center"/>
          </w:tcPr>
          <w:p w14:paraId="35FB4F36"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16</w:t>
            </w:r>
          </w:p>
        </w:tc>
        <w:tc>
          <w:tcPr>
            <w:tcW w:w="1568" w:type="dxa"/>
            <w:shd w:val="clear" w:color="auto" w:fill="FF0000"/>
            <w:vAlign w:val="center"/>
          </w:tcPr>
          <w:p w14:paraId="051A982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20</w:t>
            </w:r>
          </w:p>
        </w:tc>
      </w:tr>
      <w:tr w:rsidR="00A32B9F" w:rsidRPr="00A32B9F" w14:paraId="7ABE1BD6" w14:textId="77777777" w:rsidTr="00EC4414">
        <w:trPr>
          <w:trHeight w:val="284"/>
        </w:trPr>
        <w:tc>
          <w:tcPr>
            <w:tcW w:w="6629" w:type="dxa"/>
            <w:shd w:val="clear" w:color="auto" w:fill="199CFF"/>
            <w:vAlign w:val="center"/>
          </w:tcPr>
          <w:p w14:paraId="5A5937AB"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5 Almost Certain: Will undoubtedly happen/recur, maybe frequently</w:t>
            </w:r>
          </w:p>
        </w:tc>
        <w:tc>
          <w:tcPr>
            <w:tcW w:w="1495" w:type="dxa"/>
            <w:shd w:val="clear" w:color="auto" w:fill="199CFF"/>
            <w:vAlign w:val="center"/>
          </w:tcPr>
          <w:p w14:paraId="2BB978A2"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daily</w:t>
            </w:r>
          </w:p>
        </w:tc>
        <w:tc>
          <w:tcPr>
            <w:tcW w:w="1544" w:type="dxa"/>
            <w:gridSpan w:val="2"/>
            <w:shd w:val="clear" w:color="auto" w:fill="92D050"/>
            <w:vAlign w:val="center"/>
          </w:tcPr>
          <w:p w14:paraId="0555ACB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5</w:t>
            </w:r>
          </w:p>
        </w:tc>
        <w:tc>
          <w:tcPr>
            <w:tcW w:w="1451" w:type="dxa"/>
            <w:shd w:val="clear" w:color="auto" w:fill="FFC000"/>
            <w:vAlign w:val="center"/>
          </w:tcPr>
          <w:p w14:paraId="42CF44AA"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10</w:t>
            </w:r>
          </w:p>
        </w:tc>
        <w:tc>
          <w:tcPr>
            <w:tcW w:w="1615" w:type="dxa"/>
            <w:shd w:val="clear" w:color="auto" w:fill="FF0000"/>
            <w:vAlign w:val="center"/>
          </w:tcPr>
          <w:p w14:paraId="248A0E58"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15</w:t>
            </w:r>
          </w:p>
        </w:tc>
        <w:tc>
          <w:tcPr>
            <w:tcW w:w="1628" w:type="dxa"/>
            <w:shd w:val="clear" w:color="auto" w:fill="FF0000"/>
            <w:vAlign w:val="center"/>
          </w:tcPr>
          <w:p w14:paraId="5F54FE9D"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20</w:t>
            </w:r>
          </w:p>
        </w:tc>
        <w:tc>
          <w:tcPr>
            <w:tcW w:w="1568" w:type="dxa"/>
            <w:shd w:val="clear" w:color="auto" w:fill="FF0000"/>
            <w:vAlign w:val="center"/>
          </w:tcPr>
          <w:p w14:paraId="5AB8B329"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25</w:t>
            </w:r>
          </w:p>
        </w:tc>
      </w:tr>
    </w:tbl>
    <w:p w14:paraId="096B98D0" w14:textId="77777777" w:rsidR="00A32B9F" w:rsidRDefault="00A32B9F">
      <w:pPr>
        <w:rPr>
          <w:rFonts w:ascii="Verdana" w:hAnsi="Verdana" w:cstheme="minorHAnsi"/>
          <w:sz w:val="20"/>
          <w:szCs w:val="20"/>
        </w:rPr>
      </w:pPr>
    </w:p>
    <w:tbl>
      <w:tblPr>
        <w:tblW w:w="1575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05"/>
        <w:gridCol w:w="1382"/>
        <w:gridCol w:w="13267"/>
      </w:tblGrid>
      <w:tr w:rsidR="00A32B9F" w:rsidRPr="001962FD" w14:paraId="720244E8" w14:textId="77777777" w:rsidTr="00EC4414">
        <w:trPr>
          <w:trHeight w:val="543"/>
        </w:trPr>
        <w:tc>
          <w:tcPr>
            <w:tcW w:w="1105" w:type="dxa"/>
            <w:shd w:val="clear" w:color="auto" w:fill="92D050"/>
          </w:tcPr>
          <w:p w14:paraId="57EA5860" w14:textId="77777777" w:rsidR="00A32B9F" w:rsidRPr="00EC4414" w:rsidRDefault="00A32B9F" w:rsidP="00EC4414">
            <w:pPr>
              <w:pStyle w:val="TableParagraph"/>
              <w:spacing w:line="264" w:lineRule="exact"/>
              <w:rPr>
                <w:rFonts w:ascii="Verdana"/>
                <w:b/>
                <w:bCs/>
              </w:rPr>
            </w:pPr>
            <w:r w:rsidRPr="00EC4414">
              <w:rPr>
                <w:rFonts w:ascii="Verdana"/>
                <w:b/>
                <w:bCs/>
                <w:spacing w:val="-2"/>
              </w:rPr>
              <w:t>1-</w:t>
            </w:r>
            <w:r w:rsidRPr="00EC4414">
              <w:rPr>
                <w:rFonts w:ascii="Verdana"/>
                <w:b/>
                <w:bCs/>
                <w:spacing w:val="-10"/>
              </w:rPr>
              <w:t>6</w:t>
            </w:r>
          </w:p>
        </w:tc>
        <w:tc>
          <w:tcPr>
            <w:tcW w:w="1382" w:type="dxa"/>
            <w:shd w:val="clear" w:color="auto" w:fill="92D050"/>
          </w:tcPr>
          <w:p w14:paraId="544D384F" w14:textId="77777777" w:rsidR="00A32B9F" w:rsidRPr="00EC4414" w:rsidRDefault="00A32B9F" w:rsidP="00EC4414">
            <w:pPr>
              <w:pStyle w:val="TableParagraph"/>
              <w:spacing w:line="264" w:lineRule="exact"/>
              <w:ind w:left="108"/>
              <w:rPr>
                <w:rFonts w:ascii="Verdana"/>
                <w:b/>
                <w:bCs/>
              </w:rPr>
            </w:pPr>
            <w:r w:rsidRPr="00EC4414">
              <w:rPr>
                <w:rFonts w:ascii="Verdana"/>
                <w:b/>
                <w:bCs/>
                <w:spacing w:val="-5"/>
              </w:rPr>
              <w:t>Low</w:t>
            </w:r>
          </w:p>
        </w:tc>
        <w:tc>
          <w:tcPr>
            <w:tcW w:w="13267" w:type="dxa"/>
          </w:tcPr>
          <w:p w14:paraId="31761BF2" w14:textId="77777777" w:rsidR="00A32B9F" w:rsidRPr="001962FD" w:rsidRDefault="00A32B9F" w:rsidP="00EC4414">
            <w:pPr>
              <w:pStyle w:val="TableParagraph"/>
              <w:ind w:left="108"/>
              <w:rPr>
                <w:rFonts w:ascii="Verdana"/>
              </w:rPr>
            </w:pPr>
            <w:r w:rsidRPr="001962FD">
              <w:rPr>
                <w:rFonts w:ascii="Verdana"/>
              </w:rPr>
              <w:t>This</w:t>
            </w:r>
            <w:r w:rsidRPr="001962FD">
              <w:rPr>
                <w:rFonts w:ascii="Verdana"/>
                <w:spacing w:val="-12"/>
              </w:rPr>
              <w:t xml:space="preserve"> </w:t>
            </w:r>
            <w:r w:rsidRPr="001962FD">
              <w:rPr>
                <w:rFonts w:ascii="Verdana"/>
              </w:rPr>
              <w:t>type</w:t>
            </w:r>
            <w:r w:rsidRPr="001962FD">
              <w:rPr>
                <w:rFonts w:ascii="Verdana"/>
                <w:spacing w:val="-12"/>
              </w:rPr>
              <w:t xml:space="preserve"> </w:t>
            </w:r>
            <w:r w:rsidRPr="001962FD">
              <w:rPr>
                <w:rFonts w:ascii="Verdana"/>
              </w:rPr>
              <w:t>of</w:t>
            </w:r>
            <w:r w:rsidRPr="001962FD">
              <w:rPr>
                <w:rFonts w:ascii="Verdana"/>
                <w:spacing w:val="-13"/>
              </w:rPr>
              <w:t xml:space="preserve"> </w:t>
            </w:r>
            <w:r w:rsidRPr="001962FD">
              <w:rPr>
                <w:rFonts w:ascii="Verdana"/>
              </w:rPr>
              <w:t>risk</w:t>
            </w:r>
            <w:r w:rsidRPr="001962FD">
              <w:rPr>
                <w:rFonts w:ascii="Verdana"/>
                <w:spacing w:val="-11"/>
              </w:rPr>
              <w:t xml:space="preserve"> </w:t>
            </w:r>
            <w:r w:rsidRPr="001962FD">
              <w:rPr>
                <w:rFonts w:ascii="Verdana"/>
              </w:rPr>
              <w:t>is</w:t>
            </w:r>
            <w:r w:rsidRPr="001962FD">
              <w:rPr>
                <w:rFonts w:ascii="Verdana"/>
                <w:spacing w:val="-12"/>
              </w:rPr>
              <w:t xml:space="preserve"> </w:t>
            </w:r>
            <w:r w:rsidRPr="001962FD">
              <w:rPr>
                <w:rFonts w:ascii="Verdana"/>
              </w:rPr>
              <w:t>considered</w:t>
            </w:r>
            <w:r w:rsidRPr="001962FD">
              <w:rPr>
                <w:rFonts w:ascii="Verdana"/>
                <w:spacing w:val="-11"/>
              </w:rPr>
              <w:t xml:space="preserve"> </w:t>
            </w:r>
            <w:r w:rsidRPr="001962FD">
              <w:rPr>
                <w:rFonts w:ascii="Verdana"/>
              </w:rPr>
              <w:t>low</w:t>
            </w:r>
            <w:r w:rsidRPr="001962FD">
              <w:rPr>
                <w:rFonts w:ascii="Verdana"/>
                <w:spacing w:val="-13"/>
              </w:rPr>
              <w:t xml:space="preserve"> </w:t>
            </w:r>
            <w:r w:rsidRPr="001962FD">
              <w:rPr>
                <w:rFonts w:ascii="Verdana"/>
              </w:rPr>
              <w:t>and</w:t>
            </w:r>
            <w:r w:rsidRPr="001962FD">
              <w:rPr>
                <w:rFonts w:ascii="Verdana"/>
                <w:spacing w:val="-13"/>
              </w:rPr>
              <w:t xml:space="preserve"> </w:t>
            </w:r>
            <w:r w:rsidRPr="001962FD">
              <w:rPr>
                <w:rFonts w:ascii="Verdana"/>
              </w:rPr>
              <w:t>should be</w:t>
            </w:r>
            <w:r w:rsidRPr="001962FD">
              <w:rPr>
                <w:rFonts w:ascii="Verdana"/>
                <w:spacing w:val="-18"/>
              </w:rPr>
              <w:t xml:space="preserve"> </w:t>
            </w:r>
            <w:r w:rsidRPr="001962FD">
              <w:rPr>
                <w:rFonts w:ascii="Verdana"/>
              </w:rPr>
              <w:t>reviewed</w:t>
            </w:r>
            <w:r w:rsidRPr="001962FD">
              <w:rPr>
                <w:rFonts w:ascii="Verdana"/>
                <w:spacing w:val="-17"/>
              </w:rPr>
              <w:t xml:space="preserve"> </w:t>
            </w:r>
            <w:r w:rsidRPr="001962FD">
              <w:rPr>
                <w:rFonts w:ascii="Verdana"/>
              </w:rPr>
              <w:t>and</w:t>
            </w:r>
            <w:r w:rsidRPr="001962FD">
              <w:rPr>
                <w:rFonts w:ascii="Verdana"/>
                <w:spacing w:val="-15"/>
              </w:rPr>
              <w:t xml:space="preserve"> </w:t>
            </w:r>
            <w:r w:rsidRPr="001962FD">
              <w:rPr>
                <w:rFonts w:ascii="Verdana"/>
              </w:rPr>
              <w:t>progress</w:t>
            </w:r>
            <w:r w:rsidRPr="001962FD">
              <w:rPr>
                <w:rFonts w:ascii="Verdana"/>
                <w:spacing w:val="-16"/>
              </w:rPr>
              <w:t xml:space="preserve"> </w:t>
            </w:r>
            <w:r w:rsidRPr="001962FD">
              <w:rPr>
                <w:rFonts w:ascii="Verdana"/>
              </w:rPr>
              <w:t>on</w:t>
            </w:r>
            <w:r w:rsidRPr="001962FD">
              <w:rPr>
                <w:rFonts w:ascii="Verdana"/>
                <w:spacing w:val="-16"/>
              </w:rPr>
              <w:t xml:space="preserve"> </w:t>
            </w:r>
            <w:r w:rsidRPr="001962FD">
              <w:rPr>
                <w:rFonts w:ascii="Verdana"/>
              </w:rPr>
              <w:t>actions</w:t>
            </w:r>
            <w:r w:rsidRPr="001962FD">
              <w:rPr>
                <w:rFonts w:ascii="Verdana"/>
                <w:spacing w:val="-16"/>
              </w:rPr>
              <w:t xml:space="preserve"> </w:t>
            </w:r>
            <w:r w:rsidRPr="001962FD">
              <w:rPr>
                <w:rFonts w:ascii="Verdana"/>
                <w:spacing w:val="-2"/>
              </w:rPr>
              <w:t>updated</w:t>
            </w:r>
          </w:p>
          <w:p w14:paraId="1B1AE650" w14:textId="77777777" w:rsidR="00A32B9F" w:rsidRPr="001962FD" w:rsidRDefault="00A32B9F" w:rsidP="00EC4414">
            <w:pPr>
              <w:pStyle w:val="TableParagraph"/>
              <w:spacing w:line="249" w:lineRule="exact"/>
              <w:ind w:left="108"/>
              <w:rPr>
                <w:rFonts w:ascii="Verdana"/>
              </w:rPr>
            </w:pPr>
            <w:r w:rsidRPr="001962FD">
              <w:rPr>
                <w:rFonts w:ascii="Verdana"/>
              </w:rPr>
              <w:t>at</w:t>
            </w:r>
            <w:r w:rsidRPr="001962FD">
              <w:rPr>
                <w:rFonts w:ascii="Verdana"/>
                <w:spacing w:val="-2"/>
              </w:rPr>
              <w:t xml:space="preserve"> </w:t>
            </w:r>
            <w:r w:rsidRPr="001962FD">
              <w:rPr>
                <w:rFonts w:ascii="Verdana"/>
              </w:rPr>
              <w:t>least</w:t>
            </w:r>
            <w:r w:rsidRPr="001962FD">
              <w:rPr>
                <w:rFonts w:ascii="Verdana"/>
                <w:spacing w:val="-4"/>
              </w:rPr>
              <w:t xml:space="preserve"> </w:t>
            </w:r>
            <w:r w:rsidRPr="001962FD">
              <w:rPr>
                <w:rFonts w:ascii="Verdana"/>
              </w:rPr>
              <w:t>every</w:t>
            </w:r>
            <w:r w:rsidRPr="001962FD">
              <w:rPr>
                <w:rFonts w:ascii="Verdana"/>
                <w:spacing w:val="-4"/>
              </w:rPr>
              <w:t xml:space="preserve"> </w:t>
            </w:r>
            <w:r w:rsidRPr="001962FD">
              <w:rPr>
                <w:rFonts w:ascii="Verdana"/>
              </w:rPr>
              <w:t>six</w:t>
            </w:r>
            <w:r w:rsidRPr="001962FD">
              <w:rPr>
                <w:rFonts w:ascii="Verdana"/>
                <w:spacing w:val="-4"/>
              </w:rPr>
              <w:t xml:space="preserve"> </w:t>
            </w:r>
            <w:r w:rsidRPr="001962FD">
              <w:rPr>
                <w:rFonts w:ascii="Verdana"/>
                <w:spacing w:val="-2"/>
              </w:rPr>
              <w:t>months.</w:t>
            </w:r>
          </w:p>
        </w:tc>
      </w:tr>
      <w:tr w:rsidR="00A32B9F" w:rsidRPr="001962FD" w14:paraId="286F79D5" w14:textId="77777777" w:rsidTr="00EC4414">
        <w:trPr>
          <w:trHeight w:val="432"/>
        </w:trPr>
        <w:tc>
          <w:tcPr>
            <w:tcW w:w="1105" w:type="dxa"/>
            <w:shd w:val="clear" w:color="auto" w:fill="FFD966"/>
          </w:tcPr>
          <w:p w14:paraId="5C1A5AD0" w14:textId="77777777" w:rsidR="00A32B9F" w:rsidRPr="00EC4414" w:rsidRDefault="00A32B9F" w:rsidP="00EC4414">
            <w:pPr>
              <w:pStyle w:val="TableParagraph"/>
              <w:spacing w:line="264" w:lineRule="exact"/>
              <w:rPr>
                <w:rFonts w:ascii="Verdana"/>
                <w:b/>
                <w:bCs/>
              </w:rPr>
            </w:pPr>
            <w:r w:rsidRPr="00EC4414">
              <w:rPr>
                <w:rFonts w:ascii="Verdana"/>
                <w:b/>
                <w:bCs/>
                <w:spacing w:val="-2"/>
              </w:rPr>
              <w:t>8-</w:t>
            </w:r>
            <w:r w:rsidRPr="00EC4414">
              <w:rPr>
                <w:rFonts w:ascii="Verdana"/>
                <w:b/>
                <w:bCs/>
                <w:spacing w:val="-5"/>
              </w:rPr>
              <w:t>12</w:t>
            </w:r>
          </w:p>
        </w:tc>
        <w:tc>
          <w:tcPr>
            <w:tcW w:w="1382" w:type="dxa"/>
            <w:shd w:val="clear" w:color="auto" w:fill="FFD966"/>
          </w:tcPr>
          <w:p w14:paraId="7A1AB201" w14:textId="77777777" w:rsidR="00A32B9F" w:rsidRPr="00EC4414" w:rsidRDefault="00A32B9F" w:rsidP="00EC4414">
            <w:pPr>
              <w:pStyle w:val="TableParagraph"/>
              <w:spacing w:line="264" w:lineRule="exact"/>
              <w:ind w:left="108"/>
              <w:rPr>
                <w:rFonts w:ascii="Verdana"/>
                <w:b/>
                <w:bCs/>
              </w:rPr>
            </w:pPr>
            <w:r w:rsidRPr="00EC4414">
              <w:rPr>
                <w:rFonts w:ascii="Verdana"/>
                <w:b/>
                <w:bCs/>
                <w:spacing w:val="-2"/>
              </w:rPr>
              <w:t>Moderate</w:t>
            </w:r>
          </w:p>
        </w:tc>
        <w:tc>
          <w:tcPr>
            <w:tcW w:w="13267" w:type="dxa"/>
          </w:tcPr>
          <w:p w14:paraId="6D2BC566" w14:textId="77777777" w:rsidR="00A32B9F" w:rsidRPr="001962FD" w:rsidRDefault="00A32B9F" w:rsidP="00EC4414">
            <w:pPr>
              <w:pStyle w:val="TableParagraph"/>
              <w:spacing w:line="264" w:lineRule="exact"/>
              <w:ind w:left="108"/>
              <w:rPr>
                <w:rFonts w:ascii="Verdana"/>
              </w:rPr>
            </w:pPr>
            <w:r w:rsidRPr="001962FD">
              <w:rPr>
                <w:rFonts w:ascii="Verdana"/>
              </w:rPr>
              <w:t>This type</w:t>
            </w:r>
            <w:r w:rsidRPr="001962FD">
              <w:rPr>
                <w:rFonts w:ascii="Verdana"/>
                <w:spacing w:val="3"/>
              </w:rPr>
              <w:t xml:space="preserve"> </w:t>
            </w:r>
            <w:r w:rsidRPr="001962FD">
              <w:rPr>
                <w:rFonts w:ascii="Verdana"/>
              </w:rPr>
              <w:t>of</w:t>
            </w:r>
            <w:r w:rsidRPr="001962FD">
              <w:rPr>
                <w:rFonts w:ascii="Verdana"/>
                <w:spacing w:val="5"/>
              </w:rPr>
              <w:t xml:space="preserve"> </w:t>
            </w:r>
            <w:r w:rsidRPr="001962FD">
              <w:rPr>
                <w:rFonts w:ascii="Verdana"/>
              </w:rPr>
              <w:t>risk</w:t>
            </w:r>
            <w:r w:rsidRPr="001962FD">
              <w:rPr>
                <w:rFonts w:ascii="Verdana"/>
                <w:spacing w:val="6"/>
              </w:rPr>
              <w:t xml:space="preserve"> </w:t>
            </w:r>
            <w:r w:rsidRPr="001962FD">
              <w:rPr>
                <w:rFonts w:ascii="Verdana"/>
              </w:rPr>
              <w:t>is</w:t>
            </w:r>
            <w:r w:rsidRPr="001962FD">
              <w:rPr>
                <w:rFonts w:ascii="Verdana"/>
                <w:spacing w:val="3"/>
              </w:rPr>
              <w:t xml:space="preserve"> </w:t>
            </w:r>
            <w:r w:rsidRPr="001962FD">
              <w:rPr>
                <w:rFonts w:ascii="Verdana"/>
              </w:rPr>
              <w:t>considered</w:t>
            </w:r>
            <w:r w:rsidRPr="001962FD">
              <w:rPr>
                <w:rFonts w:ascii="Verdana"/>
                <w:spacing w:val="1"/>
              </w:rPr>
              <w:t xml:space="preserve"> </w:t>
            </w:r>
            <w:r w:rsidRPr="001962FD">
              <w:rPr>
                <w:rFonts w:ascii="Verdana"/>
              </w:rPr>
              <w:t>moderate</w:t>
            </w:r>
            <w:r w:rsidRPr="001962FD">
              <w:rPr>
                <w:rFonts w:ascii="Verdana"/>
                <w:spacing w:val="4"/>
              </w:rPr>
              <w:t xml:space="preserve"> </w:t>
            </w:r>
            <w:r w:rsidRPr="001962FD">
              <w:rPr>
                <w:rFonts w:ascii="Verdana"/>
                <w:spacing w:val="-5"/>
              </w:rPr>
              <w:t>and</w:t>
            </w:r>
          </w:p>
          <w:p w14:paraId="4340CFC4" w14:textId="77777777" w:rsidR="00A32B9F" w:rsidRPr="001962FD" w:rsidRDefault="00A32B9F" w:rsidP="00EC4414">
            <w:pPr>
              <w:pStyle w:val="TableParagraph"/>
              <w:spacing w:line="266" w:lineRule="exact"/>
              <w:ind w:left="108"/>
              <w:rPr>
                <w:rFonts w:ascii="Verdana"/>
              </w:rPr>
            </w:pPr>
            <w:r w:rsidRPr="001962FD">
              <w:rPr>
                <w:rFonts w:ascii="Verdana"/>
              </w:rPr>
              <w:t>should be reviewed and progress on actions updated at least quarterly</w:t>
            </w:r>
          </w:p>
        </w:tc>
      </w:tr>
      <w:tr w:rsidR="00A32B9F" w:rsidRPr="001962FD" w14:paraId="63D525F9" w14:textId="77777777" w:rsidTr="00EC4414">
        <w:trPr>
          <w:trHeight w:val="604"/>
        </w:trPr>
        <w:tc>
          <w:tcPr>
            <w:tcW w:w="1105" w:type="dxa"/>
            <w:shd w:val="clear" w:color="auto" w:fill="FF0000"/>
          </w:tcPr>
          <w:p w14:paraId="57A19BDF" w14:textId="77777777" w:rsidR="00A32B9F" w:rsidRPr="00EC4414" w:rsidRDefault="00A32B9F" w:rsidP="00EC4414">
            <w:pPr>
              <w:pStyle w:val="TableParagraph"/>
              <w:spacing w:line="264" w:lineRule="exact"/>
              <w:rPr>
                <w:rFonts w:ascii="Verdana"/>
                <w:b/>
                <w:bCs/>
                <w:color w:val="FFFFFF" w:themeColor="background1"/>
              </w:rPr>
            </w:pPr>
            <w:r w:rsidRPr="00EC4414">
              <w:rPr>
                <w:rFonts w:ascii="Verdana"/>
                <w:b/>
                <w:bCs/>
                <w:color w:val="FFFFFF" w:themeColor="background1"/>
                <w:spacing w:val="-2"/>
              </w:rPr>
              <w:t>15-</w:t>
            </w:r>
            <w:r w:rsidRPr="00EC4414">
              <w:rPr>
                <w:rFonts w:ascii="Verdana"/>
                <w:b/>
                <w:bCs/>
                <w:color w:val="FFFFFF" w:themeColor="background1"/>
                <w:spacing w:val="-5"/>
              </w:rPr>
              <w:t>25</w:t>
            </w:r>
          </w:p>
        </w:tc>
        <w:tc>
          <w:tcPr>
            <w:tcW w:w="1382" w:type="dxa"/>
            <w:shd w:val="clear" w:color="auto" w:fill="FF0000"/>
          </w:tcPr>
          <w:p w14:paraId="6DE59C64" w14:textId="77777777" w:rsidR="00A32B9F" w:rsidRPr="00EC4414" w:rsidRDefault="00A32B9F" w:rsidP="00EC4414">
            <w:pPr>
              <w:pStyle w:val="TableParagraph"/>
              <w:spacing w:line="264" w:lineRule="exact"/>
              <w:ind w:left="108"/>
              <w:rPr>
                <w:rFonts w:ascii="Verdana"/>
                <w:b/>
                <w:bCs/>
                <w:color w:val="FFFFFF" w:themeColor="background1"/>
              </w:rPr>
            </w:pPr>
            <w:r w:rsidRPr="00EC4414">
              <w:rPr>
                <w:rFonts w:ascii="Verdana"/>
                <w:b/>
                <w:bCs/>
                <w:color w:val="FFFFFF" w:themeColor="background1"/>
                <w:spacing w:val="-4"/>
              </w:rPr>
              <w:t>High</w:t>
            </w:r>
          </w:p>
        </w:tc>
        <w:tc>
          <w:tcPr>
            <w:tcW w:w="13267" w:type="dxa"/>
          </w:tcPr>
          <w:p w14:paraId="1CAD9520" w14:textId="77777777" w:rsidR="00A32B9F" w:rsidRDefault="00A32B9F" w:rsidP="00EC4414">
            <w:pPr>
              <w:pStyle w:val="TableParagraph"/>
              <w:ind w:left="108" w:right="90"/>
              <w:jc w:val="both"/>
              <w:rPr>
                <w:rFonts w:ascii="Verdana"/>
                <w:spacing w:val="-19"/>
              </w:rPr>
            </w:pPr>
            <w:r w:rsidRPr="001962FD">
              <w:rPr>
                <w:rFonts w:ascii="Verdana"/>
              </w:rPr>
              <w:t>This type of risk is considered high and should be reviewed and progress on actions updated,</w:t>
            </w:r>
            <w:r w:rsidRPr="001962FD">
              <w:rPr>
                <w:rFonts w:ascii="Verdana"/>
                <w:spacing w:val="-20"/>
              </w:rPr>
              <w:t xml:space="preserve"> </w:t>
            </w:r>
            <w:r w:rsidRPr="001962FD">
              <w:rPr>
                <w:rFonts w:ascii="Verdana"/>
              </w:rPr>
              <w:t>at</w:t>
            </w:r>
            <w:r w:rsidRPr="001962FD">
              <w:rPr>
                <w:rFonts w:ascii="Verdana"/>
                <w:spacing w:val="-19"/>
              </w:rPr>
              <w:t xml:space="preserve"> </w:t>
            </w:r>
            <w:r w:rsidRPr="001962FD">
              <w:rPr>
                <w:rFonts w:ascii="Verdana"/>
              </w:rPr>
              <w:t>least</w:t>
            </w:r>
            <w:r w:rsidRPr="001962FD">
              <w:rPr>
                <w:rFonts w:ascii="Verdana"/>
                <w:spacing w:val="-19"/>
              </w:rPr>
              <w:t xml:space="preserve"> </w:t>
            </w:r>
            <w:r w:rsidRPr="001962FD">
              <w:rPr>
                <w:rFonts w:ascii="Verdana"/>
              </w:rPr>
              <w:t>every</w:t>
            </w:r>
            <w:r w:rsidRPr="001962FD">
              <w:rPr>
                <w:rFonts w:ascii="Verdana"/>
                <w:spacing w:val="-19"/>
              </w:rPr>
              <w:t xml:space="preserve"> </w:t>
            </w:r>
            <w:r w:rsidRPr="001962FD">
              <w:rPr>
                <w:rFonts w:ascii="Verdana"/>
              </w:rPr>
              <w:t>two</w:t>
            </w:r>
            <w:r w:rsidRPr="001962FD">
              <w:rPr>
                <w:rFonts w:ascii="Verdana"/>
                <w:spacing w:val="-18"/>
              </w:rPr>
              <w:t xml:space="preserve"> </w:t>
            </w:r>
            <w:r w:rsidRPr="001962FD">
              <w:rPr>
                <w:rFonts w:ascii="Verdana"/>
              </w:rPr>
              <w:t>months.</w:t>
            </w:r>
            <w:r w:rsidRPr="001962FD">
              <w:rPr>
                <w:rFonts w:ascii="Verdana"/>
                <w:spacing w:val="-19"/>
              </w:rPr>
              <w:t xml:space="preserve"> </w:t>
            </w:r>
          </w:p>
          <w:p w14:paraId="4A3EBC93" w14:textId="77777777" w:rsidR="00A32B9F" w:rsidRPr="001962FD" w:rsidRDefault="00A32B9F" w:rsidP="00EC4414">
            <w:pPr>
              <w:pStyle w:val="TableParagraph"/>
              <w:ind w:left="108" w:right="90"/>
              <w:jc w:val="both"/>
              <w:rPr>
                <w:rFonts w:ascii="Verdana"/>
              </w:rPr>
            </w:pPr>
            <w:r w:rsidRPr="001962FD">
              <w:rPr>
                <w:rFonts w:ascii="Verdana"/>
              </w:rPr>
              <w:t>If</w:t>
            </w:r>
            <w:r w:rsidRPr="001962FD">
              <w:rPr>
                <w:rFonts w:ascii="Verdana"/>
                <w:spacing w:val="-19"/>
              </w:rPr>
              <w:t xml:space="preserve"> </w:t>
            </w:r>
            <w:r w:rsidRPr="001962FD">
              <w:rPr>
                <w:rFonts w:ascii="Verdana"/>
                <w:spacing w:val="-2"/>
              </w:rPr>
              <w:t>scored</w:t>
            </w:r>
            <w:r>
              <w:rPr>
                <w:rFonts w:ascii="Verdana"/>
                <w:spacing w:val="-2"/>
              </w:rPr>
              <w:t xml:space="preserve"> </w:t>
            </w:r>
            <w:r w:rsidRPr="001962FD">
              <w:rPr>
                <w:rFonts w:ascii="Verdana"/>
              </w:rPr>
              <w:t>20</w:t>
            </w:r>
            <w:r w:rsidRPr="001962FD">
              <w:rPr>
                <w:rFonts w:ascii="Verdana"/>
                <w:spacing w:val="-10"/>
              </w:rPr>
              <w:t xml:space="preserve"> </w:t>
            </w:r>
            <w:r w:rsidRPr="001962FD">
              <w:rPr>
                <w:rFonts w:ascii="Verdana"/>
              </w:rPr>
              <w:t>or</w:t>
            </w:r>
            <w:r w:rsidRPr="001962FD">
              <w:rPr>
                <w:rFonts w:ascii="Verdana"/>
                <w:spacing w:val="-9"/>
              </w:rPr>
              <w:t xml:space="preserve"> </w:t>
            </w:r>
            <w:r w:rsidRPr="001962FD">
              <w:rPr>
                <w:rFonts w:ascii="Verdana"/>
              </w:rPr>
              <w:t>above</w:t>
            </w:r>
            <w:r w:rsidRPr="001962FD">
              <w:rPr>
                <w:rFonts w:ascii="Verdana"/>
                <w:spacing w:val="-8"/>
              </w:rPr>
              <w:t xml:space="preserve"> </w:t>
            </w:r>
            <w:r w:rsidRPr="001962FD">
              <w:rPr>
                <w:rFonts w:ascii="Verdana"/>
              </w:rPr>
              <w:t>the</w:t>
            </w:r>
            <w:r w:rsidRPr="001962FD">
              <w:rPr>
                <w:rFonts w:ascii="Verdana"/>
                <w:spacing w:val="-6"/>
              </w:rPr>
              <w:t xml:space="preserve"> </w:t>
            </w:r>
            <w:r w:rsidRPr="001962FD">
              <w:rPr>
                <w:rFonts w:ascii="Verdana"/>
              </w:rPr>
              <w:t>risk</w:t>
            </w:r>
            <w:r w:rsidRPr="001962FD">
              <w:rPr>
                <w:rFonts w:ascii="Verdana"/>
                <w:spacing w:val="-10"/>
              </w:rPr>
              <w:t xml:space="preserve"> </w:t>
            </w:r>
            <w:r w:rsidRPr="001962FD">
              <w:rPr>
                <w:rFonts w:ascii="Verdana"/>
              </w:rPr>
              <w:t>should</w:t>
            </w:r>
            <w:r w:rsidRPr="001962FD">
              <w:rPr>
                <w:rFonts w:ascii="Verdana"/>
                <w:spacing w:val="-10"/>
              </w:rPr>
              <w:t xml:space="preserve"> </w:t>
            </w:r>
            <w:r w:rsidRPr="001962FD">
              <w:rPr>
                <w:rFonts w:ascii="Verdana"/>
              </w:rPr>
              <w:t>be</w:t>
            </w:r>
            <w:r w:rsidRPr="001962FD">
              <w:rPr>
                <w:rFonts w:ascii="Verdana"/>
                <w:spacing w:val="-6"/>
              </w:rPr>
              <w:t xml:space="preserve"> </w:t>
            </w:r>
            <w:r w:rsidRPr="001962FD">
              <w:rPr>
                <w:rFonts w:ascii="Verdana"/>
              </w:rPr>
              <w:t>reviewed</w:t>
            </w:r>
            <w:r w:rsidRPr="001962FD">
              <w:rPr>
                <w:rFonts w:ascii="Verdana"/>
                <w:spacing w:val="-10"/>
              </w:rPr>
              <w:t xml:space="preserve"> </w:t>
            </w:r>
            <w:r w:rsidRPr="001962FD">
              <w:rPr>
                <w:rFonts w:ascii="Verdana"/>
              </w:rPr>
              <w:t>on</w:t>
            </w:r>
            <w:r w:rsidRPr="001962FD">
              <w:rPr>
                <w:rFonts w:ascii="Verdana"/>
                <w:spacing w:val="-7"/>
              </w:rPr>
              <w:t xml:space="preserve"> </w:t>
            </w:r>
            <w:r w:rsidRPr="001962FD">
              <w:rPr>
                <w:rFonts w:ascii="Verdana"/>
              </w:rPr>
              <w:t>a monthly basis.</w:t>
            </w:r>
          </w:p>
        </w:tc>
      </w:tr>
    </w:tbl>
    <w:p w14:paraId="284627BD" w14:textId="1240426A" w:rsidR="004B76F7" w:rsidRDefault="004B76F7">
      <w:pPr>
        <w:rPr>
          <w:rFonts w:ascii="Verdana" w:hAnsi="Verdana" w:cstheme="minorHAnsi"/>
          <w:sz w:val="20"/>
          <w:szCs w:val="20"/>
        </w:rPr>
      </w:pPr>
    </w:p>
    <w:p w14:paraId="7528AF11" w14:textId="77777777" w:rsidR="004B76F7" w:rsidRDefault="004B76F7">
      <w:pPr>
        <w:rPr>
          <w:rFonts w:ascii="Verdana" w:hAnsi="Verdana" w:cstheme="minorHAnsi"/>
          <w:sz w:val="20"/>
          <w:szCs w:val="20"/>
        </w:rPr>
      </w:pPr>
    </w:p>
    <w:p w14:paraId="266F3303" w14:textId="2056E0FE" w:rsidR="004B76F7" w:rsidRDefault="004B76F7">
      <w:pPr>
        <w:rPr>
          <w:rFonts w:ascii="Verdana" w:hAnsi="Verdana" w:cstheme="minorHAnsi"/>
          <w:sz w:val="20"/>
          <w:szCs w:val="20"/>
        </w:rPr>
      </w:pPr>
    </w:p>
    <w:p w14:paraId="400221A7" w14:textId="2CD1D20B" w:rsidR="00EC4414" w:rsidRDefault="00EC4414">
      <w:pPr>
        <w:rPr>
          <w:rFonts w:ascii="Verdana" w:hAnsi="Verdana" w:cstheme="minorHAnsi"/>
          <w:sz w:val="20"/>
          <w:szCs w:val="20"/>
        </w:rPr>
      </w:pPr>
    </w:p>
    <w:p w14:paraId="0873C9B0" w14:textId="5D0D28AC" w:rsidR="00EC4414" w:rsidRDefault="00EC4414">
      <w:pPr>
        <w:rPr>
          <w:rFonts w:ascii="Verdana" w:hAnsi="Verdana" w:cstheme="minorHAnsi"/>
          <w:sz w:val="20"/>
          <w:szCs w:val="20"/>
        </w:rPr>
      </w:pPr>
    </w:p>
    <w:p w14:paraId="5CDE301D" w14:textId="77777777" w:rsidR="00EC4414" w:rsidRDefault="00EC4414">
      <w:pPr>
        <w:rPr>
          <w:rFonts w:ascii="Verdana" w:hAnsi="Verdana" w:cstheme="minorHAnsi"/>
          <w:sz w:val="20"/>
          <w:szCs w:val="20"/>
        </w:rPr>
      </w:pPr>
    </w:p>
    <w:p w14:paraId="2949D8D9" w14:textId="6E9BAE74" w:rsidR="00115A1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t>Section 2</w:t>
      </w:r>
      <w:r w:rsidRPr="002A2983">
        <w:rPr>
          <w:rFonts w:ascii="Verdana" w:eastAsia="Calibri" w:hAnsi="Verdana" w:cs="Calibri"/>
          <w:b/>
          <w:bCs/>
          <w:color w:val="1F3864" w:themeColor="accent1" w:themeShade="80"/>
          <w:szCs w:val="36"/>
        </w:rPr>
        <w:tab/>
      </w:r>
      <w:r w:rsidR="00AC1D73" w:rsidRPr="002A2983">
        <w:rPr>
          <w:rFonts w:ascii="Verdana" w:eastAsia="Calibri" w:hAnsi="Verdana" w:cs="Calibri"/>
          <w:b/>
          <w:bCs/>
          <w:color w:val="1F3864" w:themeColor="accent1" w:themeShade="80"/>
          <w:szCs w:val="36"/>
        </w:rPr>
        <w:t xml:space="preserve">Strategic Risk </w:t>
      </w:r>
      <w:r w:rsidR="00115A1D" w:rsidRPr="002A2983">
        <w:rPr>
          <w:rFonts w:ascii="Verdana" w:eastAsia="Calibri" w:hAnsi="Verdana" w:cs="Calibri"/>
          <w:b/>
          <w:bCs/>
          <w:color w:val="1F3864" w:themeColor="accent1" w:themeShade="80"/>
          <w:szCs w:val="36"/>
        </w:rPr>
        <w:t>Heat Map</w:t>
      </w:r>
    </w:p>
    <w:p w14:paraId="6AA52EC2" w14:textId="76533DF4" w:rsidR="0C0A6D36" w:rsidRPr="002A2983" w:rsidRDefault="0C0A6D36" w:rsidP="49F46D2E">
      <w:pPr>
        <w:rPr>
          <w:rFonts w:ascii="Verdana" w:eastAsiaTheme="minorEastAsia" w:hAnsi="Verdana" w:cstheme="minorBidi"/>
          <w:b/>
          <w:bCs/>
          <w:sz w:val="20"/>
          <w:szCs w:val="20"/>
        </w:rPr>
      </w:pPr>
      <w:r w:rsidRPr="002A2983">
        <w:rPr>
          <w:rFonts w:ascii="Verdana" w:eastAsiaTheme="minorEastAsia" w:hAnsi="Verdana" w:cstheme="minorBidi"/>
          <w:sz w:val="20"/>
          <w:szCs w:val="20"/>
        </w:rPr>
        <w:t xml:space="preserve">Current risk scores in </w:t>
      </w:r>
      <w:r w:rsidRPr="002A2983">
        <w:rPr>
          <w:rFonts w:ascii="Verdana" w:eastAsiaTheme="minorEastAsia" w:hAnsi="Verdana" w:cstheme="minorBidi"/>
          <w:b/>
          <w:bCs/>
          <w:sz w:val="20"/>
          <w:szCs w:val="20"/>
        </w:rPr>
        <w:t>black</w:t>
      </w:r>
    </w:p>
    <w:p w14:paraId="58644385" w14:textId="7E6EDDF5" w:rsidR="0C0A6D36" w:rsidRPr="002A2983" w:rsidRDefault="0C0A6D36" w:rsidP="49F46D2E">
      <w:pPr>
        <w:rPr>
          <w:rFonts w:ascii="Verdana" w:eastAsiaTheme="minorEastAsia" w:hAnsi="Verdana" w:cstheme="minorBidi"/>
          <w:i/>
          <w:iCs/>
          <w:color w:val="AEAAAA" w:themeColor="background2" w:themeShade="BF"/>
          <w:sz w:val="20"/>
          <w:szCs w:val="20"/>
        </w:rPr>
      </w:pPr>
      <w:r w:rsidRPr="002A2983">
        <w:rPr>
          <w:rFonts w:ascii="Verdana" w:eastAsiaTheme="minorEastAsia" w:hAnsi="Verdana" w:cstheme="minorBidi"/>
          <w:sz w:val="20"/>
          <w:szCs w:val="20"/>
        </w:rPr>
        <w:t xml:space="preserve">Target risk scores in </w:t>
      </w:r>
      <w:r w:rsidRPr="002A2983">
        <w:rPr>
          <w:rFonts w:ascii="Verdana" w:eastAsiaTheme="minorEastAsia" w:hAnsi="Verdana" w:cstheme="minorBidi"/>
          <w:b/>
          <w:bCs/>
          <w:i/>
          <w:iCs/>
          <w:color w:val="767171" w:themeColor="background2" w:themeShade="80"/>
          <w:sz w:val="20"/>
          <w:szCs w:val="20"/>
        </w:rPr>
        <w:t>grey italic</w:t>
      </w:r>
    </w:p>
    <w:p w14:paraId="6C801E8E" w14:textId="77777777" w:rsidR="00911FA9" w:rsidRPr="002A2983" w:rsidRDefault="00911FA9" w:rsidP="00F63254">
      <w:pPr>
        <w:jc w:val="both"/>
        <w:rPr>
          <w:rFonts w:ascii="Verdana" w:hAnsi="Verdana" w:cs="Arial"/>
          <w:b/>
          <w:sz w:val="10"/>
          <w:szCs w:val="20"/>
        </w:rPr>
      </w:pPr>
    </w:p>
    <w:tbl>
      <w:tblPr>
        <w:tblpPr w:leftFromText="180" w:rightFromText="180" w:vertAnchor="text" w:horzAnchor="margin" w:tblpY="37"/>
        <w:tblOverlap w:val="neve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8"/>
        <w:gridCol w:w="577"/>
        <w:gridCol w:w="2858"/>
        <w:gridCol w:w="2858"/>
        <w:gridCol w:w="2858"/>
        <w:gridCol w:w="2858"/>
        <w:gridCol w:w="2859"/>
      </w:tblGrid>
      <w:tr w:rsidR="00911FA9" w:rsidRPr="002A2983" w14:paraId="1EB2AAD9" w14:textId="77777777" w:rsidTr="0013571F">
        <w:trPr>
          <w:trHeight w:val="315"/>
        </w:trPr>
        <w:tc>
          <w:tcPr>
            <w:tcW w:w="578" w:type="dxa"/>
            <w:vMerge w:val="restart"/>
            <w:shd w:val="clear" w:color="auto" w:fill="002060"/>
            <w:textDirection w:val="btLr"/>
          </w:tcPr>
          <w:p w14:paraId="0A2110B8" w14:textId="77777777" w:rsidR="00911FA9" w:rsidRPr="002A2983" w:rsidRDefault="00911FA9" w:rsidP="002A2983">
            <w:pPr>
              <w:pStyle w:val="ListParagraph"/>
              <w:ind w:left="113" w:right="113"/>
              <w:jc w:val="center"/>
              <w:rPr>
                <w:rFonts w:ascii="Verdana" w:hAnsi="Verdana" w:cs="Arial"/>
                <w:sz w:val="20"/>
                <w:szCs w:val="20"/>
              </w:rPr>
            </w:pPr>
            <w:r w:rsidRPr="002A2983">
              <w:rPr>
                <w:rFonts w:ascii="Verdana" w:hAnsi="Verdana" w:cs="Arial"/>
                <w:sz w:val="20"/>
                <w:szCs w:val="20"/>
              </w:rPr>
              <w:t>Consequence</w:t>
            </w:r>
          </w:p>
        </w:tc>
        <w:tc>
          <w:tcPr>
            <w:tcW w:w="577" w:type="dxa"/>
            <w:shd w:val="clear" w:color="auto" w:fill="002060"/>
          </w:tcPr>
          <w:p w14:paraId="318B224F"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5</w:t>
            </w:r>
          </w:p>
        </w:tc>
        <w:tc>
          <w:tcPr>
            <w:tcW w:w="2858" w:type="dxa"/>
            <w:shd w:val="clear" w:color="auto" w:fill="FFFF00"/>
          </w:tcPr>
          <w:p w14:paraId="41B004C5"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18B3CBC4" w14:textId="542787AE"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0000"/>
          </w:tcPr>
          <w:p w14:paraId="0B0863D5" w14:textId="5E15B676"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3</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(5)</w:t>
            </w:r>
          </w:p>
        </w:tc>
        <w:tc>
          <w:tcPr>
            <w:tcW w:w="2858" w:type="dxa"/>
            <w:tcBorders>
              <w:bottom w:val="single" w:sz="4" w:space="0" w:color="auto"/>
            </w:tcBorders>
            <w:shd w:val="clear" w:color="auto" w:fill="FF0000"/>
          </w:tcPr>
          <w:p w14:paraId="6F5B41DD" w14:textId="7B9D72B4" w:rsidR="003C6F2A"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7</w:t>
            </w:r>
            <w:r w:rsidRPr="00BD4886">
              <w:rPr>
                <w:rFonts w:ascii="Verdana" w:hAnsi="Verdana" w:cs="Arial"/>
                <w:b/>
                <w:bCs/>
                <w:i/>
                <w:iCs/>
                <w:color w:val="A6A6A6" w:themeColor="background1" w:themeShade="A6"/>
                <w:sz w:val="20"/>
                <w:szCs w:val="20"/>
              </w:rPr>
              <w:t>(12),</w:t>
            </w:r>
            <w:r w:rsidRPr="00BD4886">
              <w:rPr>
                <w:rFonts w:ascii="Verdana" w:hAnsi="Verdana" w:cs="Arial"/>
                <w:b/>
                <w:bCs/>
                <w:sz w:val="20"/>
                <w:szCs w:val="20"/>
              </w:rPr>
              <w:t xml:space="preserve"> </w:t>
            </w:r>
            <w:r w:rsidRPr="00BD4886">
              <w:rPr>
                <w:rFonts w:ascii="Verdana" w:hAnsi="Verdana" w:cs="Arial"/>
                <w:b/>
                <w:bCs/>
                <w:sz w:val="20"/>
                <w:szCs w:val="20"/>
              </w:rPr>
              <w:t xml:space="preserve">9 </w:t>
            </w:r>
            <w:r w:rsidRPr="00BD4886">
              <w:rPr>
                <w:rFonts w:ascii="Verdana" w:hAnsi="Verdana" w:cs="Arial"/>
                <w:b/>
                <w:bCs/>
                <w:i/>
                <w:iCs/>
                <w:color w:val="A6A6A6" w:themeColor="background1" w:themeShade="A6"/>
                <w:sz w:val="20"/>
                <w:szCs w:val="20"/>
              </w:rPr>
              <w:t>(5)</w:t>
            </w:r>
          </w:p>
        </w:tc>
        <w:tc>
          <w:tcPr>
            <w:tcW w:w="2859" w:type="dxa"/>
            <w:shd w:val="clear" w:color="auto" w:fill="FF0000"/>
          </w:tcPr>
          <w:p w14:paraId="1AFAB306" w14:textId="2A46E069"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6</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(12),</w:t>
            </w:r>
            <w:r w:rsidRPr="00BD4886">
              <w:rPr>
                <w:rFonts w:ascii="Verdana" w:hAnsi="Verdana" w:cs="Arial"/>
                <w:b/>
                <w:bCs/>
                <w:sz w:val="20"/>
                <w:szCs w:val="20"/>
              </w:rPr>
              <w:t xml:space="preserve"> 11</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(10)</w:t>
            </w:r>
          </w:p>
        </w:tc>
      </w:tr>
      <w:tr w:rsidR="00911FA9" w:rsidRPr="002A2983" w14:paraId="57FEEF1D" w14:textId="77777777" w:rsidTr="0013571F">
        <w:trPr>
          <w:trHeight w:val="315"/>
        </w:trPr>
        <w:tc>
          <w:tcPr>
            <w:tcW w:w="578" w:type="dxa"/>
            <w:vMerge/>
            <w:shd w:val="clear" w:color="auto" w:fill="002060"/>
          </w:tcPr>
          <w:p w14:paraId="47510D1D" w14:textId="5E998328"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D3F7A0A" w14:textId="6A3D87B3"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4</w:t>
            </w:r>
          </w:p>
        </w:tc>
        <w:tc>
          <w:tcPr>
            <w:tcW w:w="2858" w:type="dxa"/>
            <w:shd w:val="clear" w:color="auto" w:fill="FFFF00"/>
          </w:tcPr>
          <w:p w14:paraId="47399BD0"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081B4DA9" w14:textId="398DC279"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1A7F10BB" w14:textId="51ABD7F0" w:rsidR="00911FA9" w:rsidRPr="00BD4886" w:rsidRDefault="00BD4886" w:rsidP="0013571F">
            <w:pPr>
              <w:pStyle w:val="ListParagraph"/>
              <w:ind w:left="0"/>
              <w:jc w:val="center"/>
              <w:rPr>
                <w:rFonts w:ascii="Verdana" w:hAnsi="Verdana" w:cs="Arial"/>
                <w:b/>
                <w:bCs/>
                <w:i/>
                <w:sz w:val="20"/>
                <w:szCs w:val="20"/>
              </w:rPr>
            </w:pPr>
            <w:r w:rsidRPr="00BD4886">
              <w:rPr>
                <w:rFonts w:ascii="Verdana" w:hAnsi="Verdana" w:cs="Arial"/>
                <w:b/>
                <w:bCs/>
                <w:sz w:val="20"/>
                <w:szCs w:val="20"/>
              </w:rPr>
              <w:t>4</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(8)</w:t>
            </w:r>
          </w:p>
        </w:tc>
        <w:tc>
          <w:tcPr>
            <w:tcW w:w="2858" w:type="dxa"/>
            <w:shd w:val="clear" w:color="auto" w:fill="FF0000"/>
          </w:tcPr>
          <w:p w14:paraId="01A88925" w14:textId="01CA4F20" w:rsidR="00911FA9" w:rsidRPr="00BD4886" w:rsidRDefault="00911FA9" w:rsidP="0013571F">
            <w:pPr>
              <w:pStyle w:val="ListParagraph"/>
              <w:ind w:left="0"/>
              <w:jc w:val="center"/>
              <w:rPr>
                <w:rFonts w:ascii="Verdana" w:hAnsi="Verdana" w:cs="Arial"/>
                <w:b/>
                <w:bCs/>
                <w:sz w:val="20"/>
                <w:szCs w:val="20"/>
              </w:rPr>
            </w:pPr>
          </w:p>
        </w:tc>
        <w:tc>
          <w:tcPr>
            <w:tcW w:w="2859" w:type="dxa"/>
            <w:tcBorders>
              <w:bottom w:val="single" w:sz="4" w:space="0" w:color="auto"/>
            </w:tcBorders>
            <w:shd w:val="clear" w:color="auto" w:fill="FF0000"/>
          </w:tcPr>
          <w:p w14:paraId="5A144DF1" w14:textId="0F016EF3" w:rsidR="00911FA9" w:rsidRPr="00BD4886" w:rsidRDefault="00911FA9" w:rsidP="0013571F">
            <w:pPr>
              <w:pStyle w:val="ListParagraph"/>
              <w:ind w:left="0"/>
              <w:jc w:val="center"/>
              <w:rPr>
                <w:rFonts w:ascii="Verdana" w:hAnsi="Verdana" w:cs="Arial"/>
                <w:b/>
                <w:bCs/>
                <w:sz w:val="20"/>
                <w:szCs w:val="20"/>
              </w:rPr>
            </w:pPr>
          </w:p>
        </w:tc>
      </w:tr>
      <w:tr w:rsidR="00911FA9" w:rsidRPr="002A2983" w14:paraId="6123A509" w14:textId="77777777" w:rsidTr="0013571F">
        <w:trPr>
          <w:trHeight w:val="315"/>
        </w:trPr>
        <w:tc>
          <w:tcPr>
            <w:tcW w:w="578" w:type="dxa"/>
            <w:vMerge/>
            <w:shd w:val="clear" w:color="auto" w:fill="002060"/>
          </w:tcPr>
          <w:p w14:paraId="6A282032"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20681740"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3</w:t>
            </w:r>
          </w:p>
        </w:tc>
        <w:tc>
          <w:tcPr>
            <w:tcW w:w="2858" w:type="dxa"/>
            <w:shd w:val="clear" w:color="auto" w:fill="92D050"/>
          </w:tcPr>
          <w:p w14:paraId="5450BA1B"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FF00"/>
          </w:tcPr>
          <w:p w14:paraId="38007F11" w14:textId="1D777E05"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0617802D" w14:textId="45AAA7DE" w:rsidR="00911FA9" w:rsidRPr="00BD4886" w:rsidRDefault="00911FA9" w:rsidP="0013571F">
            <w:pPr>
              <w:pStyle w:val="ListParagraph"/>
              <w:ind w:left="0"/>
              <w:jc w:val="center"/>
              <w:rPr>
                <w:rFonts w:ascii="Verdana" w:hAnsi="Verdana" w:cs="Arial"/>
                <w:b/>
                <w:bCs/>
                <w:sz w:val="20"/>
                <w:szCs w:val="20"/>
              </w:rPr>
            </w:pPr>
          </w:p>
        </w:tc>
        <w:tc>
          <w:tcPr>
            <w:tcW w:w="2858" w:type="dxa"/>
            <w:tcBorders>
              <w:right w:val="single" w:sz="4" w:space="0" w:color="auto"/>
            </w:tcBorders>
            <w:shd w:val="clear" w:color="auto" w:fill="FFC000"/>
          </w:tcPr>
          <w:p w14:paraId="4E9CFF63" w14:textId="0E6A7739" w:rsidR="00911FA9" w:rsidRPr="00BD4886" w:rsidRDefault="00911FA9" w:rsidP="0013571F">
            <w:pPr>
              <w:pStyle w:val="ListParagraph"/>
              <w:ind w:left="0"/>
              <w:jc w:val="center"/>
              <w:rPr>
                <w:rFonts w:ascii="Verdana" w:hAnsi="Verdana" w:cs="Arial"/>
                <w:b/>
                <w:bCs/>
                <w:sz w:val="20"/>
                <w:szCs w:val="20"/>
              </w:rPr>
            </w:pPr>
          </w:p>
        </w:tc>
        <w:tc>
          <w:tcPr>
            <w:tcW w:w="2859" w:type="dxa"/>
            <w:tcBorders>
              <w:top w:val="single" w:sz="4" w:space="0" w:color="auto"/>
              <w:left w:val="single" w:sz="4" w:space="0" w:color="auto"/>
              <w:bottom w:val="single" w:sz="4" w:space="0" w:color="auto"/>
              <w:right w:val="single" w:sz="4" w:space="0" w:color="auto"/>
            </w:tcBorders>
            <w:shd w:val="clear" w:color="auto" w:fill="FF0000"/>
          </w:tcPr>
          <w:p w14:paraId="108533DF" w14:textId="2CC85852" w:rsidR="00911FA9" w:rsidRPr="00BD4886" w:rsidRDefault="00911FA9" w:rsidP="00BD4886">
            <w:pPr>
              <w:pStyle w:val="ListParagraph"/>
              <w:ind w:left="0"/>
              <w:jc w:val="both"/>
              <w:rPr>
                <w:rFonts w:ascii="Verdana" w:hAnsi="Verdana" w:cs="Arial"/>
                <w:b/>
                <w:bCs/>
                <w:sz w:val="20"/>
                <w:szCs w:val="20"/>
              </w:rPr>
            </w:pPr>
          </w:p>
        </w:tc>
      </w:tr>
      <w:tr w:rsidR="00911FA9" w:rsidRPr="002A2983" w14:paraId="3261CD1F" w14:textId="77777777" w:rsidTr="0013571F">
        <w:trPr>
          <w:trHeight w:val="315"/>
        </w:trPr>
        <w:tc>
          <w:tcPr>
            <w:tcW w:w="578" w:type="dxa"/>
            <w:vMerge/>
            <w:shd w:val="clear" w:color="auto" w:fill="002060"/>
          </w:tcPr>
          <w:p w14:paraId="2F7F3EDC"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9B49AD"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2</w:t>
            </w:r>
          </w:p>
        </w:tc>
        <w:tc>
          <w:tcPr>
            <w:tcW w:w="2858" w:type="dxa"/>
            <w:shd w:val="clear" w:color="auto" w:fill="92D050"/>
          </w:tcPr>
          <w:p w14:paraId="43663DD3"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FF00"/>
          </w:tcPr>
          <w:p w14:paraId="445EA889" w14:textId="61AFC9C3"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5</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(6)</w:t>
            </w:r>
          </w:p>
        </w:tc>
        <w:tc>
          <w:tcPr>
            <w:tcW w:w="2858" w:type="dxa"/>
            <w:shd w:val="clear" w:color="auto" w:fill="FFFF00"/>
          </w:tcPr>
          <w:p w14:paraId="7E746449"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C000"/>
          </w:tcPr>
          <w:p w14:paraId="52384086" w14:textId="3B90ED3A"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8</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(4)</w:t>
            </w:r>
          </w:p>
        </w:tc>
        <w:tc>
          <w:tcPr>
            <w:tcW w:w="2859" w:type="dxa"/>
            <w:shd w:val="clear" w:color="auto" w:fill="FFC000"/>
          </w:tcPr>
          <w:p w14:paraId="53104632" w14:textId="77777777" w:rsidR="00911FA9" w:rsidRPr="00BD4886" w:rsidRDefault="00911FA9" w:rsidP="0013571F">
            <w:pPr>
              <w:pStyle w:val="ListParagraph"/>
              <w:ind w:left="0"/>
              <w:jc w:val="center"/>
              <w:rPr>
                <w:rFonts w:ascii="Verdana" w:hAnsi="Verdana" w:cs="Arial"/>
                <w:b/>
                <w:bCs/>
                <w:sz w:val="20"/>
                <w:szCs w:val="20"/>
              </w:rPr>
            </w:pPr>
          </w:p>
        </w:tc>
      </w:tr>
      <w:tr w:rsidR="00911FA9" w:rsidRPr="002A2983" w14:paraId="1C6B80DA" w14:textId="77777777" w:rsidTr="0013571F">
        <w:trPr>
          <w:trHeight w:val="315"/>
        </w:trPr>
        <w:tc>
          <w:tcPr>
            <w:tcW w:w="578" w:type="dxa"/>
            <w:vMerge/>
            <w:shd w:val="clear" w:color="auto" w:fill="002060"/>
          </w:tcPr>
          <w:p w14:paraId="6D06F9BF"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A80C46"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1</w:t>
            </w:r>
          </w:p>
        </w:tc>
        <w:tc>
          <w:tcPr>
            <w:tcW w:w="2858" w:type="dxa"/>
            <w:shd w:val="clear" w:color="auto" w:fill="92D050"/>
          </w:tcPr>
          <w:p w14:paraId="2CEBA4E2" w14:textId="206283ED" w:rsidR="00911FA9" w:rsidRPr="00BD4886" w:rsidRDefault="00BD4886" w:rsidP="0013571F">
            <w:pPr>
              <w:pStyle w:val="ListParagraph"/>
              <w:ind w:left="0"/>
              <w:jc w:val="center"/>
              <w:rPr>
                <w:rFonts w:ascii="Verdana" w:hAnsi="Verdana" w:cs="Arial"/>
                <w:b/>
                <w:bCs/>
                <w:sz w:val="20"/>
                <w:szCs w:val="20"/>
              </w:rPr>
            </w:pPr>
            <w:r w:rsidRPr="00BD4886">
              <w:rPr>
                <w:rFonts w:ascii="Verdana" w:hAnsi="Verdana" w:cs="Arial"/>
                <w:b/>
                <w:bCs/>
                <w:sz w:val="20"/>
                <w:szCs w:val="20"/>
              </w:rPr>
              <w:t>1</w:t>
            </w:r>
            <w:r>
              <w:rPr>
                <w:rFonts w:ascii="Verdana" w:hAnsi="Verdana" w:cs="Arial"/>
                <w:b/>
                <w:bCs/>
                <w:sz w:val="20"/>
                <w:szCs w:val="20"/>
              </w:rPr>
              <w:t xml:space="preserve"> </w:t>
            </w:r>
            <w:r>
              <w:rPr>
                <w:rFonts w:ascii="Verdana" w:hAnsi="Verdana" w:cs="Arial"/>
                <w:b/>
                <w:bCs/>
                <w:i/>
                <w:iCs/>
                <w:color w:val="A6A6A6" w:themeColor="background1" w:themeShade="A6"/>
                <w:sz w:val="20"/>
                <w:szCs w:val="20"/>
              </w:rPr>
              <w:t>(4</w:t>
            </w:r>
            <w:r w:rsidRPr="00BD4886">
              <w:rPr>
                <w:rFonts w:ascii="Verdana" w:hAnsi="Verdana" w:cs="Arial"/>
                <w:b/>
                <w:bCs/>
                <w:i/>
                <w:iCs/>
                <w:color w:val="A6A6A6" w:themeColor="background1" w:themeShade="A6"/>
                <w:sz w:val="20"/>
                <w:szCs w:val="20"/>
              </w:rPr>
              <w:t>)</w:t>
            </w:r>
            <w:r w:rsidRPr="00BD4886">
              <w:rPr>
                <w:rFonts w:ascii="Verdana" w:hAnsi="Verdana" w:cs="Arial"/>
                <w:b/>
                <w:bCs/>
                <w:sz w:val="20"/>
                <w:szCs w:val="20"/>
              </w:rPr>
              <w:t xml:space="preserve"> 2</w:t>
            </w:r>
            <w:r>
              <w:rPr>
                <w:rFonts w:ascii="Verdana" w:hAnsi="Verdana" w:cs="Arial"/>
                <w:b/>
                <w:bCs/>
                <w:sz w:val="20"/>
                <w:szCs w:val="20"/>
              </w:rPr>
              <w:t xml:space="preserve"> </w:t>
            </w:r>
            <w:r w:rsidRPr="00BD4886">
              <w:rPr>
                <w:rFonts w:ascii="Verdana" w:hAnsi="Verdana" w:cs="Arial"/>
                <w:b/>
                <w:bCs/>
                <w:i/>
                <w:iCs/>
                <w:color w:val="A6A6A6" w:themeColor="background1" w:themeShade="A6"/>
                <w:sz w:val="20"/>
                <w:szCs w:val="20"/>
              </w:rPr>
              <w:t>(4)</w:t>
            </w:r>
          </w:p>
        </w:tc>
        <w:tc>
          <w:tcPr>
            <w:tcW w:w="2858" w:type="dxa"/>
            <w:shd w:val="clear" w:color="auto" w:fill="92D050"/>
          </w:tcPr>
          <w:p w14:paraId="67214891"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92D050"/>
          </w:tcPr>
          <w:p w14:paraId="02E9D40C" w14:textId="77777777" w:rsidR="00911FA9" w:rsidRPr="00BD4886" w:rsidRDefault="00911FA9" w:rsidP="0013571F">
            <w:pPr>
              <w:pStyle w:val="ListParagraph"/>
              <w:ind w:left="0"/>
              <w:jc w:val="center"/>
              <w:rPr>
                <w:rFonts w:ascii="Verdana" w:hAnsi="Verdana" w:cs="Arial"/>
                <w:b/>
                <w:bCs/>
                <w:sz w:val="20"/>
                <w:szCs w:val="20"/>
              </w:rPr>
            </w:pPr>
          </w:p>
        </w:tc>
        <w:tc>
          <w:tcPr>
            <w:tcW w:w="2858" w:type="dxa"/>
            <w:shd w:val="clear" w:color="auto" w:fill="FFFF00"/>
          </w:tcPr>
          <w:p w14:paraId="5F787D04" w14:textId="77777777" w:rsidR="00911FA9" w:rsidRPr="00BD4886" w:rsidRDefault="00911FA9" w:rsidP="0013571F">
            <w:pPr>
              <w:pStyle w:val="ListParagraph"/>
              <w:ind w:left="0"/>
              <w:jc w:val="center"/>
              <w:rPr>
                <w:rFonts w:ascii="Verdana" w:hAnsi="Verdana" w:cs="Arial"/>
                <w:b/>
                <w:bCs/>
                <w:sz w:val="20"/>
                <w:szCs w:val="20"/>
              </w:rPr>
            </w:pPr>
          </w:p>
        </w:tc>
        <w:tc>
          <w:tcPr>
            <w:tcW w:w="2859" w:type="dxa"/>
            <w:shd w:val="clear" w:color="auto" w:fill="FFFF00"/>
          </w:tcPr>
          <w:p w14:paraId="2C60E630" w14:textId="77777777" w:rsidR="00911FA9" w:rsidRPr="00BD4886" w:rsidRDefault="00911FA9" w:rsidP="0013571F">
            <w:pPr>
              <w:pStyle w:val="ListParagraph"/>
              <w:ind w:left="0"/>
              <w:jc w:val="center"/>
              <w:rPr>
                <w:rFonts w:ascii="Verdana" w:hAnsi="Verdana" w:cs="Arial"/>
                <w:b/>
                <w:bCs/>
                <w:sz w:val="20"/>
                <w:szCs w:val="20"/>
              </w:rPr>
            </w:pPr>
          </w:p>
        </w:tc>
      </w:tr>
      <w:tr w:rsidR="00911FA9" w:rsidRPr="002A2983" w14:paraId="4F9A744C" w14:textId="77777777" w:rsidTr="009B3DBD">
        <w:trPr>
          <w:trHeight w:val="64"/>
        </w:trPr>
        <w:tc>
          <w:tcPr>
            <w:tcW w:w="1155" w:type="dxa"/>
            <w:gridSpan w:val="2"/>
            <w:vMerge w:val="restart"/>
            <w:shd w:val="clear" w:color="auto" w:fill="002060"/>
          </w:tcPr>
          <w:p w14:paraId="633AF4A0" w14:textId="77777777" w:rsidR="00911FA9" w:rsidRPr="002A2983" w:rsidRDefault="00911FA9" w:rsidP="002A2983">
            <w:pPr>
              <w:pStyle w:val="ListParagraph"/>
              <w:ind w:left="0"/>
              <w:jc w:val="both"/>
              <w:rPr>
                <w:rFonts w:ascii="Verdana" w:hAnsi="Verdana" w:cs="Arial"/>
                <w:sz w:val="18"/>
                <w:szCs w:val="18"/>
              </w:rPr>
            </w:pPr>
            <w:r w:rsidRPr="002A2983">
              <w:rPr>
                <w:rFonts w:ascii="Verdana" w:hAnsi="Verdana" w:cs="Arial"/>
                <w:sz w:val="18"/>
                <w:szCs w:val="18"/>
              </w:rPr>
              <w:t>CxL</w:t>
            </w:r>
          </w:p>
        </w:tc>
        <w:tc>
          <w:tcPr>
            <w:tcW w:w="2858" w:type="dxa"/>
            <w:shd w:val="clear" w:color="auto" w:fill="002060"/>
          </w:tcPr>
          <w:p w14:paraId="67C7784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1</w:t>
            </w:r>
          </w:p>
        </w:tc>
        <w:tc>
          <w:tcPr>
            <w:tcW w:w="2858" w:type="dxa"/>
            <w:shd w:val="clear" w:color="auto" w:fill="002060"/>
          </w:tcPr>
          <w:p w14:paraId="6A5D8FE2"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2</w:t>
            </w:r>
          </w:p>
        </w:tc>
        <w:tc>
          <w:tcPr>
            <w:tcW w:w="2858" w:type="dxa"/>
            <w:shd w:val="clear" w:color="auto" w:fill="002060"/>
          </w:tcPr>
          <w:p w14:paraId="2265C05F"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3</w:t>
            </w:r>
          </w:p>
        </w:tc>
        <w:tc>
          <w:tcPr>
            <w:tcW w:w="2858" w:type="dxa"/>
            <w:shd w:val="clear" w:color="auto" w:fill="002060"/>
          </w:tcPr>
          <w:p w14:paraId="3491CC3D"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4</w:t>
            </w:r>
          </w:p>
        </w:tc>
        <w:tc>
          <w:tcPr>
            <w:tcW w:w="2859" w:type="dxa"/>
            <w:shd w:val="clear" w:color="auto" w:fill="002060"/>
          </w:tcPr>
          <w:p w14:paraId="5854FDD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5</w:t>
            </w:r>
          </w:p>
        </w:tc>
      </w:tr>
      <w:tr w:rsidR="00911FA9" w:rsidRPr="002A2983" w14:paraId="3F706E43" w14:textId="77777777" w:rsidTr="00257CF8">
        <w:trPr>
          <w:trHeight w:val="64"/>
        </w:trPr>
        <w:tc>
          <w:tcPr>
            <w:tcW w:w="1155" w:type="dxa"/>
            <w:gridSpan w:val="2"/>
            <w:vMerge/>
            <w:shd w:val="clear" w:color="auto" w:fill="002060"/>
          </w:tcPr>
          <w:p w14:paraId="097BC32F" w14:textId="77777777" w:rsidR="00911FA9" w:rsidRPr="002A2983" w:rsidRDefault="00911FA9" w:rsidP="002A2983">
            <w:pPr>
              <w:pStyle w:val="ListParagraph"/>
              <w:ind w:left="0"/>
              <w:jc w:val="both"/>
              <w:rPr>
                <w:rFonts w:ascii="Verdana" w:hAnsi="Verdana" w:cs="Arial"/>
                <w:sz w:val="18"/>
                <w:szCs w:val="18"/>
              </w:rPr>
            </w:pPr>
          </w:p>
        </w:tc>
        <w:tc>
          <w:tcPr>
            <w:tcW w:w="14291" w:type="dxa"/>
            <w:gridSpan w:val="5"/>
            <w:shd w:val="clear" w:color="auto" w:fill="002060"/>
          </w:tcPr>
          <w:p w14:paraId="33578404" w14:textId="79EE95B6"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Likelihood</w:t>
            </w:r>
          </w:p>
        </w:tc>
      </w:tr>
    </w:tbl>
    <w:p w14:paraId="00B1CB49" w14:textId="77777777" w:rsidR="00A32B9F" w:rsidRDefault="00A32B9F" w:rsidP="00A32B9F">
      <w:pPr>
        <w:pStyle w:val="ListParagraph"/>
        <w:widowControl w:val="0"/>
        <w:tabs>
          <w:tab w:val="left" w:pos="840"/>
        </w:tabs>
        <w:autoSpaceDE w:val="0"/>
        <w:autoSpaceDN w:val="0"/>
        <w:ind w:left="0" w:right="517"/>
        <w:jc w:val="both"/>
        <w:rPr>
          <w:sz w:val="15"/>
          <w:szCs w:val="15"/>
        </w:rPr>
      </w:pPr>
    </w:p>
    <w:p w14:paraId="3FD05B32" w14:textId="77777777" w:rsidR="00A32B9F" w:rsidRDefault="00A32B9F" w:rsidP="00A32B9F">
      <w:pPr>
        <w:pStyle w:val="ListParagraph"/>
        <w:widowControl w:val="0"/>
        <w:tabs>
          <w:tab w:val="left" w:pos="840"/>
        </w:tabs>
        <w:autoSpaceDE w:val="0"/>
        <w:autoSpaceDN w:val="0"/>
        <w:ind w:left="0" w:right="517"/>
        <w:jc w:val="both"/>
        <w:rPr>
          <w:sz w:val="15"/>
          <w:szCs w:val="15"/>
        </w:rPr>
      </w:pPr>
    </w:p>
    <w:p w14:paraId="374753C7" w14:textId="77777777" w:rsidR="00A32B9F" w:rsidRPr="00EC4414" w:rsidRDefault="00A32B9F" w:rsidP="00A32B9F">
      <w:pPr>
        <w:tabs>
          <w:tab w:val="left" w:pos="7725"/>
          <w:tab w:val="center" w:pos="10465"/>
        </w:tabs>
        <w:spacing w:after="40"/>
        <w:rPr>
          <w:rFonts w:ascii="Verdana" w:hAnsi="Verdana" w:cs="Tahoma"/>
          <w:b/>
          <w:color w:val="000000"/>
        </w:rPr>
      </w:pPr>
      <w:r w:rsidRPr="00EC4414">
        <w:rPr>
          <w:rFonts w:ascii="Verdana" w:hAnsi="Verdana" w:cs="Tahoma"/>
          <w:b/>
          <w:color w:val="000000"/>
        </w:rPr>
        <w:t>RISK REVIEW</w:t>
      </w:r>
    </w:p>
    <w:p w14:paraId="4665C3B2" w14:textId="77777777" w:rsidR="00A32B9F" w:rsidRPr="00EC4414" w:rsidRDefault="00A32B9F" w:rsidP="00A32B9F">
      <w:pPr>
        <w:pStyle w:val="ListParagraph"/>
        <w:widowControl w:val="0"/>
        <w:tabs>
          <w:tab w:val="left" w:pos="840"/>
        </w:tabs>
        <w:autoSpaceDE w:val="0"/>
        <w:autoSpaceDN w:val="0"/>
        <w:ind w:left="0" w:right="517"/>
        <w:jc w:val="both"/>
        <w:rPr>
          <w:rFonts w:ascii="Verdana" w:hAnsi="Verdana" w:cs="Tahoma"/>
        </w:rPr>
      </w:pPr>
      <w:r w:rsidRPr="00EC4414">
        <w:rPr>
          <w:rFonts w:ascii="Verdana" w:hAnsi="Verdana" w:cs="Tahoma"/>
        </w:rPr>
        <w:t>It is essential to continue to reduce risks to their lowest level practicable through ongoing monitoring and review.</w:t>
      </w:r>
      <w:r w:rsidRPr="00EC4414">
        <w:rPr>
          <w:rFonts w:ascii="Verdana" w:hAnsi="Verdana" w:cs="Tahoma"/>
          <w:spacing w:val="40"/>
        </w:rPr>
        <w:t xml:space="preserve"> </w:t>
      </w:r>
      <w:r w:rsidRPr="00EC4414">
        <w:rPr>
          <w:rFonts w:ascii="Verdana" w:hAnsi="Verdana" w:cs="Tahoma"/>
        </w:rPr>
        <w:t>It is best conducted through normal</w:t>
      </w:r>
      <w:r w:rsidRPr="00EC4414">
        <w:rPr>
          <w:rFonts w:ascii="Verdana" w:hAnsi="Verdana" w:cs="Tahoma"/>
          <w:spacing w:val="-2"/>
        </w:rPr>
        <w:t xml:space="preserve"> </w:t>
      </w:r>
      <w:r w:rsidRPr="00EC4414">
        <w:rPr>
          <w:rFonts w:ascii="Verdana" w:hAnsi="Verdana" w:cs="Tahoma"/>
        </w:rPr>
        <w:t>day-to-day management.</w:t>
      </w:r>
      <w:r w:rsidRPr="00EC4414">
        <w:rPr>
          <w:rFonts w:ascii="Verdana" w:hAnsi="Verdana" w:cs="Tahoma"/>
          <w:spacing w:val="40"/>
        </w:rPr>
        <w:t xml:space="preserve"> </w:t>
      </w:r>
      <w:r w:rsidRPr="00EC4414">
        <w:rPr>
          <w:rFonts w:ascii="Verdana" w:hAnsi="Verdana" w:cs="Tahoma"/>
        </w:rPr>
        <w:t>A</w:t>
      </w:r>
      <w:r w:rsidRPr="00EC4414">
        <w:rPr>
          <w:rFonts w:ascii="Verdana" w:hAnsi="Verdana" w:cs="Tahoma"/>
          <w:spacing w:val="-2"/>
        </w:rPr>
        <w:t xml:space="preserve"> </w:t>
      </w:r>
      <w:r w:rsidRPr="00EC4414">
        <w:rPr>
          <w:rFonts w:ascii="Verdana" w:hAnsi="Verdana" w:cs="Tahoma"/>
        </w:rPr>
        <w:t>review</w:t>
      </w:r>
      <w:r w:rsidRPr="00EC4414">
        <w:rPr>
          <w:rFonts w:ascii="Verdana" w:hAnsi="Verdana" w:cs="Tahoma"/>
          <w:spacing w:val="-1"/>
        </w:rPr>
        <w:t xml:space="preserve"> </w:t>
      </w:r>
      <w:r w:rsidRPr="00EC4414">
        <w:rPr>
          <w:rFonts w:ascii="Verdana" w:hAnsi="Verdana" w:cs="Tahoma"/>
        </w:rPr>
        <w:t>must be undertaken whenever there are any changes to the existing risk assessment.</w:t>
      </w:r>
      <w:r w:rsidRPr="00EC4414">
        <w:rPr>
          <w:rFonts w:ascii="Verdana" w:hAnsi="Verdana" w:cs="Tahoma"/>
          <w:spacing w:val="40"/>
        </w:rPr>
        <w:t xml:space="preserve"> </w:t>
      </w:r>
      <w:r w:rsidRPr="00EC4414">
        <w:rPr>
          <w:rFonts w:ascii="Verdana" w:hAnsi="Verdana" w:cs="Tahoma"/>
        </w:rPr>
        <w:t>Risk</w:t>
      </w:r>
      <w:r w:rsidRPr="00EC4414">
        <w:rPr>
          <w:rFonts w:ascii="Verdana" w:hAnsi="Verdana" w:cs="Tahoma"/>
          <w:spacing w:val="-6"/>
        </w:rPr>
        <w:t xml:space="preserve"> </w:t>
      </w:r>
      <w:r w:rsidRPr="00EC4414">
        <w:rPr>
          <w:rFonts w:ascii="Verdana" w:hAnsi="Verdana" w:cs="Tahoma"/>
        </w:rPr>
        <w:t>assessments</w:t>
      </w:r>
      <w:r w:rsidRPr="00EC4414">
        <w:rPr>
          <w:rFonts w:ascii="Verdana" w:hAnsi="Verdana" w:cs="Tahoma"/>
          <w:spacing w:val="-6"/>
        </w:rPr>
        <w:t xml:space="preserve"> </w:t>
      </w:r>
      <w:r w:rsidRPr="00EC4414">
        <w:rPr>
          <w:rFonts w:ascii="Verdana" w:hAnsi="Verdana" w:cs="Tahoma"/>
        </w:rPr>
        <w:t>should</w:t>
      </w:r>
      <w:r w:rsidRPr="00EC4414">
        <w:rPr>
          <w:rFonts w:ascii="Verdana" w:hAnsi="Verdana" w:cs="Tahoma"/>
          <w:spacing w:val="-5"/>
        </w:rPr>
        <w:t xml:space="preserve"> </w:t>
      </w:r>
      <w:r w:rsidRPr="00EC4414">
        <w:rPr>
          <w:rFonts w:ascii="Verdana" w:hAnsi="Verdana" w:cs="Tahoma"/>
        </w:rPr>
        <w:t>also</w:t>
      </w:r>
      <w:r w:rsidRPr="00EC4414">
        <w:rPr>
          <w:rFonts w:ascii="Verdana" w:hAnsi="Verdana" w:cs="Tahoma"/>
          <w:spacing w:val="-5"/>
        </w:rPr>
        <w:t xml:space="preserve"> </w:t>
      </w:r>
      <w:r w:rsidRPr="00EC4414">
        <w:rPr>
          <w:rFonts w:ascii="Verdana" w:hAnsi="Verdana" w:cs="Tahoma"/>
        </w:rPr>
        <w:t>be</w:t>
      </w:r>
      <w:r w:rsidRPr="00EC4414">
        <w:rPr>
          <w:rFonts w:ascii="Verdana" w:hAnsi="Verdana" w:cs="Tahoma"/>
          <w:spacing w:val="-5"/>
        </w:rPr>
        <w:t xml:space="preserve"> </w:t>
      </w:r>
      <w:r w:rsidRPr="00EC4414">
        <w:rPr>
          <w:rFonts w:ascii="Verdana" w:hAnsi="Verdana" w:cs="Tahoma"/>
        </w:rPr>
        <w:t>reviewed</w:t>
      </w:r>
      <w:r w:rsidRPr="00EC4414">
        <w:rPr>
          <w:rFonts w:ascii="Verdana" w:hAnsi="Verdana" w:cs="Tahoma"/>
          <w:spacing w:val="-6"/>
        </w:rPr>
        <w:t xml:space="preserve"> </w:t>
      </w:r>
      <w:r w:rsidRPr="00EC4414">
        <w:rPr>
          <w:rFonts w:ascii="Verdana" w:hAnsi="Verdana" w:cs="Tahoma"/>
        </w:rPr>
        <w:t>on</w:t>
      </w:r>
      <w:r w:rsidRPr="00EC4414">
        <w:rPr>
          <w:rFonts w:ascii="Verdana" w:hAnsi="Verdana" w:cs="Tahoma"/>
          <w:spacing w:val="-6"/>
        </w:rPr>
        <w:t xml:space="preserve"> </w:t>
      </w:r>
      <w:r w:rsidRPr="00EC4414">
        <w:rPr>
          <w:rFonts w:ascii="Verdana" w:hAnsi="Verdana" w:cs="Tahoma"/>
        </w:rPr>
        <w:t>a</w:t>
      </w:r>
      <w:r w:rsidRPr="00EC4414">
        <w:rPr>
          <w:rFonts w:ascii="Verdana" w:hAnsi="Verdana" w:cs="Tahoma"/>
          <w:spacing w:val="-5"/>
        </w:rPr>
        <w:t xml:space="preserve"> </w:t>
      </w:r>
      <w:r w:rsidRPr="00EC4414">
        <w:rPr>
          <w:rFonts w:ascii="Verdana" w:hAnsi="Verdana" w:cs="Tahoma"/>
        </w:rPr>
        <w:t>regular basis as determined below:</w:t>
      </w:r>
    </w:p>
    <w:p w14:paraId="7EE146D6" w14:textId="6C155D54" w:rsidR="00A32B9F" w:rsidRDefault="00A32B9F" w:rsidP="00F63254">
      <w:pPr>
        <w:shd w:val="clear" w:color="auto" w:fill="F2F2F2" w:themeFill="background1" w:themeFillShade="F2"/>
        <w:rPr>
          <w:rFonts w:ascii="Verdana" w:hAnsi="Verdana" w:cstheme="minorHAnsi"/>
        </w:rPr>
        <w:sectPr w:rsidR="00A32B9F" w:rsidSect="00257CF8">
          <w:headerReference w:type="default" r:id="rId15"/>
          <w:footerReference w:type="default" r:id="rId16"/>
          <w:pgSz w:w="16838" w:h="11906" w:orient="landscape"/>
          <w:pgMar w:top="720" w:right="720" w:bottom="720" w:left="720" w:header="708" w:footer="708" w:gutter="0"/>
          <w:cols w:space="708"/>
          <w:docGrid w:linePitch="360"/>
        </w:sectPr>
      </w:pPr>
    </w:p>
    <w:p w14:paraId="6CF49B9E" w14:textId="0142E895" w:rsidR="00AC1D73" w:rsidRPr="002A2983" w:rsidRDefault="00AC1D73" w:rsidP="00F63254">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lastRenderedPageBreak/>
        <w:t>Section 3 –Strategic Ris</w:t>
      </w:r>
      <w:r w:rsidR="00E41926">
        <w:rPr>
          <w:rFonts w:ascii="Verdana" w:eastAsia="Calibri" w:hAnsi="Verdana" w:cs="Calibri"/>
          <w:b/>
          <w:bCs/>
          <w:color w:val="1F3864" w:themeColor="accent1" w:themeShade="80"/>
          <w:szCs w:val="36"/>
        </w:rPr>
        <w:t xml:space="preserve">ks </w:t>
      </w:r>
    </w:p>
    <w:p w14:paraId="71703EB2" w14:textId="77777777" w:rsidR="0099717F" w:rsidRDefault="0099717F" w:rsidP="00AC1D73">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AC1D73" w:rsidRPr="002A2983" w14:paraId="21217631" w14:textId="77777777" w:rsidTr="00257CF8">
        <w:trPr>
          <w:trHeight w:val="120"/>
        </w:trPr>
        <w:tc>
          <w:tcPr>
            <w:tcW w:w="9067" w:type="dxa"/>
            <w:gridSpan w:val="3"/>
            <w:shd w:val="clear" w:color="auto" w:fill="1F3864" w:themeFill="accent1" w:themeFillShade="80"/>
          </w:tcPr>
          <w:p w14:paraId="3B2BD2EF" w14:textId="75580F67" w:rsidR="00AC1D73" w:rsidRDefault="00AC1D73" w:rsidP="00D858CC">
            <w:pPr>
              <w:rPr>
                <w:rFonts w:ascii="Verdana" w:hAnsi="Verdana" w:cstheme="minorHAnsi"/>
                <w:b/>
                <w:bCs/>
                <w:sz w:val="20"/>
                <w:szCs w:val="20"/>
              </w:rPr>
            </w:pPr>
            <w:r w:rsidRPr="002A2983">
              <w:rPr>
                <w:rFonts w:ascii="Verdana" w:hAnsi="Verdana" w:cstheme="minorHAnsi"/>
                <w:sz w:val="20"/>
                <w:szCs w:val="20"/>
              </w:rPr>
              <w:t xml:space="preserve">Strategic </w:t>
            </w:r>
            <w:r w:rsidR="00D858CC">
              <w:rPr>
                <w:rFonts w:ascii="Verdana" w:hAnsi="Verdana" w:cstheme="minorHAnsi"/>
                <w:sz w:val="20"/>
                <w:szCs w:val="20"/>
              </w:rPr>
              <w:t>Goal</w:t>
            </w:r>
            <w:r w:rsidRPr="002A2983">
              <w:rPr>
                <w:rFonts w:ascii="Verdana" w:hAnsi="Verdana" w:cstheme="minorHAnsi"/>
                <w:sz w:val="20"/>
                <w:szCs w:val="20"/>
              </w:rPr>
              <w:t xml:space="preserve">: </w:t>
            </w:r>
            <w:r w:rsidR="00257CF8">
              <w:rPr>
                <w:rFonts w:ascii="Verdana" w:hAnsi="Verdana" w:cstheme="minorHAnsi"/>
                <w:b/>
                <w:bCs/>
                <w:sz w:val="20"/>
                <w:szCs w:val="20"/>
              </w:rPr>
              <w:t xml:space="preserve">Set the Strategic Commissioning </w:t>
            </w:r>
            <w:r w:rsidR="00DE7E4D">
              <w:rPr>
                <w:rFonts w:ascii="Verdana" w:hAnsi="Verdana" w:cstheme="minorHAnsi"/>
                <w:b/>
                <w:bCs/>
                <w:sz w:val="20"/>
                <w:szCs w:val="20"/>
              </w:rPr>
              <w:t>direction</w:t>
            </w:r>
            <w:r w:rsidR="00F63254" w:rsidRPr="002A2983">
              <w:rPr>
                <w:rFonts w:ascii="Verdana" w:hAnsi="Verdana" w:cstheme="minorHAnsi"/>
                <w:b/>
                <w:bCs/>
                <w:sz w:val="20"/>
                <w:szCs w:val="20"/>
              </w:rPr>
              <w:t xml:space="preserve"> </w:t>
            </w:r>
          </w:p>
          <w:p w14:paraId="0928779E" w14:textId="30DDCB2E" w:rsidR="00BA174B" w:rsidRPr="002A2983" w:rsidRDefault="00BA174B" w:rsidP="00D858CC">
            <w:pPr>
              <w:rPr>
                <w:rFonts w:ascii="Verdana" w:hAnsi="Verdana" w:cstheme="minorHAnsi"/>
                <w:sz w:val="20"/>
                <w:szCs w:val="20"/>
              </w:rPr>
            </w:pPr>
          </w:p>
        </w:tc>
        <w:tc>
          <w:tcPr>
            <w:tcW w:w="1389" w:type="dxa"/>
            <w:vMerge w:val="restart"/>
            <w:shd w:val="clear" w:color="auto" w:fill="92D050"/>
          </w:tcPr>
          <w:p w14:paraId="7081A696" w14:textId="77777777" w:rsidR="00AC1D73" w:rsidRPr="002A2983" w:rsidRDefault="00AC1D73" w:rsidP="002A2983">
            <w:pPr>
              <w:jc w:val="center"/>
              <w:rPr>
                <w:rFonts w:ascii="Verdana" w:hAnsi="Verdana" w:cstheme="minorHAnsi"/>
                <w:sz w:val="20"/>
                <w:szCs w:val="20"/>
              </w:rPr>
            </w:pPr>
            <w:r w:rsidRPr="002A2983">
              <w:rPr>
                <w:rFonts w:ascii="Verdana" w:hAnsi="Verdana" w:cstheme="minorHAnsi"/>
                <w:sz w:val="20"/>
                <w:szCs w:val="20"/>
              </w:rPr>
              <w:t>Risk score</w:t>
            </w:r>
          </w:p>
          <w:p w14:paraId="38E0BF8E" w14:textId="2C13EB5C"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r>
      <w:tr w:rsidR="00AC1D73" w:rsidRPr="002A2983" w14:paraId="7A7D7333" w14:textId="77777777" w:rsidTr="00257CF8">
        <w:trPr>
          <w:trHeight w:val="119"/>
        </w:trPr>
        <w:tc>
          <w:tcPr>
            <w:tcW w:w="9067" w:type="dxa"/>
            <w:gridSpan w:val="3"/>
            <w:shd w:val="clear" w:color="auto" w:fill="BF8F00" w:themeFill="accent4" w:themeFillShade="BF"/>
          </w:tcPr>
          <w:p w14:paraId="1BBFF3D8" w14:textId="2FF9E9A5" w:rsidR="00AC1D73" w:rsidRPr="00257CF8" w:rsidRDefault="00AC1D73" w:rsidP="002A2983">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257CF8" w:rsidRPr="00257CF8">
              <w:rPr>
                <w:rFonts w:ascii="Verdana" w:eastAsiaTheme="minorEastAsia" w:hAnsi="Verdana" w:cstheme="minorBidi"/>
                <w:color w:val="FFFFFF" w:themeColor="background1"/>
                <w:sz w:val="20"/>
                <w:szCs w:val="20"/>
              </w:rPr>
              <w:t xml:space="preserve">Failure to produce an agreed Strategic Commissioning </w:t>
            </w:r>
            <w:r w:rsidR="00DE7E4D">
              <w:rPr>
                <w:rFonts w:ascii="Verdana" w:eastAsiaTheme="minorEastAsia" w:hAnsi="Verdana" w:cstheme="minorBidi"/>
                <w:color w:val="FFFFFF" w:themeColor="background1"/>
                <w:sz w:val="20"/>
                <w:szCs w:val="20"/>
              </w:rPr>
              <w:t>direction</w:t>
            </w:r>
            <w:r w:rsidR="00257CF8" w:rsidRPr="00257CF8">
              <w:rPr>
                <w:rFonts w:ascii="Verdana" w:eastAsiaTheme="minorEastAsia" w:hAnsi="Verdana" w:cstheme="minorBidi"/>
                <w:color w:val="FFFFFF" w:themeColor="background1"/>
                <w:sz w:val="20"/>
                <w:szCs w:val="20"/>
              </w:rPr>
              <w:t xml:space="preserve"> and commissioning intentions</w:t>
            </w:r>
            <w:r w:rsidR="00257CF8">
              <w:rPr>
                <w:rFonts w:ascii="Verdana" w:eastAsiaTheme="minorEastAsia" w:hAnsi="Verdana" w:cstheme="minorBidi"/>
                <w:color w:val="FFFFFF" w:themeColor="background1"/>
                <w:sz w:val="20"/>
                <w:szCs w:val="20"/>
              </w:rPr>
              <w:t xml:space="preserve"> (Risk No 1</w:t>
            </w:r>
            <w:r w:rsidR="0002439B">
              <w:rPr>
                <w:rFonts w:ascii="Verdana" w:eastAsiaTheme="minorEastAsia" w:hAnsi="Verdana" w:cstheme="minorBidi"/>
                <w:color w:val="FFFFFF" w:themeColor="background1"/>
                <w:sz w:val="20"/>
                <w:szCs w:val="20"/>
              </w:rPr>
              <w:t xml:space="preserve"> / </w:t>
            </w:r>
            <w:r w:rsidR="0002439B" w:rsidRPr="00453E88">
              <w:rPr>
                <w:rFonts w:ascii="Verdana" w:eastAsiaTheme="minorEastAsia" w:hAnsi="Verdana" w:cstheme="minorBidi"/>
                <w:color w:val="FF0000"/>
                <w:sz w:val="20"/>
                <w:szCs w:val="20"/>
              </w:rPr>
              <w:t>4260</w:t>
            </w:r>
            <w:r w:rsidR="00257CF8">
              <w:rPr>
                <w:rFonts w:ascii="Verdana" w:eastAsiaTheme="minorEastAsia" w:hAnsi="Verdana" w:cstheme="minorBidi"/>
                <w:color w:val="FFFFFF" w:themeColor="background1"/>
                <w:sz w:val="20"/>
                <w:szCs w:val="20"/>
              </w:rPr>
              <w:t>)</w:t>
            </w:r>
          </w:p>
        </w:tc>
        <w:tc>
          <w:tcPr>
            <w:tcW w:w="1389" w:type="dxa"/>
            <w:vMerge/>
            <w:shd w:val="clear" w:color="auto" w:fill="92D050"/>
          </w:tcPr>
          <w:p w14:paraId="2DFA683B" w14:textId="77777777" w:rsidR="00AC1D73" w:rsidRPr="002A2983" w:rsidRDefault="00AC1D73" w:rsidP="002A2983">
            <w:pPr>
              <w:jc w:val="center"/>
              <w:rPr>
                <w:rFonts w:ascii="Verdana" w:hAnsi="Verdana" w:cstheme="minorHAnsi"/>
                <w:sz w:val="20"/>
                <w:szCs w:val="20"/>
              </w:rPr>
            </w:pPr>
          </w:p>
        </w:tc>
      </w:tr>
      <w:tr w:rsidR="00AC1D73" w:rsidRPr="002A2983" w14:paraId="3719C7AB" w14:textId="77777777" w:rsidTr="00370AF0">
        <w:trPr>
          <w:trHeight w:val="1650"/>
        </w:trPr>
        <w:tc>
          <w:tcPr>
            <w:tcW w:w="3485" w:type="dxa"/>
          </w:tcPr>
          <w:p w14:paraId="181DBB37" w14:textId="77777777" w:rsidR="00AC1D73" w:rsidRDefault="00AC1D73" w:rsidP="002A2983">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159BA2B3" w14:textId="7FEA971A" w:rsidR="00DA15C8" w:rsidRPr="00DA15C8" w:rsidRDefault="00DA15C8" w:rsidP="00BD4886">
            <w:pPr>
              <w:jc w:val="both"/>
              <w:rPr>
                <w:rFonts w:ascii="Verdana" w:hAnsi="Verdana" w:cstheme="minorHAnsi"/>
                <w:sz w:val="20"/>
                <w:szCs w:val="20"/>
              </w:rPr>
            </w:pPr>
            <w:r w:rsidRPr="00DA15C8">
              <w:rPr>
                <w:rFonts w:ascii="Verdana" w:hAnsi="Verdana" w:cstheme="minorHAnsi"/>
                <w:sz w:val="20"/>
                <w:szCs w:val="20"/>
              </w:rPr>
              <w:t>There is a failure to produce and agree</w:t>
            </w:r>
            <w:r>
              <w:rPr>
                <w:rFonts w:ascii="Verdana" w:hAnsi="Verdana" w:cstheme="minorHAnsi"/>
                <w:sz w:val="20"/>
                <w:szCs w:val="20"/>
              </w:rPr>
              <w:t xml:space="preserve"> </w:t>
            </w:r>
            <w:r w:rsidRPr="00DA15C8">
              <w:rPr>
                <w:rFonts w:ascii="Verdana" w:hAnsi="Verdana" w:cstheme="minorHAnsi"/>
                <w:sz w:val="20"/>
                <w:szCs w:val="20"/>
              </w:rPr>
              <w:t xml:space="preserve">Commissioning Frameworks and </w:t>
            </w:r>
            <w:r w:rsidR="00EC4414">
              <w:rPr>
                <w:rFonts w:ascii="Verdana" w:hAnsi="Verdana" w:cstheme="minorHAnsi"/>
                <w:sz w:val="20"/>
                <w:szCs w:val="20"/>
              </w:rPr>
              <w:t>C</w:t>
            </w:r>
            <w:r w:rsidRPr="00DA15C8">
              <w:rPr>
                <w:rFonts w:ascii="Verdana" w:hAnsi="Verdana" w:cstheme="minorHAnsi"/>
                <w:sz w:val="20"/>
                <w:szCs w:val="20"/>
              </w:rPr>
              <w:t>ommissioning</w:t>
            </w:r>
          </w:p>
          <w:p w14:paraId="67AE6A88" w14:textId="3A154785" w:rsidR="00DA15C8" w:rsidRPr="00257CF8" w:rsidRDefault="00EC4414" w:rsidP="00DA15C8">
            <w:pPr>
              <w:rPr>
                <w:rFonts w:ascii="Verdana" w:hAnsi="Verdana" w:cstheme="minorHAnsi"/>
                <w:sz w:val="20"/>
                <w:szCs w:val="20"/>
              </w:rPr>
            </w:pPr>
            <w:r>
              <w:rPr>
                <w:rFonts w:ascii="Verdana" w:hAnsi="Verdana" w:cstheme="minorHAnsi"/>
                <w:sz w:val="20"/>
                <w:szCs w:val="20"/>
              </w:rPr>
              <w:t>I</w:t>
            </w:r>
            <w:r w:rsidR="00DA15C8" w:rsidRPr="00DA15C8">
              <w:rPr>
                <w:rFonts w:ascii="Verdana" w:hAnsi="Verdana" w:cstheme="minorHAnsi"/>
                <w:sz w:val="20"/>
                <w:szCs w:val="20"/>
              </w:rPr>
              <w:t>ntentions</w:t>
            </w:r>
          </w:p>
          <w:p w14:paraId="39B96E94" w14:textId="046EF65A" w:rsidR="00257CF8" w:rsidRPr="002A2983" w:rsidRDefault="00257CF8" w:rsidP="00257CF8">
            <w:pPr>
              <w:rPr>
                <w:rFonts w:ascii="Verdana" w:hAnsi="Verdana" w:cstheme="minorHAnsi"/>
                <w:sz w:val="20"/>
                <w:szCs w:val="20"/>
              </w:rPr>
            </w:pPr>
          </w:p>
        </w:tc>
        <w:tc>
          <w:tcPr>
            <w:tcW w:w="3485" w:type="dxa"/>
          </w:tcPr>
          <w:p w14:paraId="15221074" w14:textId="77777777" w:rsidR="00AC1D73" w:rsidRDefault="00257CF8" w:rsidP="00BD4886">
            <w:pPr>
              <w:jc w:val="both"/>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commissioned providers would not be clear regarding expectations for the quality, effectiveness and efficiency of services within an agreed financial plan.</w:t>
            </w:r>
          </w:p>
          <w:p w14:paraId="72EEC969" w14:textId="0D9E835C" w:rsidR="00DA15C8" w:rsidRPr="002A2983" w:rsidRDefault="00DA15C8" w:rsidP="002A2983">
            <w:pPr>
              <w:rPr>
                <w:rFonts w:ascii="Verdana" w:hAnsi="Verdana" w:cstheme="minorHAnsi"/>
                <w:sz w:val="20"/>
                <w:szCs w:val="20"/>
              </w:rPr>
            </w:pPr>
          </w:p>
        </w:tc>
        <w:tc>
          <w:tcPr>
            <w:tcW w:w="3486" w:type="dxa"/>
            <w:gridSpan w:val="2"/>
          </w:tcPr>
          <w:p w14:paraId="4DB1BFD9" w14:textId="0CC5C67A" w:rsidR="00AC1D73" w:rsidRPr="002A2983" w:rsidRDefault="00257CF8" w:rsidP="00BD4886">
            <w:pPr>
              <w:jc w:val="both"/>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Lack of clarity in the direction of the commissioned organisations (WAST and EMRTS)</w:t>
            </w:r>
          </w:p>
        </w:tc>
      </w:tr>
    </w:tbl>
    <w:p w14:paraId="730DAACF"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AC1D73" w:rsidRPr="002A2983" w14:paraId="32A455F0" w14:textId="77777777" w:rsidTr="00257CF8">
        <w:trPr>
          <w:trHeight w:val="134"/>
        </w:trPr>
        <w:tc>
          <w:tcPr>
            <w:tcW w:w="1970" w:type="dxa"/>
          </w:tcPr>
          <w:p w14:paraId="6E5EB02C" w14:textId="77777777" w:rsidR="00AC1D73" w:rsidRPr="002A2983" w:rsidRDefault="00AC1D73" w:rsidP="002A2983">
            <w:pPr>
              <w:rPr>
                <w:rFonts w:ascii="Verdana" w:hAnsi="Verdana" w:cstheme="minorHAnsi"/>
                <w:sz w:val="20"/>
                <w:szCs w:val="20"/>
              </w:rPr>
            </w:pPr>
          </w:p>
        </w:tc>
        <w:tc>
          <w:tcPr>
            <w:tcW w:w="1548" w:type="dxa"/>
            <w:shd w:val="clear" w:color="auto" w:fill="BF8F00" w:themeFill="accent4" w:themeFillShade="BF"/>
          </w:tcPr>
          <w:p w14:paraId="4199744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370DCD9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794C384"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6BE10EEA" w14:textId="77777777" w:rsidR="00AC1D73" w:rsidRDefault="00AC1D73" w:rsidP="002A2983">
            <w:pPr>
              <w:rPr>
                <w:rFonts w:ascii="Verdana" w:hAnsi="Verdana" w:cstheme="minorHAnsi"/>
                <w:sz w:val="20"/>
                <w:szCs w:val="20"/>
              </w:rPr>
            </w:pPr>
            <w:r w:rsidRPr="002A2983">
              <w:rPr>
                <w:rFonts w:ascii="Verdana" w:hAnsi="Verdana" w:cstheme="minorHAnsi"/>
                <w:sz w:val="20"/>
                <w:szCs w:val="20"/>
              </w:rPr>
              <w:t>Risk Trend</w:t>
            </w:r>
          </w:p>
          <w:p w14:paraId="111D787F" w14:textId="5C84E91F" w:rsidR="00257CF8" w:rsidRPr="002A2983" w:rsidRDefault="00257CF8" w:rsidP="002A2983">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60288" behindDoc="0" locked="0" layoutInCell="1" allowOverlap="1" wp14:anchorId="71F03BED" wp14:editId="2A5C18F5">
                      <wp:simplePos x="0" y="0"/>
                      <wp:positionH relativeFrom="column">
                        <wp:posOffset>463550</wp:posOffset>
                      </wp:positionH>
                      <wp:positionV relativeFrom="paragraph">
                        <wp:posOffset>302260</wp:posOffset>
                      </wp:positionV>
                      <wp:extent cx="1339850" cy="228600"/>
                      <wp:effectExtent l="19050" t="19050" r="12700" b="38100"/>
                      <wp:wrapNone/>
                      <wp:docPr id="22" name="Arrow: Left-Right 2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06D5E28"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2" o:spid="_x0000_s1026" type="#_x0000_t69" style="position:absolute;margin-left:36.5pt;margin-top:23.8pt;width:105.5pt;height:1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x0ToQIAAMI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" adj="1843" fillcolor="#92d050" strokecolor="#92d050" strokeweight="1pt"/>
                  </w:pict>
                </mc:Fallback>
              </mc:AlternateContent>
            </w:r>
          </w:p>
        </w:tc>
      </w:tr>
      <w:tr w:rsidR="00AC1D73" w:rsidRPr="002A2983" w14:paraId="15E3075E" w14:textId="77777777" w:rsidTr="00257CF8">
        <w:trPr>
          <w:trHeight w:val="132"/>
        </w:trPr>
        <w:tc>
          <w:tcPr>
            <w:tcW w:w="1970" w:type="dxa"/>
            <w:shd w:val="clear" w:color="auto" w:fill="BF8F00" w:themeFill="accent4" w:themeFillShade="BF"/>
          </w:tcPr>
          <w:p w14:paraId="65819BB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83EEEC1" w14:textId="77777777" w:rsidR="00AC1D73" w:rsidRPr="00257CF8" w:rsidRDefault="00AC1D73"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615A3BF3" w14:textId="5483663D"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DBAD150" w14:textId="2BCA1E19"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62FCC373" w14:textId="77777777" w:rsidR="00AC1D73" w:rsidRPr="002A2983" w:rsidRDefault="00AC1D73" w:rsidP="002A2983">
            <w:pPr>
              <w:rPr>
                <w:rFonts w:ascii="Verdana" w:hAnsi="Verdana" w:cstheme="minorHAnsi"/>
                <w:sz w:val="20"/>
                <w:szCs w:val="20"/>
              </w:rPr>
            </w:pPr>
          </w:p>
        </w:tc>
      </w:tr>
      <w:tr w:rsidR="00AC1D73" w:rsidRPr="002A2983" w14:paraId="1788E4B6" w14:textId="77777777" w:rsidTr="00257CF8">
        <w:trPr>
          <w:trHeight w:val="132"/>
        </w:trPr>
        <w:tc>
          <w:tcPr>
            <w:tcW w:w="1970" w:type="dxa"/>
            <w:shd w:val="clear" w:color="auto" w:fill="BF8F00" w:themeFill="accent4" w:themeFillShade="BF"/>
          </w:tcPr>
          <w:p w14:paraId="419E6CE7" w14:textId="77777777" w:rsidR="00AC1D73" w:rsidRPr="002A2983" w:rsidRDefault="00AC1D73" w:rsidP="002A2983">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5C4A5E4" w14:textId="77777777" w:rsidR="00AC1D73" w:rsidRPr="002A2983" w:rsidRDefault="00AC1D73" w:rsidP="002A2983">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41D2314" w14:textId="607FADD9"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3CD7647F" w14:textId="5239DFE3"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2E3738C0" w14:textId="77777777" w:rsidR="00AC1D73" w:rsidRPr="002A2983" w:rsidRDefault="00AC1D73" w:rsidP="002A2983">
            <w:pPr>
              <w:rPr>
                <w:rFonts w:ascii="Verdana" w:hAnsi="Verdana" w:cstheme="minorHAnsi"/>
                <w:sz w:val="20"/>
                <w:szCs w:val="20"/>
              </w:rPr>
            </w:pPr>
          </w:p>
        </w:tc>
      </w:tr>
      <w:tr w:rsidR="00257CF8" w:rsidRPr="002A2983" w14:paraId="11B00F46" w14:textId="77777777" w:rsidTr="00257CF8">
        <w:trPr>
          <w:trHeight w:val="132"/>
        </w:trPr>
        <w:tc>
          <w:tcPr>
            <w:tcW w:w="1970" w:type="dxa"/>
            <w:shd w:val="clear" w:color="auto" w:fill="BF8F00" w:themeFill="accent4" w:themeFillShade="BF"/>
          </w:tcPr>
          <w:p w14:paraId="79BACE1D" w14:textId="77777777" w:rsidR="00257CF8" w:rsidRPr="002A2983" w:rsidRDefault="00257CF8" w:rsidP="00257CF8">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E8230FD" w14:textId="64F731C4" w:rsidR="00257CF8" w:rsidRPr="002A2983" w:rsidRDefault="00257CF8" w:rsidP="00257CF8">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339E1687" w14:textId="16A6F16C"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52D310DC" w14:textId="199C437A"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063A9D45" w14:textId="77777777" w:rsidR="00257CF8" w:rsidRPr="002A2983" w:rsidRDefault="00257CF8" w:rsidP="00257CF8">
            <w:pPr>
              <w:rPr>
                <w:rFonts w:ascii="Verdana" w:hAnsi="Verdana" w:cstheme="minorHAnsi"/>
                <w:sz w:val="20"/>
                <w:szCs w:val="20"/>
              </w:rPr>
            </w:pPr>
          </w:p>
        </w:tc>
      </w:tr>
      <w:tr w:rsidR="00AC1D73" w:rsidRPr="002A2983" w14:paraId="2E013C39" w14:textId="77777777" w:rsidTr="00257CF8">
        <w:trPr>
          <w:trHeight w:val="132"/>
        </w:trPr>
        <w:tc>
          <w:tcPr>
            <w:tcW w:w="1970" w:type="dxa"/>
          </w:tcPr>
          <w:p w14:paraId="2A46B48B"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588F03D" w14:textId="77777777" w:rsidR="00AC1D73" w:rsidRPr="002A2983" w:rsidRDefault="00AC1D73" w:rsidP="00BD4886">
            <w:pPr>
              <w:jc w:val="both"/>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217559C2" w14:textId="77777777" w:rsidR="00AC1D73" w:rsidRPr="002A2983" w:rsidRDefault="00AC1D73" w:rsidP="002A2983">
            <w:pPr>
              <w:rPr>
                <w:rFonts w:ascii="Verdana" w:hAnsi="Verdana" w:cstheme="minorHAnsi"/>
                <w:sz w:val="20"/>
                <w:szCs w:val="20"/>
              </w:rPr>
            </w:pPr>
          </w:p>
        </w:tc>
      </w:tr>
    </w:tbl>
    <w:p w14:paraId="00701AE5"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AC1D73" w:rsidRPr="002A2983" w14:paraId="2D24884E" w14:textId="77777777" w:rsidTr="00AC1D73">
        <w:tc>
          <w:tcPr>
            <w:tcW w:w="1555" w:type="dxa"/>
            <w:shd w:val="clear" w:color="auto" w:fill="BF8F00" w:themeFill="accent4" w:themeFillShade="BF"/>
          </w:tcPr>
          <w:p w14:paraId="67C481E7"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78B87C64" w14:textId="0FDD1290" w:rsidR="00AC1D73" w:rsidRPr="00C45659" w:rsidRDefault="0099717F"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58890F33" w14:textId="77777777" w:rsidR="00AC1D73" w:rsidRPr="002A2983" w:rsidRDefault="00AC1D73" w:rsidP="002A2983">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D7E96A8" w14:textId="77777777" w:rsidR="00AC1D73"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60AB77EC" w14:textId="749B218E" w:rsidR="0099717F" w:rsidRPr="00C45659"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D8DDD91" w14:textId="24F37166"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AC1D73" w:rsidRPr="002A2983" w14:paraId="0B45D6AB" w14:textId="77777777" w:rsidTr="00AC1D73">
        <w:tc>
          <w:tcPr>
            <w:tcW w:w="5228" w:type="dxa"/>
            <w:shd w:val="clear" w:color="auto" w:fill="1F3864" w:themeFill="accent1" w:themeFillShade="80"/>
          </w:tcPr>
          <w:p w14:paraId="7679FD95"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41022B59" w14:textId="3AEDDBE2"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 xml:space="preserve">Assurances reported to </w:t>
            </w:r>
            <w:r w:rsidR="00370AF0">
              <w:rPr>
                <w:rFonts w:ascii="Verdana" w:hAnsi="Verdana" w:cstheme="minorHAnsi"/>
                <w:sz w:val="20"/>
                <w:szCs w:val="20"/>
              </w:rPr>
              <w:t>C</w:t>
            </w:r>
            <w:r w:rsidRPr="002A2983">
              <w:rPr>
                <w:rFonts w:ascii="Verdana" w:hAnsi="Verdana" w:cstheme="minorHAnsi"/>
                <w:sz w:val="20"/>
                <w:szCs w:val="20"/>
              </w:rPr>
              <w:t>ommittee</w:t>
            </w:r>
          </w:p>
        </w:tc>
      </w:tr>
      <w:tr w:rsidR="00AC1D73" w:rsidRPr="002A2983" w14:paraId="5EDAC1A2" w14:textId="77777777" w:rsidTr="004B76F7">
        <w:trPr>
          <w:trHeight w:val="79"/>
        </w:trPr>
        <w:tc>
          <w:tcPr>
            <w:tcW w:w="5228" w:type="dxa"/>
          </w:tcPr>
          <w:p w14:paraId="1478F680"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t>Strategies and Plans</w:t>
            </w:r>
          </w:p>
          <w:p w14:paraId="4B695490" w14:textId="306D790E" w:rsidR="0099717F" w:rsidRDefault="0099717F" w:rsidP="00DE7E4D">
            <w:pPr>
              <w:jc w:val="both"/>
              <w:rPr>
                <w:rFonts w:ascii="Verdana" w:hAnsi="Verdana" w:cs="Calibri"/>
                <w:sz w:val="20"/>
                <w:szCs w:val="20"/>
              </w:rPr>
            </w:pPr>
            <w:r>
              <w:rPr>
                <w:rFonts w:ascii="Verdana" w:hAnsi="Verdana" w:cs="Calibri"/>
                <w:sz w:val="20"/>
                <w:szCs w:val="20"/>
              </w:rPr>
              <w:t>Ensuring a program approach to</w:t>
            </w:r>
            <w:r w:rsidR="00EC4414">
              <w:rPr>
                <w:rFonts w:ascii="Verdana" w:hAnsi="Verdana" w:cs="Calibri"/>
                <w:sz w:val="20"/>
                <w:szCs w:val="20"/>
              </w:rPr>
              <w:t xml:space="preserve"> commissioning,</w:t>
            </w:r>
            <w:r>
              <w:rPr>
                <w:rFonts w:ascii="Verdana" w:hAnsi="Verdana" w:cs="Calibri"/>
                <w:sz w:val="20"/>
                <w:szCs w:val="20"/>
              </w:rPr>
              <w:t xml:space="preserve"> planning and delivery with focus on monitoring progress through the EASC Sub Groups</w:t>
            </w:r>
          </w:p>
          <w:p w14:paraId="37FB8FB4" w14:textId="379D976E" w:rsidR="0099717F" w:rsidRDefault="0099717F" w:rsidP="0099717F">
            <w:pPr>
              <w:rPr>
                <w:rFonts w:ascii="Verdana" w:hAnsi="Verdana" w:cs="Calibri"/>
                <w:sz w:val="20"/>
                <w:szCs w:val="20"/>
              </w:rPr>
            </w:pPr>
          </w:p>
          <w:p w14:paraId="28357224" w14:textId="2AEC7B83" w:rsidR="0099717F" w:rsidRDefault="0099717F" w:rsidP="00DE7E4D">
            <w:pPr>
              <w:jc w:val="both"/>
              <w:rPr>
                <w:rFonts w:ascii="Verdana" w:hAnsi="Verdana" w:cs="Calibri"/>
                <w:sz w:val="20"/>
                <w:szCs w:val="20"/>
              </w:rPr>
            </w:pPr>
            <w:r w:rsidRPr="0099717F">
              <w:rPr>
                <w:rFonts w:ascii="Verdana" w:hAnsi="Verdana" w:cs="Calibri"/>
                <w:b/>
                <w:bCs/>
                <w:sz w:val="20"/>
                <w:szCs w:val="20"/>
              </w:rPr>
              <w:t>Governance Structures</w:t>
            </w:r>
            <w:r>
              <w:rPr>
                <w:rFonts w:ascii="Verdana" w:hAnsi="Verdana" w:cs="Calibri"/>
                <w:sz w:val="20"/>
                <w:szCs w:val="20"/>
              </w:rPr>
              <w:br/>
              <w:t>Regular reporting from EASC Sub Groups to the EAS Joint Committee on progress</w:t>
            </w:r>
          </w:p>
          <w:p w14:paraId="41C54807" w14:textId="77777777" w:rsidR="0099717F" w:rsidRDefault="0099717F" w:rsidP="0099717F">
            <w:pPr>
              <w:rPr>
                <w:rFonts w:ascii="Verdana" w:hAnsi="Verdana" w:cs="Calibri"/>
                <w:sz w:val="20"/>
                <w:szCs w:val="20"/>
              </w:rPr>
            </w:pPr>
          </w:p>
          <w:p w14:paraId="1EF15D19" w14:textId="2C8D3F61" w:rsidR="0099717F" w:rsidRDefault="0099717F" w:rsidP="00DE7E4D">
            <w:pPr>
              <w:jc w:val="both"/>
              <w:rPr>
                <w:rFonts w:ascii="Verdana" w:hAnsi="Verdana" w:cs="Calibri"/>
                <w:sz w:val="20"/>
                <w:szCs w:val="20"/>
              </w:rPr>
            </w:pPr>
            <w:r>
              <w:rPr>
                <w:rFonts w:ascii="Verdana" w:hAnsi="Verdana" w:cs="Calibri"/>
                <w:sz w:val="20"/>
                <w:szCs w:val="20"/>
              </w:rPr>
              <w:t>Forward look developed for all EASC Sub Groups  including receiving progress on the deliverables within the plans</w:t>
            </w:r>
          </w:p>
          <w:p w14:paraId="71528F81" w14:textId="77777777" w:rsidR="0099717F" w:rsidRDefault="0099717F" w:rsidP="0099717F">
            <w:pPr>
              <w:rPr>
                <w:rFonts w:ascii="Verdana" w:hAnsi="Verdana" w:cstheme="minorHAnsi"/>
                <w:b/>
                <w:bCs/>
                <w:sz w:val="20"/>
                <w:szCs w:val="20"/>
              </w:rPr>
            </w:pPr>
          </w:p>
          <w:p w14:paraId="41C5D21F" w14:textId="2A6626CB" w:rsidR="00AC1D73" w:rsidRPr="0099717F" w:rsidRDefault="0099717F" w:rsidP="0099717F">
            <w:pPr>
              <w:rPr>
                <w:rFonts w:ascii="Verdana" w:hAnsi="Verdana" w:cstheme="minorHAnsi"/>
                <w:b/>
                <w:bCs/>
                <w:sz w:val="20"/>
                <w:szCs w:val="20"/>
              </w:rPr>
            </w:pPr>
            <w:r>
              <w:rPr>
                <w:rFonts w:ascii="Verdana" w:hAnsi="Verdana" w:cstheme="minorHAnsi"/>
                <w:b/>
                <w:bCs/>
                <w:sz w:val="20"/>
                <w:szCs w:val="20"/>
              </w:rPr>
              <w:t>Commissioning</w:t>
            </w:r>
            <w:r w:rsidR="00AC1D73" w:rsidRPr="0099717F">
              <w:rPr>
                <w:rFonts w:ascii="Verdana" w:hAnsi="Verdana" w:cstheme="minorHAnsi"/>
                <w:b/>
                <w:bCs/>
                <w:sz w:val="20"/>
                <w:szCs w:val="20"/>
              </w:rPr>
              <w:t xml:space="preserve"> Processes</w:t>
            </w:r>
          </w:p>
          <w:p w14:paraId="3FF0F6A2" w14:textId="77777777" w:rsidR="0099717F" w:rsidRPr="0099717F" w:rsidRDefault="0099717F" w:rsidP="00DE7E4D">
            <w:pPr>
              <w:pStyle w:val="ListParagraph"/>
              <w:numPr>
                <w:ilvl w:val="0"/>
                <w:numId w:val="3"/>
              </w:numPr>
              <w:jc w:val="both"/>
              <w:rPr>
                <w:rFonts w:ascii="Verdana" w:hAnsi="Verdana" w:cstheme="minorHAnsi"/>
                <w:sz w:val="20"/>
                <w:szCs w:val="20"/>
              </w:rPr>
            </w:pPr>
            <w:r>
              <w:rPr>
                <w:rFonts w:ascii="Verdana" w:hAnsi="Verdana" w:cs="Calibri"/>
                <w:sz w:val="20"/>
                <w:szCs w:val="20"/>
              </w:rPr>
              <w:t xml:space="preserve">Commissioning Intentions collaboratively developed and agreed </w:t>
            </w:r>
          </w:p>
          <w:p w14:paraId="1B7585B4" w14:textId="77777777" w:rsidR="0099717F" w:rsidRPr="0099717F" w:rsidRDefault="0099717F" w:rsidP="00DE7E4D">
            <w:pPr>
              <w:pStyle w:val="ListParagraph"/>
              <w:numPr>
                <w:ilvl w:val="0"/>
                <w:numId w:val="3"/>
              </w:numPr>
              <w:jc w:val="both"/>
              <w:rPr>
                <w:rFonts w:ascii="Verdana" w:hAnsi="Verdana" w:cstheme="minorHAnsi"/>
                <w:sz w:val="20"/>
                <w:szCs w:val="20"/>
              </w:rPr>
            </w:pPr>
            <w:r w:rsidRPr="0099717F">
              <w:rPr>
                <w:rFonts w:ascii="Verdana" w:hAnsi="Verdana" w:cs="Calibri"/>
                <w:sz w:val="20"/>
                <w:szCs w:val="20"/>
              </w:rPr>
              <w:t>Commitment from the EASC for strategic commissioning cycles</w:t>
            </w:r>
          </w:p>
          <w:p w14:paraId="1046D151" w14:textId="5D7AB430" w:rsidR="0074651A" w:rsidRPr="0074651A" w:rsidRDefault="0099717F" w:rsidP="00DE7E4D">
            <w:pPr>
              <w:pStyle w:val="ListParagraph"/>
              <w:numPr>
                <w:ilvl w:val="0"/>
                <w:numId w:val="3"/>
              </w:numPr>
              <w:jc w:val="both"/>
              <w:rPr>
                <w:rFonts w:ascii="Verdana" w:hAnsi="Verdana" w:cstheme="minorHAnsi"/>
                <w:sz w:val="20"/>
                <w:szCs w:val="20"/>
              </w:rPr>
            </w:pPr>
            <w:r w:rsidRPr="0099717F">
              <w:rPr>
                <w:rFonts w:ascii="Verdana" w:hAnsi="Verdana" w:cs="Calibri"/>
                <w:sz w:val="20"/>
                <w:szCs w:val="20"/>
              </w:rPr>
              <w:t>Ongoing work to refresh Commissioning Framework</w:t>
            </w:r>
            <w:r w:rsidR="00DE7E4D">
              <w:rPr>
                <w:rFonts w:ascii="Verdana" w:hAnsi="Verdana" w:cs="Calibri"/>
                <w:sz w:val="20"/>
                <w:szCs w:val="20"/>
              </w:rPr>
              <w:t>s</w:t>
            </w:r>
            <w:r w:rsidRPr="0099717F">
              <w:rPr>
                <w:rFonts w:ascii="Verdana" w:hAnsi="Verdana" w:cstheme="minorBidi"/>
                <w:sz w:val="20"/>
                <w:szCs w:val="20"/>
              </w:rPr>
              <w:t xml:space="preserve"> </w:t>
            </w:r>
          </w:p>
          <w:p w14:paraId="2B66A15D" w14:textId="56F6D65C" w:rsidR="0074651A" w:rsidRPr="0074651A" w:rsidRDefault="0074651A" w:rsidP="00DE7E4D">
            <w:pPr>
              <w:pStyle w:val="ListParagraph"/>
              <w:numPr>
                <w:ilvl w:val="0"/>
                <w:numId w:val="3"/>
              </w:numPr>
              <w:jc w:val="both"/>
              <w:rPr>
                <w:rFonts w:ascii="Verdana" w:hAnsi="Verdana" w:cs="Calibri"/>
                <w:sz w:val="20"/>
                <w:szCs w:val="20"/>
              </w:rPr>
            </w:pPr>
            <w:r w:rsidRPr="0074651A">
              <w:rPr>
                <w:rFonts w:ascii="Verdana" w:hAnsi="Verdana" w:cs="Calibri"/>
                <w:sz w:val="20"/>
                <w:szCs w:val="20"/>
              </w:rPr>
              <w:t>Local integrated commissioning action plans</w:t>
            </w:r>
            <w:r>
              <w:rPr>
                <w:rFonts w:ascii="Verdana" w:hAnsi="Verdana" w:cs="Calibri"/>
                <w:sz w:val="20"/>
                <w:szCs w:val="20"/>
              </w:rPr>
              <w:t xml:space="preserve"> (</w:t>
            </w:r>
            <w:r w:rsidR="00EC4414">
              <w:rPr>
                <w:rFonts w:ascii="Verdana" w:hAnsi="Verdana" w:cs="Calibri"/>
                <w:sz w:val="20"/>
                <w:szCs w:val="20"/>
              </w:rPr>
              <w:t>I</w:t>
            </w:r>
            <w:r>
              <w:rPr>
                <w:rFonts w:ascii="Verdana" w:hAnsi="Verdana" w:cs="Calibri"/>
                <w:sz w:val="20"/>
                <w:szCs w:val="20"/>
              </w:rPr>
              <w:t>CAPs)</w:t>
            </w:r>
            <w:r w:rsidRPr="0074651A">
              <w:rPr>
                <w:rFonts w:ascii="Verdana" w:hAnsi="Verdana" w:cs="Calibri"/>
                <w:sz w:val="20"/>
                <w:szCs w:val="20"/>
              </w:rPr>
              <w:t xml:space="preserve"> developed by HBs and</w:t>
            </w:r>
            <w:r>
              <w:rPr>
                <w:rFonts w:ascii="Verdana" w:hAnsi="Verdana" w:cs="Calibri"/>
                <w:sz w:val="20"/>
                <w:szCs w:val="20"/>
              </w:rPr>
              <w:t xml:space="preserve"> </w:t>
            </w:r>
            <w:r w:rsidRPr="0074651A">
              <w:rPr>
                <w:rFonts w:ascii="Verdana" w:hAnsi="Verdana" w:cs="Calibri"/>
                <w:sz w:val="20"/>
                <w:szCs w:val="20"/>
              </w:rPr>
              <w:t>WAST, process supported by EASC Team</w:t>
            </w:r>
            <w:r w:rsidR="00EC4414">
              <w:rPr>
                <w:rFonts w:ascii="Verdana" w:hAnsi="Verdana" w:cs="Calibri"/>
                <w:sz w:val="20"/>
                <w:szCs w:val="20"/>
              </w:rPr>
              <w:t xml:space="preserve"> and now on version 5.</w:t>
            </w:r>
          </w:p>
          <w:p w14:paraId="311B6665" w14:textId="72C9E4A0" w:rsidR="005D6431" w:rsidRDefault="005D6431" w:rsidP="00370AF0">
            <w:pPr>
              <w:pStyle w:val="ListParagraph"/>
              <w:ind w:left="360"/>
              <w:rPr>
                <w:rFonts w:ascii="Verdana" w:hAnsi="Verdana" w:cstheme="minorHAnsi"/>
                <w:sz w:val="20"/>
                <w:szCs w:val="20"/>
              </w:rPr>
            </w:pPr>
          </w:p>
          <w:p w14:paraId="4654C676" w14:textId="3D4E6BEB" w:rsidR="00EC4414" w:rsidRDefault="00EC4414" w:rsidP="00370AF0">
            <w:pPr>
              <w:pStyle w:val="ListParagraph"/>
              <w:ind w:left="360"/>
              <w:rPr>
                <w:rFonts w:ascii="Verdana" w:hAnsi="Verdana" w:cstheme="minorHAnsi"/>
                <w:sz w:val="20"/>
                <w:szCs w:val="20"/>
              </w:rPr>
            </w:pPr>
          </w:p>
          <w:p w14:paraId="7E24E2AC"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lastRenderedPageBreak/>
              <w:t>Improvement Programmes</w:t>
            </w:r>
          </w:p>
          <w:p w14:paraId="65E9EFE7" w14:textId="23DE8003" w:rsidR="0099717F" w:rsidRPr="00370AF0" w:rsidRDefault="00471159"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Not applicable for this risk</w:t>
            </w:r>
          </w:p>
        </w:tc>
        <w:tc>
          <w:tcPr>
            <w:tcW w:w="5228" w:type="dxa"/>
          </w:tcPr>
          <w:p w14:paraId="5AA55B04" w14:textId="601585CD" w:rsidR="00AC1D73" w:rsidRDefault="00AC1D73" w:rsidP="00CC6E6A">
            <w:pPr>
              <w:pStyle w:val="ListParagraph"/>
              <w:numPr>
                <w:ilvl w:val="0"/>
                <w:numId w:val="3"/>
              </w:numPr>
              <w:rPr>
                <w:rFonts w:ascii="Verdana" w:hAnsi="Verdana" w:cstheme="minorHAnsi"/>
                <w:sz w:val="20"/>
                <w:szCs w:val="20"/>
              </w:rPr>
            </w:pPr>
            <w:r w:rsidRPr="002A2983">
              <w:rPr>
                <w:rFonts w:ascii="Verdana" w:hAnsi="Verdana" w:cstheme="minorHAnsi"/>
                <w:sz w:val="20"/>
                <w:szCs w:val="20"/>
              </w:rPr>
              <w:lastRenderedPageBreak/>
              <w:t>Performance Report </w:t>
            </w:r>
            <w:r w:rsidR="00EC4414">
              <w:rPr>
                <w:rFonts w:ascii="Verdana" w:hAnsi="Verdana" w:cstheme="minorHAnsi"/>
                <w:sz w:val="20"/>
                <w:szCs w:val="20"/>
              </w:rPr>
              <w:t>(and dashboard)</w:t>
            </w:r>
          </w:p>
          <w:p w14:paraId="16380219" w14:textId="4A848DF1" w:rsidR="00EC4414" w:rsidRPr="002A2983" w:rsidRDefault="00EC4414" w:rsidP="00DE7E4D">
            <w:pPr>
              <w:pStyle w:val="ListParagraph"/>
              <w:numPr>
                <w:ilvl w:val="0"/>
                <w:numId w:val="3"/>
              </w:numPr>
              <w:jc w:val="both"/>
              <w:rPr>
                <w:rFonts w:ascii="Verdana" w:hAnsi="Verdana" w:cstheme="minorHAnsi"/>
                <w:sz w:val="20"/>
                <w:szCs w:val="20"/>
              </w:rPr>
            </w:pPr>
            <w:r>
              <w:rPr>
                <w:rFonts w:ascii="Verdana" w:hAnsi="Verdana" w:cstheme="minorHAnsi"/>
                <w:sz w:val="20"/>
                <w:szCs w:val="20"/>
              </w:rPr>
              <w:t>Quality and Safety Report (and dashboard)</w:t>
            </w:r>
          </w:p>
          <w:p w14:paraId="49181174" w14:textId="77777777" w:rsidR="0099717F" w:rsidRDefault="0099717F" w:rsidP="00DE7E4D">
            <w:pPr>
              <w:pStyle w:val="ListParagraph"/>
              <w:numPr>
                <w:ilvl w:val="0"/>
                <w:numId w:val="3"/>
              </w:numPr>
              <w:jc w:val="both"/>
              <w:rPr>
                <w:rFonts w:ascii="Verdana" w:hAnsi="Verdana" w:cs="Calibri"/>
                <w:sz w:val="20"/>
                <w:szCs w:val="20"/>
              </w:rPr>
            </w:pPr>
            <w:r w:rsidRPr="0099717F">
              <w:rPr>
                <w:rFonts w:ascii="Verdana" w:hAnsi="Verdana" w:cs="Calibri"/>
                <w:sz w:val="20"/>
                <w:szCs w:val="20"/>
              </w:rPr>
              <w:t>EASC Commissioning Cycle for the development of Commissioning Intentions and Commissioning Frameworks agreed</w:t>
            </w:r>
          </w:p>
          <w:p w14:paraId="0495D6BD" w14:textId="77777777" w:rsidR="0099717F" w:rsidRDefault="0099717F" w:rsidP="00DE7E4D">
            <w:pPr>
              <w:pStyle w:val="ListParagraph"/>
              <w:numPr>
                <w:ilvl w:val="0"/>
                <w:numId w:val="3"/>
              </w:numPr>
              <w:jc w:val="both"/>
              <w:rPr>
                <w:rFonts w:ascii="Verdana" w:hAnsi="Verdana" w:cs="Calibri"/>
                <w:sz w:val="20"/>
                <w:szCs w:val="20"/>
              </w:rPr>
            </w:pPr>
            <w:r w:rsidRPr="0099717F">
              <w:rPr>
                <w:rFonts w:ascii="Verdana" w:hAnsi="Verdana" w:cs="Calibri"/>
                <w:sz w:val="20"/>
                <w:szCs w:val="20"/>
              </w:rPr>
              <w:t>Commissioning Intentions agreed for EMS, NEPTS and EMRTS monitored at each EASC Management Group (bi-monthly) meeting</w:t>
            </w:r>
          </w:p>
          <w:p w14:paraId="79B20D29" w14:textId="77777777" w:rsidR="0000021A" w:rsidRDefault="0099717F" w:rsidP="00DE7E4D">
            <w:pPr>
              <w:pStyle w:val="ListParagraph"/>
              <w:numPr>
                <w:ilvl w:val="0"/>
                <w:numId w:val="3"/>
              </w:numPr>
              <w:jc w:val="both"/>
              <w:rPr>
                <w:rFonts w:ascii="Verdana" w:hAnsi="Verdana" w:cs="Calibri"/>
                <w:sz w:val="20"/>
                <w:szCs w:val="20"/>
              </w:rPr>
            </w:pPr>
            <w:r w:rsidRPr="0099717F">
              <w:rPr>
                <w:rFonts w:ascii="Verdana" w:hAnsi="Verdana" w:cs="Calibri"/>
                <w:sz w:val="20"/>
                <w:szCs w:val="20"/>
              </w:rPr>
              <w:t>Commissioning Frameworks enacted for all commissioned services</w:t>
            </w:r>
          </w:p>
          <w:p w14:paraId="3564ECEB" w14:textId="47E01A26" w:rsidR="0099717F" w:rsidRPr="0000021A" w:rsidRDefault="0099717F" w:rsidP="0000021A">
            <w:pPr>
              <w:rPr>
                <w:rFonts w:ascii="Verdana" w:hAnsi="Verdana" w:cs="Calibri"/>
                <w:color w:val="FF0000"/>
                <w:sz w:val="20"/>
                <w:szCs w:val="20"/>
              </w:rPr>
            </w:pPr>
          </w:p>
          <w:p w14:paraId="2285BAD8" w14:textId="77777777" w:rsidR="0099717F" w:rsidRPr="0099717F" w:rsidRDefault="0099717F" w:rsidP="0099717F">
            <w:pPr>
              <w:rPr>
                <w:rFonts w:ascii="Verdana" w:hAnsi="Verdana" w:cstheme="minorHAnsi"/>
                <w:sz w:val="20"/>
                <w:szCs w:val="20"/>
              </w:rPr>
            </w:pPr>
          </w:p>
          <w:p w14:paraId="7E17EC01" w14:textId="7996A737" w:rsidR="0000021A" w:rsidRPr="0074651A" w:rsidRDefault="0000021A" w:rsidP="00DE7E4D">
            <w:pPr>
              <w:jc w:val="both"/>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r w:rsidR="00EC4414">
              <w:rPr>
                <w:rFonts w:ascii="Verdana" w:hAnsi="Verdana" w:cs="Calibri"/>
                <w:color w:val="000000" w:themeColor="text1"/>
                <w:sz w:val="20"/>
                <w:szCs w:val="20"/>
              </w:rPr>
              <w:t xml:space="preserve"> report including</w:t>
            </w:r>
            <w:r w:rsidRPr="0074651A">
              <w:rPr>
                <w:rFonts w:ascii="Verdana" w:hAnsi="Verdana" w:cs="Calibri"/>
                <w:color w:val="000000" w:themeColor="text1"/>
                <w:sz w:val="20"/>
                <w:szCs w:val="20"/>
              </w:rPr>
              <w:t>:</w:t>
            </w:r>
          </w:p>
          <w:p w14:paraId="76C5DBAB"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1F893253"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6D5C4FB9" w14:textId="2399EDAE" w:rsidR="000002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633FFA0F" w14:textId="394BE4F7" w:rsidR="00EC4414" w:rsidRPr="0074651A" w:rsidRDefault="00EC4414" w:rsidP="0000021A">
            <w:pPr>
              <w:numPr>
                <w:ilvl w:val="0"/>
                <w:numId w:val="21"/>
              </w:numPr>
              <w:jc w:val="both"/>
              <w:rPr>
                <w:rFonts w:ascii="Verdana" w:hAnsi="Verdana" w:cs="Calibri"/>
                <w:color w:val="000000" w:themeColor="text1"/>
                <w:sz w:val="20"/>
                <w:szCs w:val="20"/>
              </w:rPr>
            </w:pPr>
            <w:r>
              <w:rPr>
                <w:rFonts w:ascii="Verdana" w:hAnsi="Verdana" w:cs="Calibri"/>
                <w:color w:val="000000" w:themeColor="text1"/>
                <w:sz w:val="20"/>
                <w:szCs w:val="20"/>
              </w:rPr>
              <w:t>Integrated Commissioning Action Plans</w:t>
            </w:r>
          </w:p>
          <w:p w14:paraId="1615D6B6" w14:textId="77777777" w:rsidR="00AC1D73" w:rsidRPr="002A2983" w:rsidRDefault="00AC1D73" w:rsidP="002A2983">
            <w:pPr>
              <w:rPr>
                <w:rFonts w:ascii="Verdana" w:hAnsi="Verdana" w:cstheme="minorHAnsi"/>
                <w:sz w:val="20"/>
                <w:szCs w:val="20"/>
              </w:rPr>
            </w:pPr>
          </w:p>
        </w:tc>
      </w:tr>
      <w:tr w:rsidR="00AC1D73" w:rsidRPr="002A2983" w14:paraId="3C1B8CBD" w14:textId="77777777" w:rsidTr="00AC1D73">
        <w:tc>
          <w:tcPr>
            <w:tcW w:w="5228" w:type="dxa"/>
            <w:shd w:val="clear" w:color="auto" w:fill="1F3864" w:themeFill="accent1" w:themeFillShade="80"/>
          </w:tcPr>
          <w:p w14:paraId="09434291"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745D5890"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Actions and mitigations</w:t>
            </w:r>
          </w:p>
        </w:tc>
      </w:tr>
      <w:tr w:rsidR="00AC1D73" w:rsidRPr="002A2983" w14:paraId="05E7F751" w14:textId="77777777" w:rsidTr="002A2983">
        <w:tc>
          <w:tcPr>
            <w:tcW w:w="5228" w:type="dxa"/>
          </w:tcPr>
          <w:p w14:paraId="6FBBDE91" w14:textId="7E51C038" w:rsidR="00AC1D73" w:rsidRPr="002A2983" w:rsidRDefault="00471159"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None currently identified</w:t>
            </w:r>
          </w:p>
        </w:tc>
        <w:tc>
          <w:tcPr>
            <w:tcW w:w="5228" w:type="dxa"/>
          </w:tcPr>
          <w:p w14:paraId="4FBA2184" w14:textId="73FCFDC6"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IMTP</w:t>
            </w:r>
            <w:r w:rsidR="00453E88">
              <w:rPr>
                <w:rFonts w:ascii="Verdana" w:hAnsi="Verdana" w:cs="Calibri"/>
                <w:sz w:val="20"/>
                <w:szCs w:val="20"/>
              </w:rPr>
              <w:t xml:space="preserve"> </w:t>
            </w:r>
            <w:r w:rsidR="00453E88" w:rsidRPr="0074651A">
              <w:rPr>
                <w:rFonts w:ascii="Verdana" w:hAnsi="Verdana" w:cs="Calibri"/>
                <w:color w:val="000000" w:themeColor="text1"/>
                <w:sz w:val="20"/>
                <w:szCs w:val="20"/>
              </w:rPr>
              <w:t>(confirm</w:t>
            </w:r>
            <w:r w:rsidR="00EC4414">
              <w:rPr>
                <w:rFonts w:ascii="Verdana" w:hAnsi="Verdana" w:cs="Calibri"/>
                <w:color w:val="000000" w:themeColor="text1"/>
                <w:sz w:val="20"/>
                <w:szCs w:val="20"/>
              </w:rPr>
              <w:t>ation</w:t>
            </w:r>
            <w:r w:rsidR="00453E88" w:rsidRPr="0074651A">
              <w:rPr>
                <w:rFonts w:ascii="Verdana" w:hAnsi="Verdana" w:cs="Calibri"/>
                <w:color w:val="000000" w:themeColor="text1"/>
                <w:sz w:val="20"/>
                <w:szCs w:val="20"/>
              </w:rPr>
              <w:t xml:space="preserve"> </w:t>
            </w:r>
            <w:r w:rsidR="00DE7E4D">
              <w:rPr>
                <w:rFonts w:ascii="Verdana" w:hAnsi="Verdana" w:cs="Calibri"/>
                <w:color w:val="000000" w:themeColor="text1"/>
                <w:sz w:val="20"/>
                <w:szCs w:val="20"/>
              </w:rPr>
              <w:t xml:space="preserve">received as </w:t>
            </w:r>
            <w:r w:rsidR="00453E88" w:rsidRPr="0074651A">
              <w:rPr>
                <w:rFonts w:ascii="Verdana" w:hAnsi="Verdana" w:cs="Calibri"/>
                <w:color w:val="000000" w:themeColor="text1"/>
                <w:sz w:val="20"/>
                <w:szCs w:val="20"/>
              </w:rPr>
              <w:t>acceptable by WG)</w:t>
            </w:r>
            <w:r w:rsidR="00EC4414">
              <w:rPr>
                <w:rFonts w:ascii="Verdana" w:hAnsi="Verdana" w:cs="Calibri"/>
                <w:color w:val="000000" w:themeColor="text1"/>
                <w:sz w:val="20"/>
                <w:szCs w:val="20"/>
              </w:rPr>
              <w:t xml:space="preserve"> and tracker for the commitments</w:t>
            </w:r>
          </w:p>
          <w:p w14:paraId="1C488D95"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Cycle</w:t>
            </w:r>
          </w:p>
          <w:p w14:paraId="3045E613" w14:textId="7BB0E955"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Intention</w:t>
            </w:r>
            <w:r>
              <w:rPr>
                <w:rFonts w:ascii="Verdana" w:hAnsi="Verdana" w:cs="Calibri"/>
                <w:sz w:val="20"/>
                <w:szCs w:val="20"/>
              </w:rPr>
              <w:t>s</w:t>
            </w:r>
          </w:p>
          <w:p w14:paraId="7853E894"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Minutes of EASC Sub Group meetings monitoring progress against plans</w:t>
            </w:r>
          </w:p>
          <w:p w14:paraId="43A5CB50"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Commissioning Frameworks</w:t>
            </w:r>
          </w:p>
          <w:p w14:paraId="1F4DC76A" w14:textId="25AEECE7" w:rsidR="0074651A" w:rsidRPr="00006424" w:rsidRDefault="0074651A" w:rsidP="00CC6E6A">
            <w:pPr>
              <w:pStyle w:val="ListParagraph"/>
              <w:numPr>
                <w:ilvl w:val="0"/>
                <w:numId w:val="1"/>
              </w:numPr>
              <w:rPr>
                <w:rFonts w:ascii="Verdana" w:hAnsi="Verdana" w:cs="Calibri"/>
                <w:sz w:val="20"/>
                <w:szCs w:val="20"/>
              </w:rPr>
            </w:pPr>
            <w:r>
              <w:rPr>
                <w:rFonts w:ascii="Verdana" w:hAnsi="Verdana" w:cs="Calibri"/>
                <w:sz w:val="20"/>
                <w:szCs w:val="20"/>
              </w:rPr>
              <w:t xml:space="preserve">Local Integrated Commissioning Action Plans </w:t>
            </w:r>
          </w:p>
        </w:tc>
      </w:tr>
    </w:tbl>
    <w:p w14:paraId="2F078EAE"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D858CC" w:rsidRPr="002A2983" w14:paraId="32E31465" w14:textId="77777777" w:rsidTr="00AC1D73">
        <w:tc>
          <w:tcPr>
            <w:tcW w:w="5228" w:type="dxa"/>
            <w:shd w:val="clear" w:color="auto" w:fill="1F3864" w:themeFill="accent1" w:themeFillShade="80"/>
          </w:tcPr>
          <w:p w14:paraId="4FF98226" w14:textId="2503CAFD" w:rsidR="00D858CC" w:rsidRPr="002A2983" w:rsidRDefault="00D858CC" w:rsidP="00D858CC">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202DCF3" w14:textId="77777777" w:rsidR="00D858CC" w:rsidRPr="002A2983" w:rsidRDefault="00D858CC" w:rsidP="00D858CC">
            <w:pPr>
              <w:rPr>
                <w:rFonts w:ascii="Verdana" w:hAnsi="Verdana" w:cstheme="minorBidi"/>
                <w:sz w:val="20"/>
                <w:szCs w:val="20"/>
              </w:rPr>
            </w:pPr>
            <w:r w:rsidRPr="002A2983">
              <w:rPr>
                <w:rFonts w:ascii="Verdana" w:hAnsi="Verdana" w:cstheme="minorBidi"/>
                <w:sz w:val="20"/>
                <w:szCs w:val="20"/>
              </w:rPr>
              <w:t>Current Performance - Highlights</w:t>
            </w:r>
          </w:p>
        </w:tc>
      </w:tr>
      <w:tr w:rsidR="00D858CC" w:rsidRPr="002A2983" w14:paraId="49C2FF65" w14:textId="77777777" w:rsidTr="002A2983">
        <w:tc>
          <w:tcPr>
            <w:tcW w:w="5228" w:type="dxa"/>
          </w:tcPr>
          <w:p w14:paraId="4C92306C" w14:textId="77777777" w:rsidR="00D858CC" w:rsidRPr="002A2983" w:rsidRDefault="00D858CC" w:rsidP="00D858CC">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EB36207" w14:textId="5F58DB6B" w:rsidR="00D858CC" w:rsidRPr="002A2983" w:rsidRDefault="00D858CC" w:rsidP="0099717F">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1096CEC3" w14:textId="1BE7F2EE" w:rsidR="00D858CC" w:rsidRPr="002A2983" w:rsidRDefault="00D858CC" w:rsidP="00D858CC">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B0429C3" w14:textId="2C5F5D38" w:rsidR="00D858CC" w:rsidRPr="002A2983" w:rsidRDefault="00D858CC" w:rsidP="00D858CC">
            <w:pPr>
              <w:rPr>
                <w:rFonts w:ascii="Verdana" w:eastAsiaTheme="minorEastAsia" w:hAnsi="Verdana" w:cstheme="minorBidi"/>
                <w:sz w:val="20"/>
                <w:szCs w:val="20"/>
              </w:rPr>
            </w:pPr>
          </w:p>
        </w:tc>
      </w:tr>
    </w:tbl>
    <w:p w14:paraId="6D759209" w14:textId="77777777" w:rsidR="00D317E1" w:rsidRPr="002A2983" w:rsidRDefault="00D317E1"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AC1D73" w:rsidRPr="002A2983" w14:paraId="389A46E2" w14:textId="77777777" w:rsidTr="00AC1D73">
        <w:tc>
          <w:tcPr>
            <w:tcW w:w="10456" w:type="dxa"/>
            <w:gridSpan w:val="3"/>
            <w:shd w:val="clear" w:color="auto" w:fill="1F3864" w:themeFill="accent1" w:themeFillShade="80"/>
          </w:tcPr>
          <w:p w14:paraId="3FEB153B" w14:textId="6F5DD7BB" w:rsidR="00AC1D73" w:rsidRPr="002A2983" w:rsidRDefault="00BE4B80" w:rsidP="00D317E1">
            <w:pPr>
              <w:rPr>
                <w:rFonts w:ascii="Verdana" w:hAnsi="Verdana" w:cstheme="minorHAnsi"/>
                <w:sz w:val="20"/>
                <w:szCs w:val="20"/>
              </w:rPr>
            </w:pPr>
            <w:r>
              <w:rPr>
                <w:rFonts w:ascii="Verdana" w:hAnsi="Verdana" w:cstheme="minorHAnsi"/>
                <w:sz w:val="20"/>
                <w:szCs w:val="20"/>
              </w:rPr>
              <w:t xml:space="preserve">Associated Risks </w:t>
            </w:r>
            <w:r w:rsidR="00D317E1">
              <w:rPr>
                <w:rFonts w:ascii="Verdana" w:hAnsi="Verdana" w:cstheme="minorHAnsi"/>
                <w:sz w:val="20"/>
                <w:szCs w:val="20"/>
              </w:rPr>
              <w:t xml:space="preserve">on the </w:t>
            </w:r>
            <w:r w:rsidR="00AC1D73" w:rsidRPr="002A2983">
              <w:rPr>
                <w:rFonts w:ascii="Verdana" w:hAnsi="Verdana" w:cstheme="minorHAnsi"/>
                <w:sz w:val="20"/>
                <w:szCs w:val="20"/>
              </w:rPr>
              <w:t>Organisational Risk Register</w:t>
            </w:r>
          </w:p>
        </w:tc>
      </w:tr>
      <w:tr w:rsidR="00AC1D73" w:rsidRPr="002A2983" w14:paraId="79ABC3C1" w14:textId="77777777" w:rsidTr="002A2983">
        <w:trPr>
          <w:trHeight w:val="155"/>
        </w:trPr>
        <w:tc>
          <w:tcPr>
            <w:tcW w:w="846" w:type="dxa"/>
          </w:tcPr>
          <w:p w14:paraId="119E2CC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27F47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23D9E82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Current score</w:t>
            </w:r>
          </w:p>
        </w:tc>
      </w:tr>
      <w:tr w:rsidR="00AC1D73" w:rsidRPr="002A2983" w14:paraId="363DF4F6" w14:textId="77777777" w:rsidTr="00EC4414">
        <w:trPr>
          <w:trHeight w:val="154"/>
        </w:trPr>
        <w:tc>
          <w:tcPr>
            <w:tcW w:w="846" w:type="dxa"/>
          </w:tcPr>
          <w:p w14:paraId="4D81CE08" w14:textId="69399CB1" w:rsidR="00AC1D73" w:rsidRPr="002A2983" w:rsidRDefault="0099717F" w:rsidP="002A2983">
            <w:pPr>
              <w:rPr>
                <w:rFonts w:ascii="Verdana" w:hAnsi="Verdana" w:cstheme="minorHAnsi"/>
                <w:sz w:val="20"/>
                <w:szCs w:val="20"/>
              </w:rPr>
            </w:pPr>
            <w:r>
              <w:rPr>
                <w:rFonts w:ascii="Verdana" w:hAnsi="Verdana" w:cstheme="minorHAnsi"/>
                <w:sz w:val="20"/>
                <w:szCs w:val="20"/>
              </w:rPr>
              <w:t>4</w:t>
            </w:r>
            <w:r w:rsidR="00FC1A29">
              <w:rPr>
                <w:rFonts w:ascii="Verdana" w:hAnsi="Verdana" w:cstheme="minorHAnsi"/>
                <w:sz w:val="20"/>
                <w:szCs w:val="20"/>
              </w:rPr>
              <w:t>508</w:t>
            </w:r>
          </w:p>
        </w:tc>
        <w:tc>
          <w:tcPr>
            <w:tcW w:w="8363" w:type="dxa"/>
          </w:tcPr>
          <w:p w14:paraId="11FD8701" w14:textId="77777777" w:rsidR="0099717F" w:rsidRDefault="0099717F" w:rsidP="00DE7E4D">
            <w:pPr>
              <w:jc w:val="both"/>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p w14:paraId="07C9D9C2" w14:textId="03AAAF06" w:rsidR="00AC1D73" w:rsidRPr="002A2983" w:rsidRDefault="00AC1D73" w:rsidP="002A2983">
            <w:pPr>
              <w:rPr>
                <w:rFonts w:ascii="Verdana" w:eastAsiaTheme="minorHAnsi" w:hAnsi="Verdana" w:cstheme="minorHAnsi"/>
                <w:sz w:val="20"/>
                <w:szCs w:val="20"/>
                <w:lang w:eastAsia="en-US"/>
              </w:rPr>
            </w:pPr>
          </w:p>
        </w:tc>
        <w:tc>
          <w:tcPr>
            <w:tcW w:w="1247" w:type="dxa"/>
            <w:shd w:val="clear" w:color="auto" w:fill="FFC000"/>
          </w:tcPr>
          <w:p w14:paraId="65B39A93" w14:textId="42AC7605" w:rsidR="00AC1D73" w:rsidRPr="002A2983" w:rsidRDefault="0099717F" w:rsidP="002A2983">
            <w:pPr>
              <w:jc w:val="center"/>
              <w:rPr>
                <w:rFonts w:ascii="Verdana" w:hAnsi="Verdana" w:cstheme="minorHAnsi"/>
                <w:b/>
                <w:bCs/>
                <w:color w:val="FF0000"/>
                <w:sz w:val="20"/>
                <w:szCs w:val="20"/>
              </w:rPr>
            </w:pPr>
            <w:r w:rsidRPr="00A1255B">
              <w:rPr>
                <w:rFonts w:ascii="Verdana" w:hAnsi="Verdana" w:cstheme="minorHAnsi"/>
                <w:b/>
                <w:bCs/>
                <w:color w:val="000000" w:themeColor="text1"/>
                <w:sz w:val="20"/>
                <w:szCs w:val="20"/>
              </w:rPr>
              <w:t>8</w:t>
            </w:r>
          </w:p>
        </w:tc>
      </w:tr>
    </w:tbl>
    <w:p w14:paraId="7BEBCC19" w14:textId="7165BC0F" w:rsidR="00AC1D73" w:rsidRPr="002A2983" w:rsidRDefault="00AC1D73" w:rsidP="00AC1D73">
      <w:pPr>
        <w:tabs>
          <w:tab w:val="left" w:pos="4590"/>
        </w:tabs>
        <w:rPr>
          <w:rFonts w:ascii="Verdana" w:hAnsi="Verdana" w:cstheme="minorHAnsi"/>
          <w:sz w:val="22"/>
          <w:szCs w:val="22"/>
        </w:rPr>
      </w:pPr>
    </w:p>
    <w:p w14:paraId="6748E1E5" w14:textId="77777777" w:rsidR="00AC1D73" w:rsidRPr="002A2983" w:rsidRDefault="00AC1D73" w:rsidP="00AC1D73">
      <w:pPr>
        <w:rPr>
          <w:rFonts w:ascii="Verdana" w:hAnsi="Verdana" w:cstheme="minorHAnsi"/>
          <w:sz w:val="22"/>
          <w:szCs w:val="22"/>
        </w:rPr>
      </w:pPr>
    </w:p>
    <w:p w14:paraId="415587AA" w14:textId="77777777" w:rsidR="00AC1D73" w:rsidRPr="002A2983" w:rsidRDefault="00AC1D73" w:rsidP="00AC1D73">
      <w:pPr>
        <w:rPr>
          <w:rFonts w:ascii="Verdana" w:hAnsi="Verdana" w:cstheme="minorHAnsi"/>
          <w:sz w:val="22"/>
          <w:szCs w:val="22"/>
        </w:rPr>
      </w:pPr>
    </w:p>
    <w:p w14:paraId="51A9EB76" w14:textId="6BA1F737" w:rsidR="00AC1D73" w:rsidRPr="002A2983" w:rsidRDefault="00C577D8" w:rsidP="00AC1D73">
      <w:pPr>
        <w:rPr>
          <w:rFonts w:ascii="Verdana" w:hAnsi="Verdana" w:cstheme="minorHAnsi"/>
          <w:sz w:val="22"/>
          <w:szCs w:val="22"/>
        </w:rPr>
      </w:pPr>
      <w:hyperlink w:anchor="SummarySection" w:history="1">
        <w:r w:rsidR="004B76F7" w:rsidRPr="004B76F7">
          <w:rPr>
            <w:rStyle w:val="Hyperlink"/>
            <w:rFonts w:ascii="Verdana" w:hAnsi="Verdana" w:cstheme="minorHAnsi"/>
            <w:sz w:val="22"/>
            <w:szCs w:val="22"/>
          </w:rPr>
          <w:t>Click here to go back to the summary Section</w:t>
        </w:r>
      </w:hyperlink>
    </w:p>
    <w:p w14:paraId="66EC7180" w14:textId="7EBAED3F" w:rsidR="00AC1D73" w:rsidRPr="002A2983" w:rsidRDefault="00AC1D73" w:rsidP="00AC1D73">
      <w:pPr>
        <w:tabs>
          <w:tab w:val="left" w:pos="4590"/>
        </w:tabs>
        <w:rPr>
          <w:rFonts w:ascii="Verdana" w:hAnsi="Verdana" w:cstheme="minorHAnsi"/>
          <w:sz w:val="22"/>
          <w:szCs w:val="22"/>
        </w:rPr>
      </w:pPr>
    </w:p>
    <w:p w14:paraId="4ACB335E" w14:textId="77777777" w:rsidR="00AC1D73" w:rsidRDefault="00AC1D73" w:rsidP="00AC1D73">
      <w:pPr>
        <w:tabs>
          <w:tab w:val="left" w:pos="8610"/>
        </w:tabs>
        <w:rPr>
          <w:rFonts w:ascii="Verdana" w:hAnsi="Verdana" w:cstheme="minorHAnsi"/>
          <w:sz w:val="22"/>
          <w:szCs w:val="22"/>
        </w:rPr>
      </w:pPr>
    </w:p>
    <w:p w14:paraId="71E283AC" w14:textId="77777777" w:rsidR="005D6431" w:rsidRDefault="005D6431" w:rsidP="00AC1D73">
      <w:pPr>
        <w:tabs>
          <w:tab w:val="left" w:pos="8610"/>
        </w:tabs>
        <w:rPr>
          <w:rFonts w:ascii="Verdana" w:hAnsi="Verdana" w:cstheme="minorHAnsi"/>
          <w:sz w:val="22"/>
          <w:szCs w:val="22"/>
        </w:rPr>
      </w:pPr>
    </w:p>
    <w:p w14:paraId="19E25BD1" w14:textId="0333F8DA" w:rsidR="005D6431" w:rsidRDefault="005D6431">
      <w:pPr>
        <w:rPr>
          <w:rFonts w:ascii="Verdana" w:hAnsi="Verdana"/>
        </w:rPr>
      </w:pPr>
      <w:r>
        <w:rPr>
          <w:rFonts w:ascii="Verdana" w:hAnsi="Verdana"/>
        </w:rPr>
        <w:br w:type="page"/>
      </w:r>
    </w:p>
    <w:p w14:paraId="7BDE739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99F1704" w14:textId="77777777" w:rsidTr="005D6431">
        <w:trPr>
          <w:trHeight w:val="120"/>
        </w:trPr>
        <w:tc>
          <w:tcPr>
            <w:tcW w:w="9067" w:type="dxa"/>
            <w:gridSpan w:val="3"/>
            <w:shd w:val="clear" w:color="auto" w:fill="1F3864" w:themeFill="accent1" w:themeFillShade="80"/>
          </w:tcPr>
          <w:p w14:paraId="59307489" w14:textId="048A13A6"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Pr="00B01D0A">
              <w:rPr>
                <w:rFonts w:ascii="Verdana" w:eastAsiaTheme="minorEastAsia" w:hAnsi="Verdana" w:cstheme="minorBidi"/>
                <w:b/>
                <w:bCs/>
                <w:sz w:val="20"/>
                <w:szCs w:val="20"/>
              </w:rPr>
              <w:t>Meet the Ministerial direction to produce an EASC IMTP</w:t>
            </w:r>
            <w:r w:rsidRPr="002A2983">
              <w:rPr>
                <w:rFonts w:ascii="Verdana" w:hAnsi="Verdana" w:cstheme="minorHAnsi"/>
                <w:sz w:val="20"/>
                <w:szCs w:val="20"/>
              </w:rPr>
              <w:t xml:space="preserve"> </w:t>
            </w:r>
          </w:p>
        </w:tc>
        <w:tc>
          <w:tcPr>
            <w:tcW w:w="1389" w:type="dxa"/>
            <w:vMerge w:val="restart"/>
            <w:shd w:val="clear" w:color="auto" w:fill="92D050"/>
          </w:tcPr>
          <w:p w14:paraId="32F38EC0"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44B83391"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r>
      <w:tr w:rsidR="005D6431" w:rsidRPr="002A2983" w14:paraId="4BB11903" w14:textId="77777777" w:rsidTr="005D6431">
        <w:trPr>
          <w:trHeight w:val="119"/>
        </w:trPr>
        <w:tc>
          <w:tcPr>
            <w:tcW w:w="9067" w:type="dxa"/>
            <w:gridSpan w:val="3"/>
            <w:shd w:val="clear" w:color="auto" w:fill="BF8F00" w:themeFill="accent4" w:themeFillShade="BF"/>
          </w:tcPr>
          <w:p w14:paraId="1742F063" w14:textId="5B2D21D8"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Pr>
                <w:rFonts w:ascii="Verdana" w:hAnsi="Verdana" w:cstheme="minorHAnsi"/>
                <w:color w:val="FFFFFF" w:themeColor="background1"/>
                <w:sz w:val="20"/>
                <w:szCs w:val="20"/>
              </w:rPr>
              <w:t xml:space="preserve"> </w:t>
            </w:r>
            <w:r w:rsidRPr="00B01D0A">
              <w:rPr>
                <w:rFonts w:ascii="Verdana" w:eastAsiaTheme="minorEastAsia" w:hAnsi="Verdana" w:cstheme="minorBidi"/>
                <w:sz w:val="20"/>
                <w:szCs w:val="20"/>
              </w:rPr>
              <w:t>Failure to develop an agreed EASC IMTP for endorsement by the Joint Committee seeking approval from the Welsh Government</w:t>
            </w:r>
            <w:r>
              <w:rPr>
                <w:rFonts w:ascii="Verdana" w:eastAsiaTheme="minorEastAsia" w:hAnsi="Verdana" w:cstheme="minorBidi"/>
                <w:sz w:val="20"/>
                <w:szCs w:val="20"/>
              </w:rPr>
              <w:t xml:space="preserve"> (Risk 2</w:t>
            </w:r>
            <w:r w:rsidR="00453E88">
              <w:rPr>
                <w:rFonts w:ascii="Verdana" w:eastAsiaTheme="minorEastAsia" w:hAnsi="Verdana" w:cstheme="minorBidi"/>
                <w:sz w:val="20"/>
                <w:szCs w:val="20"/>
              </w:rPr>
              <w:t xml:space="preserve"> / </w:t>
            </w:r>
            <w:r w:rsidR="00453E88" w:rsidRPr="00453E88">
              <w:rPr>
                <w:rFonts w:ascii="Verdana" w:eastAsiaTheme="minorEastAsia" w:hAnsi="Verdana" w:cstheme="minorBidi"/>
                <w:color w:val="FF0000"/>
                <w:sz w:val="20"/>
                <w:szCs w:val="20"/>
              </w:rPr>
              <w:t>4502</w:t>
            </w:r>
            <w:r>
              <w:rPr>
                <w:rFonts w:ascii="Verdana" w:eastAsiaTheme="minorEastAsia" w:hAnsi="Verdana" w:cstheme="minorBidi"/>
                <w:sz w:val="20"/>
                <w:szCs w:val="20"/>
              </w:rPr>
              <w:t>)</w:t>
            </w:r>
          </w:p>
        </w:tc>
        <w:tc>
          <w:tcPr>
            <w:tcW w:w="1389" w:type="dxa"/>
            <w:vMerge/>
            <w:shd w:val="clear" w:color="auto" w:fill="92D050"/>
          </w:tcPr>
          <w:p w14:paraId="7E0CCA12" w14:textId="77777777" w:rsidR="005D6431" w:rsidRPr="002A2983" w:rsidRDefault="005D6431" w:rsidP="005D6431">
            <w:pPr>
              <w:jc w:val="center"/>
              <w:rPr>
                <w:rFonts w:ascii="Verdana" w:hAnsi="Verdana" w:cstheme="minorHAnsi"/>
                <w:sz w:val="20"/>
                <w:szCs w:val="20"/>
              </w:rPr>
            </w:pPr>
          </w:p>
        </w:tc>
      </w:tr>
      <w:tr w:rsidR="005D6431" w:rsidRPr="002A2983" w14:paraId="761386A3" w14:textId="77777777" w:rsidTr="005D6431">
        <w:tc>
          <w:tcPr>
            <w:tcW w:w="3485" w:type="dxa"/>
          </w:tcPr>
          <w:p w14:paraId="64196752"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3D9DAFD2" w14:textId="733A21AA" w:rsidR="005D6431" w:rsidRPr="00257CF8" w:rsidRDefault="005D6431" w:rsidP="00DE7E4D">
            <w:pPr>
              <w:jc w:val="both"/>
              <w:rPr>
                <w:rFonts w:ascii="Verdana" w:hAnsi="Verdana" w:cstheme="minorHAnsi"/>
                <w:sz w:val="20"/>
                <w:szCs w:val="20"/>
              </w:rPr>
            </w:pPr>
            <w:r w:rsidRPr="005D6431">
              <w:rPr>
                <w:rFonts w:ascii="Verdana" w:hAnsi="Verdana" w:cs="Calibri"/>
                <w:sz w:val="20"/>
                <w:szCs w:val="20"/>
              </w:rPr>
              <w:t>There is no agreement for the EASC IMTP</w:t>
            </w:r>
          </w:p>
          <w:p w14:paraId="6BCEA3D8" w14:textId="77777777" w:rsidR="005D6431" w:rsidRPr="00257CF8" w:rsidRDefault="005D6431" w:rsidP="005D6431">
            <w:pPr>
              <w:rPr>
                <w:rFonts w:ascii="Verdana" w:hAnsi="Verdana" w:cstheme="minorHAnsi"/>
                <w:sz w:val="20"/>
                <w:szCs w:val="20"/>
              </w:rPr>
            </w:pPr>
          </w:p>
          <w:p w14:paraId="71709691" w14:textId="77777777" w:rsidR="005D6431" w:rsidRPr="002A2983" w:rsidRDefault="005D6431" w:rsidP="005D6431">
            <w:pPr>
              <w:rPr>
                <w:rFonts w:ascii="Verdana" w:hAnsi="Verdana" w:cstheme="minorHAnsi"/>
                <w:sz w:val="20"/>
                <w:szCs w:val="20"/>
              </w:rPr>
            </w:pPr>
          </w:p>
        </w:tc>
        <w:tc>
          <w:tcPr>
            <w:tcW w:w="3485" w:type="dxa"/>
          </w:tcPr>
          <w:p w14:paraId="385DE38E" w14:textId="53D62C0C" w:rsidR="005D6431" w:rsidRPr="002A2983" w:rsidRDefault="005D6431" w:rsidP="00DE7E4D">
            <w:pPr>
              <w:jc w:val="both"/>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w:t>
            </w:r>
            <w:r w:rsidR="0074651A">
              <w:rPr>
                <w:rFonts w:ascii="Verdana" w:hAnsi="Verdana" w:cs="Calibri"/>
                <w:sz w:val="20"/>
                <w:szCs w:val="20"/>
              </w:rPr>
              <w:t>Commissioning Frameworks and commissioning intentions</w:t>
            </w:r>
            <w:r w:rsidRPr="005D6431">
              <w:rPr>
                <w:rFonts w:ascii="Verdana" w:hAnsi="Verdana" w:cs="Calibri"/>
                <w:sz w:val="20"/>
                <w:szCs w:val="20"/>
              </w:rPr>
              <w:t xml:space="preserve"> would not be supported</w:t>
            </w:r>
          </w:p>
        </w:tc>
        <w:tc>
          <w:tcPr>
            <w:tcW w:w="3486" w:type="dxa"/>
            <w:gridSpan w:val="2"/>
          </w:tcPr>
          <w:p w14:paraId="04EF9428" w14:textId="344AB809" w:rsidR="005D6431" w:rsidRPr="002A2983" w:rsidRDefault="005D6431" w:rsidP="00DE7E4D">
            <w:pPr>
              <w:jc w:val="both"/>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w:t>
            </w:r>
            <w:r w:rsidRPr="005D6431">
              <w:rPr>
                <w:rFonts w:ascii="Verdana" w:hAnsi="Verdana" w:cs="Calibri"/>
                <w:sz w:val="20"/>
                <w:szCs w:val="20"/>
              </w:rPr>
              <w:t>Lack of clarity in the direction of the commissioned organisations (WAST and EMRTS)</w:t>
            </w:r>
          </w:p>
        </w:tc>
      </w:tr>
    </w:tbl>
    <w:p w14:paraId="7E48237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1DD2AD" w14:textId="77777777" w:rsidTr="005D6431">
        <w:trPr>
          <w:trHeight w:val="134"/>
        </w:trPr>
        <w:tc>
          <w:tcPr>
            <w:tcW w:w="1970" w:type="dxa"/>
          </w:tcPr>
          <w:p w14:paraId="1FC9822C"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1093A6A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B6D38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7813B21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26A3D0BB"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58B6E9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0768" behindDoc="0" locked="0" layoutInCell="1" allowOverlap="1" wp14:anchorId="16557F30" wp14:editId="68FD20CA">
                      <wp:simplePos x="0" y="0"/>
                      <wp:positionH relativeFrom="column">
                        <wp:posOffset>463550</wp:posOffset>
                      </wp:positionH>
                      <wp:positionV relativeFrom="paragraph">
                        <wp:posOffset>302260</wp:posOffset>
                      </wp:positionV>
                      <wp:extent cx="1339850" cy="228600"/>
                      <wp:effectExtent l="19050" t="19050" r="12700" b="38100"/>
                      <wp:wrapNone/>
                      <wp:docPr id="2" name="Arrow: Left-Right 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D85C4A7"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 o:spid="_x0000_s1026" type="#_x0000_t69" style="position:absolute;margin-left:36.5pt;margin-top:23.8pt;width:105.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oWsoAIAAMA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" adj="1843" fillcolor="#92d050" strokecolor="#92d050" strokeweight="1pt"/>
                  </w:pict>
                </mc:Fallback>
              </mc:AlternateContent>
            </w:r>
          </w:p>
        </w:tc>
      </w:tr>
      <w:tr w:rsidR="005D6431" w:rsidRPr="002A2983" w14:paraId="7A9868EA" w14:textId="77777777" w:rsidTr="005D6431">
        <w:trPr>
          <w:trHeight w:val="132"/>
        </w:trPr>
        <w:tc>
          <w:tcPr>
            <w:tcW w:w="1970" w:type="dxa"/>
            <w:shd w:val="clear" w:color="auto" w:fill="BF8F00" w:themeFill="accent4" w:themeFillShade="BF"/>
          </w:tcPr>
          <w:p w14:paraId="7027DF3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4ABD6F7"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F62A2C4"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60AF54B"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7D713202" w14:textId="77777777" w:rsidR="005D6431" w:rsidRPr="002A2983" w:rsidRDefault="005D6431" w:rsidP="005D6431">
            <w:pPr>
              <w:rPr>
                <w:rFonts w:ascii="Verdana" w:hAnsi="Verdana" w:cstheme="minorHAnsi"/>
                <w:sz w:val="20"/>
                <w:szCs w:val="20"/>
              </w:rPr>
            </w:pPr>
          </w:p>
        </w:tc>
      </w:tr>
      <w:tr w:rsidR="005D6431" w:rsidRPr="002A2983" w14:paraId="720353C0" w14:textId="77777777" w:rsidTr="005D6431">
        <w:trPr>
          <w:trHeight w:val="132"/>
        </w:trPr>
        <w:tc>
          <w:tcPr>
            <w:tcW w:w="1970" w:type="dxa"/>
            <w:shd w:val="clear" w:color="auto" w:fill="BF8F00" w:themeFill="accent4" w:themeFillShade="BF"/>
          </w:tcPr>
          <w:p w14:paraId="43FDD25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B7A4A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D7FC834"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4A30410A"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383C07C8" w14:textId="77777777" w:rsidR="005D6431" w:rsidRPr="002A2983" w:rsidRDefault="005D6431" w:rsidP="005D6431">
            <w:pPr>
              <w:rPr>
                <w:rFonts w:ascii="Verdana" w:hAnsi="Verdana" w:cstheme="minorHAnsi"/>
                <w:sz w:val="20"/>
                <w:szCs w:val="20"/>
              </w:rPr>
            </w:pPr>
          </w:p>
        </w:tc>
      </w:tr>
      <w:tr w:rsidR="005D6431" w:rsidRPr="002A2983" w14:paraId="508FC591" w14:textId="77777777" w:rsidTr="005D6431">
        <w:trPr>
          <w:trHeight w:val="132"/>
        </w:trPr>
        <w:tc>
          <w:tcPr>
            <w:tcW w:w="1970" w:type="dxa"/>
            <w:shd w:val="clear" w:color="auto" w:fill="BF8F00" w:themeFill="accent4" w:themeFillShade="BF"/>
          </w:tcPr>
          <w:p w14:paraId="04B0F3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37EF2CE"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8358CB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09645E6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6A86CDBD" w14:textId="77777777" w:rsidR="005D6431" w:rsidRPr="002A2983" w:rsidRDefault="005D6431" w:rsidP="005D6431">
            <w:pPr>
              <w:rPr>
                <w:rFonts w:ascii="Verdana" w:hAnsi="Verdana" w:cstheme="minorHAnsi"/>
                <w:sz w:val="20"/>
                <w:szCs w:val="20"/>
              </w:rPr>
            </w:pPr>
          </w:p>
        </w:tc>
      </w:tr>
      <w:tr w:rsidR="005D6431" w:rsidRPr="002A2983" w14:paraId="3618FE21" w14:textId="77777777" w:rsidTr="005D6431">
        <w:trPr>
          <w:trHeight w:val="132"/>
        </w:trPr>
        <w:tc>
          <w:tcPr>
            <w:tcW w:w="1970" w:type="dxa"/>
          </w:tcPr>
          <w:p w14:paraId="369B39D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C060793"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E5D8DE3" w14:textId="77777777" w:rsidR="005D6431" w:rsidRPr="002A2983" w:rsidRDefault="005D6431" w:rsidP="005D6431">
            <w:pPr>
              <w:rPr>
                <w:rFonts w:ascii="Verdana" w:hAnsi="Verdana" w:cstheme="minorHAnsi"/>
                <w:sz w:val="20"/>
                <w:szCs w:val="20"/>
              </w:rPr>
            </w:pPr>
          </w:p>
        </w:tc>
      </w:tr>
    </w:tbl>
    <w:p w14:paraId="77DA0875"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FE6953A" w14:textId="77777777" w:rsidTr="005D6431">
        <w:tc>
          <w:tcPr>
            <w:tcW w:w="1555" w:type="dxa"/>
            <w:shd w:val="clear" w:color="auto" w:fill="BF8F00" w:themeFill="accent4" w:themeFillShade="BF"/>
          </w:tcPr>
          <w:p w14:paraId="028373D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08005C13"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0D8EB45"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6CC68089"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63DE77E"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2BF7C4B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1085245" w14:textId="77777777" w:rsidTr="005D6431">
        <w:tc>
          <w:tcPr>
            <w:tcW w:w="5228" w:type="dxa"/>
            <w:shd w:val="clear" w:color="auto" w:fill="1F3864" w:themeFill="accent1" w:themeFillShade="80"/>
          </w:tcPr>
          <w:p w14:paraId="5B42508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A1775A1" w14:textId="403AEA79"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w:t>
            </w:r>
            <w:r w:rsidR="00370AF0">
              <w:rPr>
                <w:rFonts w:ascii="Verdana" w:hAnsi="Verdana" w:cstheme="minorHAnsi"/>
                <w:sz w:val="20"/>
                <w:szCs w:val="20"/>
              </w:rPr>
              <w:t xml:space="preserve"> C</w:t>
            </w:r>
            <w:r w:rsidRPr="002A2983">
              <w:rPr>
                <w:rFonts w:ascii="Verdana" w:hAnsi="Verdana" w:cstheme="minorHAnsi"/>
                <w:sz w:val="20"/>
                <w:szCs w:val="20"/>
              </w:rPr>
              <w:t>ommittee</w:t>
            </w:r>
          </w:p>
        </w:tc>
      </w:tr>
      <w:tr w:rsidR="005D6431" w:rsidRPr="002A2983" w14:paraId="4B7242C8" w14:textId="77777777" w:rsidTr="005D6431">
        <w:trPr>
          <w:trHeight w:val="79"/>
        </w:trPr>
        <w:tc>
          <w:tcPr>
            <w:tcW w:w="5228" w:type="dxa"/>
          </w:tcPr>
          <w:p w14:paraId="0748DE10"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Strategies and Plans</w:t>
            </w:r>
          </w:p>
          <w:p w14:paraId="1639E0A0" w14:textId="0F52E277" w:rsidR="00DE7E4D" w:rsidRPr="00370AF0" w:rsidRDefault="00DE7E4D" w:rsidP="00DE7E4D">
            <w:pPr>
              <w:rPr>
                <w:rFonts w:ascii="Verdana" w:hAnsi="Verdana" w:cs="Calibri"/>
                <w:color w:val="000000" w:themeColor="text1"/>
                <w:sz w:val="20"/>
                <w:szCs w:val="20"/>
              </w:rPr>
            </w:pPr>
            <w:r w:rsidRPr="00370AF0">
              <w:rPr>
                <w:rFonts w:ascii="Verdana" w:hAnsi="Verdana" w:cs="Calibri"/>
                <w:color w:val="000000" w:themeColor="text1"/>
                <w:sz w:val="20"/>
                <w:szCs w:val="20"/>
              </w:rPr>
              <w:t>EASC IMTP</w:t>
            </w:r>
            <w:r>
              <w:rPr>
                <w:rFonts w:ascii="Verdana" w:hAnsi="Verdana" w:cs="Calibri"/>
                <w:color w:val="000000" w:themeColor="text1"/>
                <w:sz w:val="20"/>
                <w:szCs w:val="20"/>
              </w:rPr>
              <w:t xml:space="preserve"> 2023-2026</w:t>
            </w:r>
            <w:r w:rsidRPr="00370AF0">
              <w:rPr>
                <w:rFonts w:ascii="Verdana" w:hAnsi="Verdana" w:cs="Calibri"/>
                <w:color w:val="000000" w:themeColor="text1"/>
                <w:sz w:val="20"/>
                <w:szCs w:val="20"/>
              </w:rPr>
              <w:t xml:space="preserve"> </w:t>
            </w:r>
            <w:r>
              <w:rPr>
                <w:rFonts w:ascii="Verdana" w:hAnsi="Verdana" w:cs="Calibri"/>
                <w:color w:val="000000" w:themeColor="text1"/>
                <w:sz w:val="20"/>
                <w:szCs w:val="20"/>
              </w:rPr>
              <w:t xml:space="preserve">submitted to WG – </w:t>
            </w:r>
            <w:r>
              <w:rPr>
                <w:rFonts w:ascii="Verdana" w:hAnsi="Verdana" w:cs="Calibri"/>
                <w:color w:val="000000" w:themeColor="text1"/>
                <w:sz w:val="20"/>
                <w:szCs w:val="20"/>
              </w:rPr>
              <w:t>and approved</w:t>
            </w:r>
            <w:r>
              <w:rPr>
                <w:rFonts w:ascii="Verdana" w:hAnsi="Verdana" w:cs="Calibri"/>
                <w:color w:val="000000" w:themeColor="text1"/>
                <w:sz w:val="20"/>
                <w:szCs w:val="20"/>
              </w:rPr>
              <w:t xml:space="preserve"> (</w:t>
            </w:r>
            <w:r>
              <w:rPr>
                <w:rFonts w:ascii="Verdana" w:hAnsi="Verdana" w:cs="Calibri"/>
                <w:color w:val="000000" w:themeColor="text1"/>
                <w:sz w:val="20"/>
                <w:szCs w:val="20"/>
              </w:rPr>
              <w:t>Nov</w:t>
            </w:r>
            <w:r>
              <w:rPr>
                <w:rFonts w:ascii="Verdana" w:hAnsi="Verdana" w:cs="Calibri"/>
                <w:color w:val="000000" w:themeColor="text1"/>
                <w:sz w:val="20"/>
                <w:szCs w:val="20"/>
              </w:rPr>
              <w:t xml:space="preserve"> 2023)</w:t>
            </w:r>
          </w:p>
          <w:p w14:paraId="52919520" w14:textId="21481C88" w:rsidR="005D6431" w:rsidRPr="00370AF0"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2022-2025 approved by EASC March 2022</w:t>
            </w:r>
          </w:p>
          <w:p w14:paraId="08F8990B" w14:textId="5E4C7C4B" w:rsidR="005D6431"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(2020 to 2023) approved by EASC (January 2020)</w:t>
            </w:r>
            <w:r w:rsidRPr="00370AF0">
              <w:rPr>
                <w:rFonts w:ascii="Verdana" w:hAnsi="Verdana" w:cs="Calibri"/>
                <w:color w:val="000000" w:themeColor="text1"/>
                <w:sz w:val="20"/>
                <w:szCs w:val="20"/>
              </w:rPr>
              <w:br/>
              <w:t>EASC Annual Plan 2021-22 approved EASC 9 March 2021</w:t>
            </w:r>
          </w:p>
          <w:p w14:paraId="37493F7C" w14:textId="77777777" w:rsidR="00370AF0" w:rsidRPr="00370AF0" w:rsidRDefault="00370AF0" w:rsidP="005D6431">
            <w:pPr>
              <w:rPr>
                <w:rFonts w:ascii="Verdana" w:hAnsi="Verdana" w:cs="Calibri"/>
                <w:b/>
                <w:bCs/>
                <w:color w:val="000000" w:themeColor="text1"/>
                <w:sz w:val="20"/>
                <w:szCs w:val="20"/>
              </w:rPr>
            </w:pPr>
          </w:p>
          <w:p w14:paraId="2D0E5D2D" w14:textId="77777777" w:rsidR="00453E88" w:rsidRDefault="005D6431" w:rsidP="00453E88">
            <w:pPr>
              <w:jc w:val="both"/>
              <w:rPr>
                <w:rFonts w:ascii="Verdana" w:hAnsi="Verdana" w:cs="Calibri"/>
                <w:b/>
                <w:bCs/>
                <w:color w:val="000000" w:themeColor="text1"/>
                <w:sz w:val="20"/>
                <w:szCs w:val="20"/>
              </w:rPr>
            </w:pPr>
            <w:r w:rsidRPr="00370AF0">
              <w:rPr>
                <w:rFonts w:ascii="Verdana" w:hAnsi="Verdana" w:cs="Calibri"/>
                <w:b/>
                <w:bCs/>
                <w:color w:val="000000" w:themeColor="text1"/>
                <w:sz w:val="20"/>
                <w:szCs w:val="20"/>
              </w:rPr>
              <w:t>Governance Structures</w:t>
            </w:r>
          </w:p>
          <w:p w14:paraId="67CCFEE8" w14:textId="77777777" w:rsid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 xml:space="preserve">CASC Quality and Delivery meeting held monthly to discuss Quality and performance matters </w:t>
            </w:r>
          </w:p>
          <w:p w14:paraId="764678F3" w14:textId="77777777" w:rsid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Detailed work to deliver EASC IMTP overseen by EASC Management Group</w:t>
            </w:r>
            <w:r w:rsidR="00471159">
              <w:rPr>
                <w:rFonts w:ascii="Verdana" w:hAnsi="Verdana" w:cs="Calibri"/>
                <w:color w:val="000000" w:themeColor="text1"/>
                <w:sz w:val="20"/>
                <w:szCs w:val="20"/>
              </w:rPr>
              <w:t xml:space="preserve"> – IMTP Tracker of commitments developed (July 2023)</w:t>
            </w:r>
          </w:p>
          <w:p w14:paraId="5568362F" w14:textId="77777777" w:rsidR="00471159" w:rsidRDefault="005D6431"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 xml:space="preserve">Forward look developed for all EASC Sub </w:t>
            </w:r>
            <w:r w:rsidR="00453E88" w:rsidRPr="00471159">
              <w:rPr>
                <w:rFonts w:ascii="Verdana" w:hAnsi="Verdana" w:cs="Calibri"/>
                <w:color w:val="000000" w:themeColor="text1"/>
                <w:sz w:val="20"/>
                <w:szCs w:val="20"/>
              </w:rPr>
              <w:t>Groups including</w:t>
            </w:r>
            <w:r w:rsidRPr="00471159">
              <w:rPr>
                <w:rFonts w:ascii="Verdana" w:hAnsi="Verdana" w:cs="Calibri"/>
                <w:color w:val="000000" w:themeColor="text1"/>
                <w:sz w:val="20"/>
                <w:szCs w:val="20"/>
              </w:rPr>
              <w:t xml:space="preserve"> receiving progress on the deliverables within the plans</w:t>
            </w:r>
          </w:p>
          <w:p w14:paraId="72BB2D74" w14:textId="011BC7D2" w:rsidR="00471159" w:rsidRPr="00471159" w:rsidRDefault="008E1389" w:rsidP="00453E88">
            <w:pPr>
              <w:pStyle w:val="ListParagraph"/>
              <w:numPr>
                <w:ilvl w:val="0"/>
                <w:numId w:val="24"/>
              </w:numPr>
              <w:jc w:val="both"/>
              <w:rPr>
                <w:rFonts w:ascii="Verdana" w:hAnsi="Verdana" w:cs="Calibri"/>
                <w:color w:val="000000" w:themeColor="text1"/>
                <w:sz w:val="20"/>
                <w:szCs w:val="20"/>
              </w:rPr>
            </w:pPr>
            <w:r>
              <w:rPr>
                <w:rFonts w:ascii="Verdana" w:hAnsi="Verdana" w:cs="Calibri"/>
                <w:sz w:val="20"/>
                <w:szCs w:val="20"/>
              </w:rPr>
              <w:t>E</w:t>
            </w:r>
            <w:r w:rsidR="00370AF0" w:rsidRPr="00471159">
              <w:rPr>
                <w:rFonts w:ascii="Verdana" w:hAnsi="Verdana" w:cs="Calibri"/>
                <w:sz w:val="20"/>
                <w:szCs w:val="20"/>
              </w:rPr>
              <w:t>ASC IQPD (Integrated Quality and Performance Delivery) meeting with Welsh Government bi-monthly</w:t>
            </w:r>
          </w:p>
          <w:p w14:paraId="5C034FE2" w14:textId="77777777" w:rsidR="00471159" w:rsidRP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sz w:val="20"/>
                <w:szCs w:val="20"/>
              </w:rPr>
              <w:t>CASC meetings with Welsh Government planning department</w:t>
            </w:r>
          </w:p>
          <w:p w14:paraId="4596B82B" w14:textId="061C7C2E" w:rsidR="005D6431" w:rsidRPr="00471159" w:rsidRDefault="005D6431" w:rsidP="00471159">
            <w:pPr>
              <w:pStyle w:val="ListParagraph"/>
              <w:ind w:left="360"/>
              <w:jc w:val="both"/>
              <w:rPr>
                <w:rFonts w:ascii="Verdana" w:hAnsi="Verdana" w:cs="Calibri"/>
                <w:color w:val="000000" w:themeColor="text1"/>
                <w:sz w:val="20"/>
                <w:szCs w:val="20"/>
              </w:rPr>
            </w:pPr>
          </w:p>
          <w:p w14:paraId="422414ED"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Commissioning Processes</w:t>
            </w:r>
          </w:p>
          <w:p w14:paraId="5D15234F" w14:textId="6FB01351" w:rsidR="00370AF0" w:rsidRPr="00370AF0" w:rsidRDefault="00370AF0" w:rsidP="00CC6E6A">
            <w:pPr>
              <w:pStyle w:val="ListParagraph"/>
              <w:numPr>
                <w:ilvl w:val="0"/>
                <w:numId w:val="3"/>
              </w:numPr>
              <w:rPr>
                <w:rFonts w:ascii="Verdana" w:hAnsi="Verdana" w:cstheme="minorHAnsi"/>
                <w:b/>
                <w:bCs/>
                <w:color w:val="000000" w:themeColor="text1"/>
                <w:sz w:val="20"/>
                <w:szCs w:val="20"/>
              </w:rPr>
            </w:pPr>
            <w:r w:rsidRPr="00370AF0">
              <w:rPr>
                <w:rFonts w:ascii="Verdana" w:hAnsi="Verdana" w:cs="Calibri"/>
                <w:color w:val="000000" w:themeColor="text1"/>
                <w:sz w:val="20"/>
                <w:szCs w:val="20"/>
              </w:rPr>
              <w:t>EASC IMTP 202</w:t>
            </w:r>
            <w:r w:rsidR="00471159">
              <w:rPr>
                <w:rFonts w:ascii="Verdana" w:hAnsi="Verdana" w:cs="Calibri"/>
                <w:color w:val="000000" w:themeColor="text1"/>
                <w:sz w:val="20"/>
                <w:szCs w:val="20"/>
              </w:rPr>
              <w:t>3</w:t>
            </w:r>
            <w:r w:rsidRPr="00370AF0">
              <w:rPr>
                <w:rFonts w:ascii="Verdana" w:hAnsi="Verdana" w:cs="Calibri"/>
                <w:color w:val="000000" w:themeColor="text1"/>
                <w:sz w:val="20"/>
                <w:szCs w:val="20"/>
              </w:rPr>
              <w:t>-2</w:t>
            </w:r>
            <w:r w:rsidR="00471159">
              <w:rPr>
                <w:rFonts w:ascii="Verdana" w:hAnsi="Verdana" w:cs="Calibri"/>
                <w:color w:val="000000" w:themeColor="text1"/>
                <w:sz w:val="20"/>
                <w:szCs w:val="20"/>
              </w:rPr>
              <w:t>6</w:t>
            </w:r>
            <w:r w:rsidRPr="00370AF0">
              <w:rPr>
                <w:rFonts w:ascii="Verdana" w:hAnsi="Verdana" w:cs="Calibri"/>
                <w:color w:val="000000" w:themeColor="text1"/>
                <w:sz w:val="20"/>
                <w:szCs w:val="20"/>
              </w:rPr>
              <w:t xml:space="preserve"> submitted to Welsh Government </w:t>
            </w:r>
            <w:r w:rsidRPr="00453E88">
              <w:rPr>
                <w:rFonts w:ascii="Verdana" w:hAnsi="Verdana" w:cs="Calibri"/>
                <w:color w:val="000000" w:themeColor="text1"/>
                <w:sz w:val="20"/>
                <w:szCs w:val="20"/>
              </w:rPr>
              <w:t>with bi-monthly updates in-year</w:t>
            </w:r>
          </w:p>
          <w:p w14:paraId="23BF4A64" w14:textId="77777777" w:rsidR="00370AF0" w:rsidRPr="00370AF0" w:rsidRDefault="00370AF0" w:rsidP="00370AF0">
            <w:pPr>
              <w:rPr>
                <w:rFonts w:ascii="Verdana" w:hAnsi="Verdana" w:cstheme="minorHAnsi"/>
                <w:b/>
                <w:bCs/>
                <w:color w:val="000000" w:themeColor="text1"/>
                <w:sz w:val="20"/>
                <w:szCs w:val="20"/>
              </w:rPr>
            </w:pPr>
          </w:p>
          <w:p w14:paraId="5DF96651" w14:textId="7B9F279A" w:rsidR="005D6431" w:rsidRPr="00370AF0" w:rsidRDefault="005D6431" w:rsidP="00370AF0">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lastRenderedPageBreak/>
              <w:t>Improvement Programmes</w:t>
            </w:r>
          </w:p>
          <w:p w14:paraId="300B1102" w14:textId="04ACF3BE" w:rsidR="005D6431" w:rsidRPr="00370AF0" w:rsidRDefault="00471159" w:rsidP="00643E81">
            <w:pPr>
              <w:pStyle w:val="ListParagraph"/>
              <w:numPr>
                <w:ilvl w:val="0"/>
                <w:numId w:val="2"/>
              </w:numPr>
              <w:rPr>
                <w:rFonts w:ascii="Verdana" w:hAnsi="Verdana" w:cs="Calibri"/>
                <w:sz w:val="20"/>
                <w:szCs w:val="20"/>
              </w:rPr>
            </w:pPr>
            <w:r>
              <w:rPr>
                <w:rFonts w:ascii="Verdana" w:hAnsi="Verdana" w:cstheme="minorHAnsi"/>
                <w:color w:val="000000" w:themeColor="text1"/>
                <w:sz w:val="20"/>
                <w:szCs w:val="20"/>
              </w:rPr>
              <w:t>Within IMTP</w:t>
            </w:r>
          </w:p>
        </w:tc>
        <w:tc>
          <w:tcPr>
            <w:tcW w:w="5228" w:type="dxa"/>
          </w:tcPr>
          <w:p w14:paraId="3E730980" w14:textId="77777777" w:rsidR="00471159" w:rsidRDefault="005D6431" w:rsidP="00C577D8">
            <w:pPr>
              <w:pStyle w:val="ListParagraph"/>
              <w:numPr>
                <w:ilvl w:val="0"/>
                <w:numId w:val="2"/>
              </w:numPr>
              <w:rPr>
                <w:rFonts w:ascii="Verdana" w:hAnsi="Verdana" w:cs="Calibri"/>
                <w:sz w:val="20"/>
                <w:szCs w:val="20"/>
              </w:rPr>
            </w:pPr>
            <w:r w:rsidRPr="00471159">
              <w:rPr>
                <w:rFonts w:ascii="Verdana" w:hAnsi="Verdana" w:cs="Calibri"/>
                <w:sz w:val="20"/>
                <w:szCs w:val="20"/>
              </w:rPr>
              <w:lastRenderedPageBreak/>
              <w:t>Consistency between EASC IMTP with WAST IMTP and also with Health Boards;</w:t>
            </w:r>
          </w:p>
          <w:p w14:paraId="5DAA507D" w14:textId="60B2B9AF" w:rsidR="00471159" w:rsidRDefault="008E1389" w:rsidP="00C577D8">
            <w:pPr>
              <w:pStyle w:val="ListParagraph"/>
              <w:numPr>
                <w:ilvl w:val="0"/>
                <w:numId w:val="2"/>
              </w:numPr>
              <w:rPr>
                <w:rFonts w:ascii="Verdana" w:hAnsi="Verdana" w:cs="Calibri"/>
                <w:sz w:val="20"/>
                <w:szCs w:val="20"/>
              </w:rPr>
            </w:pPr>
            <w:r>
              <w:rPr>
                <w:rFonts w:ascii="Verdana" w:hAnsi="Verdana" w:cs="Calibri"/>
                <w:sz w:val="20"/>
                <w:szCs w:val="20"/>
              </w:rPr>
              <w:t>L</w:t>
            </w:r>
            <w:r w:rsidR="005D6431" w:rsidRPr="00471159">
              <w:rPr>
                <w:rFonts w:ascii="Verdana" w:hAnsi="Verdana" w:cs="Calibri"/>
                <w:sz w:val="20"/>
                <w:szCs w:val="20"/>
              </w:rPr>
              <w:t xml:space="preserve">etter </w:t>
            </w:r>
            <w:r>
              <w:rPr>
                <w:rFonts w:ascii="Verdana" w:hAnsi="Verdana" w:cs="Calibri"/>
                <w:sz w:val="20"/>
                <w:szCs w:val="20"/>
              </w:rPr>
              <w:t xml:space="preserve">of approval received </w:t>
            </w:r>
            <w:r w:rsidR="005D6431" w:rsidRPr="00471159">
              <w:rPr>
                <w:rFonts w:ascii="Verdana" w:hAnsi="Verdana" w:cs="Calibri"/>
                <w:sz w:val="20"/>
                <w:szCs w:val="20"/>
              </w:rPr>
              <w:t>from the Welsh Government;</w:t>
            </w:r>
          </w:p>
          <w:p w14:paraId="385BCE78" w14:textId="77777777" w:rsidR="00471159" w:rsidRDefault="005D6431" w:rsidP="00C577D8">
            <w:pPr>
              <w:pStyle w:val="ListParagraph"/>
              <w:numPr>
                <w:ilvl w:val="0"/>
                <w:numId w:val="2"/>
              </w:numPr>
              <w:rPr>
                <w:rFonts w:ascii="Verdana" w:hAnsi="Verdana" w:cs="Calibri"/>
                <w:sz w:val="20"/>
                <w:szCs w:val="20"/>
              </w:rPr>
            </w:pPr>
            <w:r w:rsidRPr="00471159">
              <w:rPr>
                <w:rFonts w:ascii="Verdana" w:hAnsi="Verdana" w:cs="Calibri"/>
                <w:sz w:val="20"/>
                <w:szCs w:val="20"/>
              </w:rPr>
              <w:t>EASC Approval of the plan;</w:t>
            </w:r>
          </w:p>
          <w:p w14:paraId="22BD8E84" w14:textId="38FC0BC1" w:rsidR="005D6431" w:rsidRPr="00471159" w:rsidRDefault="005D6431" w:rsidP="00C577D8">
            <w:pPr>
              <w:pStyle w:val="ListParagraph"/>
              <w:numPr>
                <w:ilvl w:val="0"/>
                <w:numId w:val="2"/>
              </w:numPr>
              <w:rPr>
                <w:rFonts w:ascii="Verdana" w:hAnsi="Verdana" w:cs="Calibri"/>
                <w:sz w:val="20"/>
                <w:szCs w:val="20"/>
              </w:rPr>
            </w:pPr>
            <w:r w:rsidRPr="00471159">
              <w:rPr>
                <w:rFonts w:ascii="Verdana" w:hAnsi="Verdana" w:cs="Calibri"/>
                <w:sz w:val="20"/>
                <w:szCs w:val="20"/>
              </w:rPr>
              <w:t>Bi-monthly IMTP updates to EASC</w:t>
            </w:r>
          </w:p>
          <w:p w14:paraId="37BBC835" w14:textId="40389968" w:rsidR="00453E88" w:rsidRDefault="00453E88" w:rsidP="005D6431">
            <w:pPr>
              <w:rPr>
                <w:rFonts w:ascii="Verdana" w:hAnsi="Verdana" w:cs="Calibri"/>
                <w:sz w:val="20"/>
                <w:szCs w:val="20"/>
              </w:rPr>
            </w:pPr>
          </w:p>
          <w:p w14:paraId="5A4164F7" w14:textId="77777777" w:rsidR="005D6431" w:rsidRDefault="00453E88" w:rsidP="00471159">
            <w:pPr>
              <w:rPr>
                <w:rFonts w:ascii="Verdana" w:hAnsi="Verdana" w:cs="Calibri"/>
                <w:color w:val="000000" w:themeColor="text1"/>
                <w:sz w:val="20"/>
                <w:szCs w:val="20"/>
              </w:rPr>
            </w:pPr>
            <w:r w:rsidRPr="0074651A">
              <w:rPr>
                <w:rFonts w:ascii="Verdana" w:hAnsi="Verdana" w:cs="Calibri"/>
                <w:color w:val="000000" w:themeColor="text1"/>
                <w:sz w:val="20"/>
                <w:szCs w:val="20"/>
              </w:rPr>
              <w:t>EASC IMTP</w:t>
            </w:r>
            <w:r w:rsidR="0074651A" w:rsidRPr="0074651A">
              <w:rPr>
                <w:rFonts w:ascii="Verdana" w:hAnsi="Verdana" w:cs="Calibri"/>
                <w:color w:val="000000" w:themeColor="text1"/>
                <w:sz w:val="20"/>
                <w:szCs w:val="20"/>
              </w:rPr>
              <w:t xml:space="preserve"> 202</w:t>
            </w:r>
            <w:r w:rsidR="00471159">
              <w:rPr>
                <w:rFonts w:ascii="Verdana" w:hAnsi="Verdana" w:cs="Calibri"/>
                <w:color w:val="000000" w:themeColor="text1"/>
                <w:sz w:val="20"/>
                <w:szCs w:val="20"/>
              </w:rPr>
              <w:t>3</w:t>
            </w:r>
            <w:r w:rsidR="0074651A" w:rsidRPr="0074651A">
              <w:rPr>
                <w:rFonts w:ascii="Verdana" w:hAnsi="Verdana" w:cs="Calibri"/>
                <w:color w:val="000000" w:themeColor="text1"/>
                <w:sz w:val="20"/>
                <w:szCs w:val="20"/>
              </w:rPr>
              <w:t>-202</w:t>
            </w:r>
            <w:r w:rsidR="00471159">
              <w:rPr>
                <w:rFonts w:ascii="Verdana" w:hAnsi="Verdana" w:cs="Calibri"/>
                <w:color w:val="000000" w:themeColor="text1"/>
                <w:sz w:val="20"/>
                <w:szCs w:val="20"/>
              </w:rPr>
              <w:t xml:space="preserve">6 </w:t>
            </w:r>
            <w:r w:rsidR="00DE7E4D">
              <w:rPr>
                <w:rFonts w:ascii="Verdana" w:hAnsi="Verdana" w:cs="Calibri"/>
                <w:color w:val="000000" w:themeColor="text1"/>
                <w:sz w:val="20"/>
                <w:szCs w:val="20"/>
              </w:rPr>
              <w:t>approved by Welsh Government</w:t>
            </w:r>
          </w:p>
          <w:p w14:paraId="26E2958D" w14:textId="77777777" w:rsidR="00DE7E4D" w:rsidRDefault="00DE7E4D" w:rsidP="00471159">
            <w:pPr>
              <w:rPr>
                <w:rFonts w:ascii="Verdana" w:hAnsi="Verdana" w:cs="Calibri"/>
                <w:color w:val="000000" w:themeColor="text1"/>
                <w:sz w:val="20"/>
                <w:szCs w:val="20"/>
              </w:rPr>
            </w:pPr>
          </w:p>
          <w:p w14:paraId="643B211D" w14:textId="75983C69" w:rsidR="00DE7E4D" w:rsidRPr="002A2983" w:rsidRDefault="00DE7E4D" w:rsidP="00471159">
            <w:pPr>
              <w:rPr>
                <w:rFonts w:ascii="Verdana" w:hAnsi="Verdana" w:cstheme="minorHAnsi"/>
                <w:sz w:val="20"/>
                <w:szCs w:val="20"/>
              </w:rPr>
            </w:pPr>
            <w:r>
              <w:rPr>
                <w:rFonts w:ascii="Verdana" w:hAnsi="Verdana" w:cs="Calibri"/>
                <w:color w:val="000000" w:themeColor="text1"/>
                <w:sz w:val="20"/>
                <w:szCs w:val="20"/>
              </w:rPr>
              <w:t>IMTP Tracker in place</w:t>
            </w:r>
          </w:p>
        </w:tc>
      </w:tr>
      <w:tr w:rsidR="005D6431" w:rsidRPr="002A2983" w14:paraId="66C04CFD" w14:textId="77777777" w:rsidTr="005D6431">
        <w:tc>
          <w:tcPr>
            <w:tcW w:w="5228" w:type="dxa"/>
            <w:shd w:val="clear" w:color="auto" w:fill="1F3864" w:themeFill="accent1" w:themeFillShade="80"/>
          </w:tcPr>
          <w:p w14:paraId="7978C60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2952C0E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204BD2C" w14:textId="77777777" w:rsidTr="005D6431">
        <w:tc>
          <w:tcPr>
            <w:tcW w:w="5228" w:type="dxa"/>
          </w:tcPr>
          <w:p w14:paraId="7A5680A4" w14:textId="1271D3E5" w:rsidR="005D6431" w:rsidRPr="002A2983" w:rsidRDefault="00471159"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Awaiting response from WG</w:t>
            </w:r>
          </w:p>
        </w:tc>
        <w:tc>
          <w:tcPr>
            <w:tcW w:w="5228" w:type="dxa"/>
          </w:tcPr>
          <w:p w14:paraId="24C6512A" w14:textId="03EAADB5" w:rsidR="00453E88" w:rsidRPr="0074651A" w:rsidRDefault="00453E88" w:rsidP="00453E88">
            <w:pPr>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p>
          <w:p w14:paraId="67246CB5"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2B135792"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218FCD5E" w14:textId="33DAA3A7" w:rsidR="00453E88"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65C4FEA1" w14:textId="2525D3E5" w:rsidR="00471159" w:rsidRPr="0074651A" w:rsidRDefault="00471159" w:rsidP="00453E88">
            <w:pPr>
              <w:numPr>
                <w:ilvl w:val="0"/>
                <w:numId w:val="21"/>
              </w:numPr>
              <w:jc w:val="both"/>
              <w:rPr>
                <w:rFonts w:ascii="Verdana" w:hAnsi="Verdana" w:cs="Calibri"/>
                <w:color w:val="000000" w:themeColor="text1"/>
                <w:sz w:val="20"/>
                <w:szCs w:val="20"/>
              </w:rPr>
            </w:pPr>
            <w:r>
              <w:rPr>
                <w:rFonts w:ascii="Verdana" w:hAnsi="Verdana" w:cs="Calibri"/>
                <w:color w:val="000000" w:themeColor="text1"/>
                <w:sz w:val="20"/>
                <w:szCs w:val="20"/>
              </w:rPr>
              <w:t>Integrated Commissioning Action Plans</w:t>
            </w:r>
          </w:p>
          <w:p w14:paraId="0CCCA5E3" w14:textId="221ECF12" w:rsidR="005D6431" w:rsidRPr="005D6431" w:rsidRDefault="005D6431" w:rsidP="005D6431">
            <w:pPr>
              <w:rPr>
                <w:rFonts w:ascii="Verdana" w:hAnsi="Verdana" w:cs="Calibri"/>
                <w:sz w:val="20"/>
                <w:szCs w:val="20"/>
              </w:rPr>
            </w:pPr>
          </w:p>
        </w:tc>
      </w:tr>
    </w:tbl>
    <w:p w14:paraId="2ADA144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25E5814" w14:textId="77777777" w:rsidTr="005D6431">
        <w:tc>
          <w:tcPr>
            <w:tcW w:w="5228" w:type="dxa"/>
            <w:shd w:val="clear" w:color="auto" w:fill="1F3864" w:themeFill="accent1" w:themeFillShade="80"/>
          </w:tcPr>
          <w:p w14:paraId="0B49CD94"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2960670E"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A092B7" w14:textId="77777777" w:rsidTr="005D6431">
        <w:tc>
          <w:tcPr>
            <w:tcW w:w="5228" w:type="dxa"/>
          </w:tcPr>
          <w:p w14:paraId="507CC96A" w14:textId="40F66098" w:rsidR="005D6431" w:rsidRPr="002A2983" w:rsidRDefault="005D6431" w:rsidP="005D6431">
            <w:pPr>
              <w:rPr>
                <w:rFonts w:ascii="Verdana" w:eastAsiaTheme="minorEastAsia" w:hAnsi="Verdana" w:cstheme="minorBidi"/>
                <w:sz w:val="20"/>
                <w:szCs w:val="20"/>
              </w:rPr>
            </w:pPr>
          </w:p>
        </w:tc>
        <w:tc>
          <w:tcPr>
            <w:tcW w:w="5228" w:type="dxa"/>
          </w:tcPr>
          <w:p w14:paraId="5E47B967" w14:textId="77777777" w:rsidR="005D6431" w:rsidRPr="002A2983" w:rsidRDefault="005D6431" w:rsidP="005D6431">
            <w:pPr>
              <w:rPr>
                <w:rFonts w:ascii="Verdana" w:eastAsiaTheme="minorEastAsia" w:hAnsi="Verdana" w:cstheme="minorBidi"/>
                <w:sz w:val="20"/>
                <w:szCs w:val="20"/>
              </w:rPr>
            </w:pPr>
          </w:p>
        </w:tc>
      </w:tr>
    </w:tbl>
    <w:p w14:paraId="2B2938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8BAD5BE" w14:textId="77777777" w:rsidTr="005D6431">
        <w:tc>
          <w:tcPr>
            <w:tcW w:w="10456" w:type="dxa"/>
            <w:gridSpan w:val="3"/>
            <w:shd w:val="clear" w:color="auto" w:fill="1F3864" w:themeFill="accent1" w:themeFillShade="80"/>
          </w:tcPr>
          <w:p w14:paraId="676354D8"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7DF9A11" w14:textId="77777777" w:rsidTr="005D6431">
        <w:trPr>
          <w:trHeight w:val="155"/>
        </w:trPr>
        <w:tc>
          <w:tcPr>
            <w:tcW w:w="846" w:type="dxa"/>
          </w:tcPr>
          <w:p w14:paraId="62A6D88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35CC97B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4E532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4EC4D8C" w14:textId="77777777" w:rsidTr="005D6431">
        <w:trPr>
          <w:trHeight w:val="154"/>
        </w:trPr>
        <w:tc>
          <w:tcPr>
            <w:tcW w:w="846" w:type="dxa"/>
          </w:tcPr>
          <w:p w14:paraId="08267491" w14:textId="1473FE7B" w:rsidR="005D6431" w:rsidRPr="002A2983" w:rsidRDefault="005D6431" w:rsidP="005D6431">
            <w:pPr>
              <w:rPr>
                <w:rFonts w:ascii="Verdana" w:hAnsi="Verdana" w:cstheme="minorHAnsi"/>
                <w:sz w:val="20"/>
                <w:szCs w:val="20"/>
              </w:rPr>
            </w:pPr>
          </w:p>
        </w:tc>
        <w:tc>
          <w:tcPr>
            <w:tcW w:w="8363" w:type="dxa"/>
          </w:tcPr>
          <w:p w14:paraId="68B2345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178F70EF" w14:textId="5FE94E76" w:rsidR="005D6431" w:rsidRPr="002A2983" w:rsidRDefault="005D6431" w:rsidP="005D6431">
            <w:pPr>
              <w:jc w:val="center"/>
              <w:rPr>
                <w:rFonts w:ascii="Verdana" w:hAnsi="Verdana" w:cstheme="minorHAnsi"/>
                <w:b/>
                <w:bCs/>
                <w:color w:val="FF0000"/>
                <w:sz w:val="20"/>
                <w:szCs w:val="20"/>
              </w:rPr>
            </w:pPr>
          </w:p>
        </w:tc>
      </w:tr>
    </w:tbl>
    <w:p w14:paraId="2867F410" w14:textId="77777777" w:rsidR="005D6431" w:rsidRPr="002A2983" w:rsidRDefault="005D6431" w:rsidP="005D6431">
      <w:pPr>
        <w:tabs>
          <w:tab w:val="left" w:pos="4590"/>
        </w:tabs>
        <w:rPr>
          <w:rFonts w:ascii="Verdana" w:hAnsi="Verdana" w:cstheme="minorHAnsi"/>
          <w:sz w:val="22"/>
          <w:szCs w:val="22"/>
        </w:rPr>
      </w:pPr>
    </w:p>
    <w:p w14:paraId="370ADB8F" w14:textId="77777777" w:rsidR="005D6431" w:rsidRPr="002A2983" w:rsidRDefault="005D6431" w:rsidP="005D6431">
      <w:pPr>
        <w:rPr>
          <w:rFonts w:ascii="Verdana" w:hAnsi="Verdana" w:cstheme="minorHAnsi"/>
          <w:sz w:val="22"/>
          <w:szCs w:val="22"/>
        </w:rPr>
      </w:pPr>
    </w:p>
    <w:p w14:paraId="3695DD4F" w14:textId="77777777" w:rsidR="005D6431" w:rsidRPr="002A2983" w:rsidRDefault="005D6431" w:rsidP="005D6431">
      <w:pPr>
        <w:rPr>
          <w:rFonts w:ascii="Verdana" w:hAnsi="Verdana" w:cstheme="minorHAnsi"/>
          <w:sz w:val="22"/>
          <w:szCs w:val="22"/>
        </w:rPr>
      </w:pPr>
    </w:p>
    <w:p w14:paraId="2E57E9CE" w14:textId="77777777" w:rsidR="005D6431" w:rsidRPr="002A2983" w:rsidRDefault="00C577D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DB14FF6" w14:textId="46E46BA1" w:rsidR="00370AF0" w:rsidRDefault="00370AF0">
      <w:pPr>
        <w:rPr>
          <w:rFonts w:ascii="Verdana" w:hAnsi="Verdana" w:cstheme="minorHAnsi"/>
          <w:sz w:val="22"/>
          <w:szCs w:val="22"/>
        </w:rPr>
      </w:pPr>
      <w:r>
        <w:rPr>
          <w:rFonts w:ascii="Verdana" w:hAnsi="Verdana" w:cstheme="minorHAnsi"/>
          <w:sz w:val="22"/>
          <w:szCs w:val="22"/>
        </w:rPr>
        <w:br w:type="page"/>
      </w:r>
    </w:p>
    <w:p w14:paraId="4401D31C" w14:textId="77777777" w:rsidR="005D6431" w:rsidRPr="002A2983" w:rsidRDefault="005D6431" w:rsidP="005D6431">
      <w:pPr>
        <w:tabs>
          <w:tab w:val="left" w:pos="4590"/>
        </w:tabs>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36722161" w14:textId="77777777" w:rsidTr="0074651A">
        <w:trPr>
          <w:trHeight w:val="120"/>
        </w:trPr>
        <w:tc>
          <w:tcPr>
            <w:tcW w:w="9067" w:type="dxa"/>
            <w:gridSpan w:val="3"/>
            <w:shd w:val="clear" w:color="auto" w:fill="1F3864" w:themeFill="accent1" w:themeFillShade="80"/>
          </w:tcPr>
          <w:p w14:paraId="103ED94E" w14:textId="20114425" w:rsidR="005D6431" w:rsidRDefault="005D6431" w:rsidP="005D6431">
            <w:pPr>
              <w:rPr>
                <w:rFonts w:ascii="Verdana" w:hAnsi="Verdana" w:cstheme="minorHAnsi"/>
                <w:b/>
                <w:bCs/>
                <w:sz w:val="20"/>
                <w:szCs w:val="20"/>
              </w:rPr>
            </w:pPr>
            <w:r>
              <w:rPr>
                <w:rFonts w:ascii="Verdana" w:hAnsi="Verdana"/>
              </w:rPr>
              <w:br w:type="page"/>
            </w: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p>
          <w:p w14:paraId="5623367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1FEE393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1116E594" w14:textId="3A641D5F" w:rsidR="005D6431" w:rsidRPr="002A2983" w:rsidRDefault="0074651A"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15</w:t>
            </w:r>
          </w:p>
        </w:tc>
      </w:tr>
      <w:tr w:rsidR="005D6431" w:rsidRPr="002A2983" w14:paraId="0FF94FC6" w14:textId="77777777" w:rsidTr="0074651A">
        <w:trPr>
          <w:trHeight w:val="119"/>
        </w:trPr>
        <w:tc>
          <w:tcPr>
            <w:tcW w:w="9067" w:type="dxa"/>
            <w:gridSpan w:val="3"/>
            <w:shd w:val="clear" w:color="auto" w:fill="BF8F00" w:themeFill="accent4" w:themeFillShade="BF"/>
          </w:tcPr>
          <w:p w14:paraId="53774C12" w14:textId="5E723466" w:rsidR="005D6431" w:rsidRPr="005D6431" w:rsidRDefault="005D6431" w:rsidP="00DE7E4D">
            <w:pPr>
              <w:jc w:val="both"/>
              <w:rPr>
                <w:rFonts w:ascii="Verdana" w:eastAsiaTheme="minorEastAsia" w:hAnsi="Verdana" w:cstheme="minorBidi"/>
                <w:color w:val="FFFFFF" w:themeColor="background1"/>
                <w:sz w:val="20"/>
                <w:szCs w:val="20"/>
              </w:rPr>
            </w:pPr>
            <w:r w:rsidRPr="005D6431">
              <w:rPr>
                <w:rFonts w:ascii="Verdana" w:hAnsi="Verdana" w:cstheme="minorHAnsi"/>
                <w:color w:val="FFFFFF" w:themeColor="background1"/>
                <w:sz w:val="20"/>
                <w:szCs w:val="20"/>
              </w:rPr>
              <w:t xml:space="preserve">Strategic Risk: </w:t>
            </w:r>
            <w:r w:rsidRPr="005D6431">
              <w:rPr>
                <w:rFonts w:ascii="Verdana" w:eastAsiaTheme="minorEastAsia" w:hAnsi="Verdana" w:cstheme="minorBidi"/>
                <w:color w:val="FFFFFF" w:themeColor="background1"/>
                <w:sz w:val="20"/>
                <w:szCs w:val="20"/>
              </w:rPr>
              <w:t>Failure to deliver the Ministerial direction that EASC effectively plans, commissions and secures services within its remit; and failure to maintain collaborative relationship with providers (Risk No 3</w:t>
            </w:r>
            <w:r w:rsidR="0000021A">
              <w:rPr>
                <w:rFonts w:ascii="Verdana" w:eastAsiaTheme="minorEastAsia" w:hAnsi="Verdana" w:cstheme="minorBidi"/>
                <w:color w:val="FFFFFF" w:themeColor="background1"/>
                <w:sz w:val="20"/>
                <w:szCs w:val="20"/>
              </w:rPr>
              <w:t xml:space="preserve"> /</w:t>
            </w:r>
            <w:r w:rsidR="0000021A" w:rsidRPr="0000021A">
              <w:rPr>
                <w:rFonts w:ascii="Verdana" w:eastAsiaTheme="minorEastAsia" w:hAnsi="Verdana" w:cstheme="minorBidi"/>
                <w:color w:val="FF0000"/>
                <w:sz w:val="20"/>
                <w:szCs w:val="20"/>
              </w:rPr>
              <w:t>4503</w:t>
            </w:r>
            <w:r w:rsidRPr="005D6431">
              <w:rPr>
                <w:rFonts w:ascii="Verdana" w:eastAsiaTheme="minorEastAsia" w:hAnsi="Verdana" w:cstheme="minorBidi"/>
                <w:color w:val="FFFFFF" w:themeColor="background1"/>
                <w:sz w:val="20"/>
                <w:szCs w:val="20"/>
              </w:rPr>
              <w:t>)</w:t>
            </w:r>
          </w:p>
        </w:tc>
        <w:tc>
          <w:tcPr>
            <w:tcW w:w="1389" w:type="dxa"/>
            <w:vMerge/>
            <w:shd w:val="clear" w:color="auto" w:fill="FF0000"/>
          </w:tcPr>
          <w:p w14:paraId="22AE3378" w14:textId="77777777" w:rsidR="005D6431" w:rsidRPr="002A2983" w:rsidRDefault="005D6431" w:rsidP="005D6431">
            <w:pPr>
              <w:jc w:val="center"/>
              <w:rPr>
                <w:rFonts w:ascii="Verdana" w:hAnsi="Verdana" w:cstheme="minorHAnsi"/>
                <w:sz w:val="20"/>
                <w:szCs w:val="20"/>
              </w:rPr>
            </w:pPr>
          </w:p>
        </w:tc>
      </w:tr>
      <w:tr w:rsidR="005D6431" w:rsidRPr="002A2983" w14:paraId="60AD6287" w14:textId="77777777" w:rsidTr="005D6431">
        <w:tc>
          <w:tcPr>
            <w:tcW w:w="3485" w:type="dxa"/>
          </w:tcPr>
          <w:p w14:paraId="6A7615DA"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2C5ECF81" w14:textId="2E51652F" w:rsidR="005D6431" w:rsidRPr="00257CF8" w:rsidRDefault="005D6431" w:rsidP="00DE7E4D">
            <w:pPr>
              <w:jc w:val="both"/>
              <w:rPr>
                <w:rFonts w:ascii="Verdana" w:hAnsi="Verdana" w:cstheme="minorHAnsi"/>
                <w:sz w:val="20"/>
                <w:szCs w:val="20"/>
              </w:rPr>
            </w:pPr>
            <w:r w:rsidRPr="005D6431">
              <w:rPr>
                <w:rFonts w:ascii="Verdana" w:hAnsi="Verdana" w:cs="Calibri"/>
                <w:sz w:val="20"/>
                <w:szCs w:val="20"/>
              </w:rPr>
              <w:t>The EASC fail to plan and secure services and maintain effective collaborative relationships with providers</w:t>
            </w:r>
            <w:r w:rsidRPr="00257CF8">
              <w:rPr>
                <w:rFonts w:ascii="Verdana" w:hAnsi="Verdana" w:cstheme="minorHAnsi"/>
                <w:sz w:val="20"/>
                <w:szCs w:val="20"/>
              </w:rPr>
              <w:t xml:space="preserve"> </w:t>
            </w:r>
          </w:p>
          <w:p w14:paraId="7E07E093" w14:textId="77777777" w:rsidR="005D6431" w:rsidRPr="002A2983" w:rsidRDefault="005D6431" w:rsidP="005D6431">
            <w:pPr>
              <w:rPr>
                <w:rFonts w:ascii="Verdana" w:hAnsi="Verdana" w:cstheme="minorHAnsi"/>
                <w:sz w:val="20"/>
                <w:szCs w:val="20"/>
              </w:rPr>
            </w:pPr>
          </w:p>
        </w:tc>
        <w:tc>
          <w:tcPr>
            <w:tcW w:w="3485" w:type="dxa"/>
          </w:tcPr>
          <w:p w14:paraId="0E11DB83" w14:textId="2323049E" w:rsidR="005D6431" w:rsidRPr="002A2983" w:rsidRDefault="005D6431" w:rsidP="00DE7E4D">
            <w:pPr>
              <w:jc w:val="both"/>
              <w:rPr>
                <w:rFonts w:ascii="Verdana" w:hAnsi="Verdana" w:cstheme="minorHAnsi"/>
                <w:sz w:val="20"/>
                <w:szCs w:val="20"/>
              </w:rPr>
            </w:pPr>
            <w:r w:rsidRPr="005D6431">
              <w:rPr>
                <w:rFonts w:ascii="Verdana" w:hAnsi="Verdana" w:cs="Calibri"/>
                <w:b/>
                <w:bCs/>
                <w:sz w:val="20"/>
                <w:szCs w:val="20"/>
              </w:rPr>
              <w:t>Then:</w:t>
            </w:r>
            <w:r w:rsidRPr="005D6431">
              <w:rPr>
                <w:rFonts w:ascii="Verdana" w:hAnsi="Verdana" w:cs="Calibri"/>
                <w:sz w:val="20"/>
                <w:szCs w:val="20"/>
              </w:rPr>
              <w:t xml:space="preserve"> The purpose and effectiveness of the EAS Joint Committee would not be met</w:t>
            </w:r>
            <w:r w:rsidRPr="002A2983">
              <w:rPr>
                <w:rFonts w:ascii="Verdana" w:hAnsi="Verdana" w:cstheme="minorHAnsi"/>
                <w:sz w:val="20"/>
                <w:szCs w:val="20"/>
              </w:rPr>
              <w:t xml:space="preserve"> </w:t>
            </w:r>
          </w:p>
        </w:tc>
        <w:tc>
          <w:tcPr>
            <w:tcW w:w="3486" w:type="dxa"/>
            <w:gridSpan w:val="2"/>
          </w:tcPr>
          <w:p w14:paraId="5E1EDA66" w14:textId="4A1D8893" w:rsidR="005D6431" w:rsidRPr="002A2983" w:rsidRDefault="005D6431" w:rsidP="00DE7E4D">
            <w:pPr>
              <w:jc w:val="both"/>
              <w:rPr>
                <w:rFonts w:ascii="Verdana" w:hAnsi="Verdana" w:cstheme="minorHAnsi"/>
                <w:sz w:val="20"/>
                <w:szCs w:val="20"/>
              </w:rPr>
            </w:pPr>
            <w:r w:rsidRPr="005D6431">
              <w:rPr>
                <w:rFonts w:ascii="Verdana" w:hAnsi="Verdana" w:cs="Calibri"/>
                <w:b/>
                <w:bCs/>
                <w:sz w:val="20"/>
                <w:szCs w:val="20"/>
              </w:rPr>
              <w:t>Resulting in:</w:t>
            </w:r>
            <w:r w:rsidRPr="005D6431">
              <w:rPr>
                <w:rFonts w:ascii="Verdana" w:hAnsi="Verdana" w:cs="Calibri"/>
                <w:sz w:val="20"/>
                <w:szCs w:val="20"/>
              </w:rPr>
              <w:t xml:space="preserve"> Potential Ministerial and Welsh Government intervention</w:t>
            </w:r>
          </w:p>
        </w:tc>
      </w:tr>
    </w:tbl>
    <w:p w14:paraId="76A9CF5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5A5DD9EC" w14:textId="77777777" w:rsidTr="005D6431">
        <w:trPr>
          <w:trHeight w:val="134"/>
        </w:trPr>
        <w:tc>
          <w:tcPr>
            <w:tcW w:w="1970" w:type="dxa"/>
          </w:tcPr>
          <w:p w14:paraId="6B838DC6"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0E2D10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87ABDC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67CE93B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B06B8CF" w14:textId="711F86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4BECE6C4" w14:textId="59309369" w:rsidR="005D6431" w:rsidRPr="002A2983" w:rsidRDefault="00715D43"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16608" behindDoc="0" locked="0" layoutInCell="1" allowOverlap="1" wp14:anchorId="37941782" wp14:editId="0D357B5A">
                      <wp:simplePos x="0" y="0"/>
                      <wp:positionH relativeFrom="column">
                        <wp:posOffset>300355</wp:posOffset>
                      </wp:positionH>
                      <wp:positionV relativeFrom="paragraph">
                        <wp:posOffset>245745</wp:posOffset>
                      </wp:positionV>
                      <wp:extent cx="1339850" cy="228600"/>
                      <wp:effectExtent l="19050" t="19050" r="12700" b="38100"/>
                      <wp:wrapNone/>
                      <wp:docPr id="6" name="Arrow: Left-Right 6"/>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B02B97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6" o:spid="_x0000_s1026" type="#_x0000_t69" style="position:absolute;margin-left:23.65pt;margin-top:19.35pt;width:105.5pt;height:18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" adj="1843" fillcolor="red" strokecolor="red" strokeweight="1pt"/>
                  </w:pict>
                </mc:Fallback>
              </mc:AlternateContent>
            </w:r>
          </w:p>
        </w:tc>
      </w:tr>
      <w:tr w:rsidR="005D6431" w:rsidRPr="002A2983" w14:paraId="05D88F3F" w14:textId="77777777" w:rsidTr="005D6431">
        <w:trPr>
          <w:trHeight w:val="132"/>
        </w:trPr>
        <w:tc>
          <w:tcPr>
            <w:tcW w:w="1970" w:type="dxa"/>
            <w:shd w:val="clear" w:color="auto" w:fill="BF8F00" w:themeFill="accent4" w:themeFillShade="BF"/>
          </w:tcPr>
          <w:p w14:paraId="5D7E22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AEE2FF5" w14:textId="7A7B9887"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EB2A9EA"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172D3CAB" w14:textId="347568EE"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3D7D2A9D" w14:textId="77777777" w:rsidR="005D6431" w:rsidRPr="002A2983" w:rsidRDefault="005D6431" w:rsidP="005D6431">
            <w:pPr>
              <w:rPr>
                <w:rFonts w:ascii="Verdana" w:hAnsi="Verdana" w:cstheme="minorHAnsi"/>
                <w:sz w:val="20"/>
                <w:szCs w:val="20"/>
              </w:rPr>
            </w:pPr>
          </w:p>
        </w:tc>
      </w:tr>
      <w:tr w:rsidR="005D6431" w:rsidRPr="002A2983" w14:paraId="697447A7" w14:textId="77777777" w:rsidTr="0074651A">
        <w:trPr>
          <w:trHeight w:val="132"/>
        </w:trPr>
        <w:tc>
          <w:tcPr>
            <w:tcW w:w="1970" w:type="dxa"/>
            <w:shd w:val="clear" w:color="auto" w:fill="BF8F00" w:themeFill="accent4" w:themeFillShade="BF"/>
          </w:tcPr>
          <w:p w14:paraId="5FFC1EE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663B6F65" w14:textId="4F765F25"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12D54DB" w14:textId="5B7BB0EC" w:rsidR="005D6431" w:rsidRPr="00643E81" w:rsidRDefault="0074651A"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3</w:t>
            </w:r>
          </w:p>
        </w:tc>
        <w:tc>
          <w:tcPr>
            <w:tcW w:w="1015" w:type="dxa"/>
            <w:shd w:val="clear" w:color="auto" w:fill="FF0000"/>
          </w:tcPr>
          <w:p w14:paraId="131CFCE6" w14:textId="1A0336E3"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1</w:t>
            </w:r>
            <w:r w:rsidR="0074651A" w:rsidRPr="00643E81">
              <w:rPr>
                <w:rFonts w:ascii="Verdana" w:hAnsi="Verdana" w:cstheme="minorHAnsi"/>
                <w:b/>
                <w:bCs/>
                <w:color w:val="FFFFFF" w:themeColor="background1"/>
                <w:sz w:val="20"/>
                <w:szCs w:val="20"/>
              </w:rPr>
              <w:t>5</w:t>
            </w:r>
          </w:p>
        </w:tc>
        <w:tc>
          <w:tcPr>
            <w:tcW w:w="4699" w:type="dxa"/>
            <w:vMerge/>
          </w:tcPr>
          <w:p w14:paraId="5A1EC4E4" w14:textId="77777777" w:rsidR="005D6431" w:rsidRPr="002A2983" w:rsidRDefault="005D6431" w:rsidP="005D6431">
            <w:pPr>
              <w:rPr>
                <w:rFonts w:ascii="Verdana" w:hAnsi="Verdana" w:cstheme="minorHAnsi"/>
                <w:sz w:val="20"/>
                <w:szCs w:val="20"/>
              </w:rPr>
            </w:pPr>
          </w:p>
        </w:tc>
      </w:tr>
      <w:tr w:rsidR="005D6431" w:rsidRPr="002A2983" w14:paraId="43477FB5" w14:textId="77777777" w:rsidTr="005D6431">
        <w:trPr>
          <w:trHeight w:val="132"/>
        </w:trPr>
        <w:tc>
          <w:tcPr>
            <w:tcW w:w="1970" w:type="dxa"/>
            <w:shd w:val="clear" w:color="auto" w:fill="BF8F00" w:themeFill="accent4" w:themeFillShade="BF"/>
          </w:tcPr>
          <w:p w14:paraId="2CEDAF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5830445" w14:textId="7E3629D5"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1224" w:type="dxa"/>
            <w:shd w:val="clear" w:color="auto" w:fill="auto"/>
          </w:tcPr>
          <w:p w14:paraId="7E47977D"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B8BA11B" w14:textId="4EEE4F39"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4699" w:type="dxa"/>
            <w:vMerge/>
          </w:tcPr>
          <w:p w14:paraId="56B044AD" w14:textId="77777777" w:rsidR="005D6431" w:rsidRPr="002A2983" w:rsidRDefault="005D6431" w:rsidP="005D6431">
            <w:pPr>
              <w:rPr>
                <w:rFonts w:ascii="Verdana" w:hAnsi="Verdana" w:cstheme="minorHAnsi"/>
                <w:sz w:val="20"/>
                <w:szCs w:val="20"/>
              </w:rPr>
            </w:pPr>
          </w:p>
        </w:tc>
      </w:tr>
      <w:tr w:rsidR="005D6431" w:rsidRPr="002A2983" w14:paraId="3A24A61C" w14:textId="77777777" w:rsidTr="005D6431">
        <w:trPr>
          <w:trHeight w:val="132"/>
        </w:trPr>
        <w:tc>
          <w:tcPr>
            <w:tcW w:w="1970" w:type="dxa"/>
          </w:tcPr>
          <w:p w14:paraId="28FB1A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444587BC"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3A751EA0" w14:textId="77777777" w:rsidR="005D6431" w:rsidRPr="002A2983" w:rsidRDefault="005D6431" w:rsidP="005D6431">
            <w:pPr>
              <w:rPr>
                <w:rFonts w:ascii="Verdana" w:hAnsi="Verdana" w:cstheme="minorHAnsi"/>
                <w:sz w:val="20"/>
                <w:szCs w:val="20"/>
              </w:rPr>
            </w:pPr>
          </w:p>
        </w:tc>
      </w:tr>
    </w:tbl>
    <w:p w14:paraId="2B054CA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4B9CA70B" w14:textId="77777777" w:rsidTr="005D6431">
        <w:tc>
          <w:tcPr>
            <w:tcW w:w="1555" w:type="dxa"/>
            <w:shd w:val="clear" w:color="auto" w:fill="BF8F00" w:themeFill="accent4" w:themeFillShade="BF"/>
          </w:tcPr>
          <w:p w14:paraId="055B4DC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AC3CFB2"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65039190"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4F44077"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959F870"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3C14057"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B5A2BF9" w14:textId="77777777" w:rsidTr="005D6431">
        <w:tc>
          <w:tcPr>
            <w:tcW w:w="5228" w:type="dxa"/>
            <w:shd w:val="clear" w:color="auto" w:fill="1F3864" w:themeFill="accent1" w:themeFillShade="80"/>
          </w:tcPr>
          <w:p w14:paraId="37CE204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9B9E384" w14:textId="5E8C094E"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A1255B">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4451A9F2" w14:textId="77777777" w:rsidTr="005D6431">
        <w:trPr>
          <w:trHeight w:val="79"/>
        </w:trPr>
        <w:tc>
          <w:tcPr>
            <w:tcW w:w="5228" w:type="dxa"/>
          </w:tcPr>
          <w:p w14:paraId="7D55D462"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Strategies and Plans</w:t>
            </w:r>
          </w:p>
          <w:p w14:paraId="2D6A7674" w14:textId="5948706F" w:rsidR="005D6431" w:rsidRPr="00A1255B" w:rsidRDefault="00370AF0" w:rsidP="00DE7E4D">
            <w:pPr>
              <w:pStyle w:val="ListParagraph"/>
              <w:numPr>
                <w:ilvl w:val="0"/>
                <w:numId w:val="7"/>
              </w:numPr>
              <w:jc w:val="both"/>
              <w:rPr>
                <w:rFonts w:ascii="Verdana" w:hAnsi="Verdana" w:cs="Calibri"/>
                <w:color w:val="000000" w:themeColor="text1"/>
                <w:sz w:val="20"/>
                <w:szCs w:val="20"/>
              </w:rPr>
            </w:pPr>
            <w:r w:rsidRPr="00A1255B">
              <w:rPr>
                <w:rFonts w:ascii="Verdana" w:hAnsi="Verdana" w:cs="Calibri"/>
                <w:color w:val="000000" w:themeColor="text1"/>
                <w:sz w:val="20"/>
                <w:szCs w:val="20"/>
              </w:rPr>
              <w:t>July 2021 Special meeting of EASC with Minister and clear expectations received</w:t>
            </w:r>
          </w:p>
          <w:p w14:paraId="55A0AE84" w14:textId="2F1F2394" w:rsidR="00A1255B" w:rsidRDefault="00370AF0" w:rsidP="00DE7E4D">
            <w:pPr>
              <w:pStyle w:val="ListParagraph"/>
              <w:numPr>
                <w:ilvl w:val="0"/>
                <w:numId w:val="7"/>
              </w:numPr>
              <w:jc w:val="both"/>
              <w:rPr>
                <w:rFonts w:ascii="Verdana" w:hAnsi="Verdana" w:cs="Calibri"/>
                <w:color w:val="000000" w:themeColor="text1"/>
                <w:sz w:val="20"/>
                <w:szCs w:val="20"/>
              </w:rPr>
            </w:pPr>
            <w:r w:rsidRPr="00A1255B">
              <w:rPr>
                <w:rFonts w:ascii="Verdana" w:hAnsi="Verdana" w:cs="Calibri"/>
                <w:color w:val="000000" w:themeColor="text1"/>
                <w:sz w:val="20"/>
                <w:szCs w:val="20"/>
              </w:rPr>
              <w:t xml:space="preserve">Minister meets with the Chair </w:t>
            </w:r>
            <w:r w:rsidR="00DE7E4D">
              <w:rPr>
                <w:rFonts w:ascii="Verdana" w:hAnsi="Verdana" w:cs="Calibri"/>
                <w:color w:val="000000" w:themeColor="text1"/>
                <w:sz w:val="20"/>
                <w:szCs w:val="20"/>
              </w:rPr>
              <w:t>regular</w:t>
            </w:r>
            <w:r w:rsidRPr="00A1255B">
              <w:rPr>
                <w:rFonts w:ascii="Verdana" w:hAnsi="Verdana" w:cs="Calibri"/>
                <w:color w:val="000000" w:themeColor="text1"/>
                <w:sz w:val="20"/>
                <w:szCs w:val="20"/>
              </w:rPr>
              <w:t>ly;</w:t>
            </w:r>
          </w:p>
          <w:p w14:paraId="0C79FD8D" w14:textId="222B30B4" w:rsidR="00370AF0" w:rsidRPr="00A1255B" w:rsidRDefault="00471159" w:rsidP="00DE7E4D">
            <w:pPr>
              <w:pStyle w:val="ListParagraph"/>
              <w:numPr>
                <w:ilvl w:val="0"/>
                <w:numId w:val="7"/>
              </w:numPr>
              <w:jc w:val="both"/>
              <w:rPr>
                <w:rFonts w:ascii="Verdana" w:hAnsi="Verdana" w:cs="Calibri"/>
                <w:color w:val="000000" w:themeColor="text1"/>
                <w:sz w:val="20"/>
                <w:szCs w:val="20"/>
              </w:rPr>
            </w:pPr>
            <w:r>
              <w:rPr>
                <w:rFonts w:ascii="Verdana" w:hAnsi="Verdana" w:cs="Calibri"/>
                <w:color w:val="000000" w:themeColor="text1"/>
                <w:sz w:val="20"/>
                <w:szCs w:val="20"/>
              </w:rPr>
              <w:t>Continue to m</w:t>
            </w:r>
            <w:r w:rsidR="00370AF0" w:rsidRPr="00A1255B">
              <w:rPr>
                <w:rFonts w:ascii="Verdana" w:hAnsi="Verdana" w:cs="Calibri"/>
                <w:color w:val="000000" w:themeColor="text1"/>
                <w:sz w:val="20"/>
                <w:szCs w:val="20"/>
              </w:rPr>
              <w:t>eet regularly with providers to ensure continued development of open and transparent relationship</w:t>
            </w:r>
          </w:p>
          <w:p w14:paraId="620D205F" w14:textId="77777777" w:rsidR="00370AF0" w:rsidRPr="00A1255B" w:rsidRDefault="00370AF0" w:rsidP="005D6431">
            <w:pPr>
              <w:rPr>
                <w:rFonts w:ascii="Verdana" w:hAnsi="Verdana" w:cs="Calibri"/>
                <w:color w:val="000000" w:themeColor="text1"/>
                <w:sz w:val="20"/>
                <w:szCs w:val="20"/>
              </w:rPr>
            </w:pPr>
          </w:p>
          <w:p w14:paraId="2732595E" w14:textId="77777777" w:rsidR="00471159" w:rsidRPr="00471159" w:rsidRDefault="005D6431" w:rsidP="00471159">
            <w:pPr>
              <w:rPr>
                <w:rFonts w:ascii="Verdana" w:hAnsi="Verdana" w:cs="Calibri"/>
                <w:color w:val="000000" w:themeColor="text1"/>
                <w:sz w:val="20"/>
                <w:szCs w:val="20"/>
              </w:rPr>
            </w:pPr>
            <w:r w:rsidRPr="00471159">
              <w:rPr>
                <w:rFonts w:ascii="Verdana" w:hAnsi="Verdana" w:cs="Calibri"/>
                <w:b/>
                <w:bCs/>
                <w:color w:val="000000" w:themeColor="text1"/>
                <w:sz w:val="20"/>
                <w:szCs w:val="20"/>
              </w:rPr>
              <w:t>Governance Structures</w:t>
            </w:r>
          </w:p>
          <w:p w14:paraId="684F0479" w14:textId="3562B7CF" w:rsidR="005D6431" w:rsidRPr="00471159" w:rsidRDefault="005D6431" w:rsidP="00DE7E4D">
            <w:pPr>
              <w:pStyle w:val="ListParagraph"/>
              <w:numPr>
                <w:ilvl w:val="0"/>
                <w:numId w:val="7"/>
              </w:numPr>
              <w:rPr>
                <w:rFonts w:ascii="Verdana" w:hAnsi="Verdana" w:cs="Calibri"/>
                <w:color w:val="000000" w:themeColor="text1"/>
                <w:sz w:val="20"/>
                <w:szCs w:val="20"/>
              </w:rPr>
            </w:pPr>
            <w:r w:rsidRPr="00471159">
              <w:rPr>
                <w:rFonts w:ascii="Verdana" w:hAnsi="Verdana" w:cs="Calibri"/>
                <w:color w:val="000000" w:themeColor="text1"/>
                <w:sz w:val="20"/>
                <w:szCs w:val="20"/>
              </w:rPr>
              <w:t>Regular reporting to the EAS Joint Committee on progress</w:t>
            </w:r>
          </w:p>
          <w:p w14:paraId="5C2C8CAB" w14:textId="77777777" w:rsidR="00DE7E4D"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function of the EASC Joint commit</w:t>
            </w:r>
            <w:r w:rsidR="00DE7E4D">
              <w:rPr>
                <w:rFonts w:ascii="Verdana" w:hAnsi="Verdana" w:cs="Calibri"/>
                <w:color w:val="000000" w:themeColor="text1"/>
                <w:sz w:val="20"/>
                <w:szCs w:val="20"/>
              </w:rPr>
              <w:t>tee</w:t>
            </w:r>
          </w:p>
          <w:p w14:paraId="602F7E39" w14:textId="1FD226F0" w:rsidR="00DE7E4D" w:rsidRPr="00DE7E4D" w:rsidRDefault="00DE7E4D" w:rsidP="00DE7E4D">
            <w:pPr>
              <w:pStyle w:val="ListParagraph"/>
              <w:numPr>
                <w:ilvl w:val="0"/>
                <w:numId w:val="7"/>
              </w:numPr>
              <w:rPr>
                <w:rFonts w:ascii="Verdana" w:hAnsi="Verdana" w:cs="Calibri"/>
                <w:color w:val="000000" w:themeColor="text1"/>
                <w:sz w:val="20"/>
                <w:szCs w:val="20"/>
              </w:rPr>
            </w:pPr>
            <w:r w:rsidRPr="00DE7E4D">
              <w:rPr>
                <w:rFonts w:ascii="Verdana" w:hAnsi="Verdana" w:cs="Calibri"/>
                <w:color w:val="000000" w:themeColor="text1"/>
                <w:sz w:val="20"/>
                <w:szCs w:val="20"/>
              </w:rPr>
              <w:t>Committee reviews its effectiveness annually – undertaken in May 2023 – no specific areas of concern identified re commissioning</w:t>
            </w:r>
          </w:p>
          <w:p w14:paraId="5CF28D9C" w14:textId="190A47C5" w:rsidR="00DE7E4D" w:rsidRDefault="00DE7E4D" w:rsidP="00DE7E4D">
            <w:pPr>
              <w:pStyle w:val="ListParagraph"/>
              <w:numPr>
                <w:ilvl w:val="0"/>
                <w:numId w:val="7"/>
              </w:numPr>
              <w:rPr>
                <w:rFonts w:ascii="Verdana" w:hAnsi="Verdana" w:cs="Calibri"/>
                <w:color w:val="000000" w:themeColor="text1"/>
                <w:sz w:val="20"/>
                <w:szCs w:val="20"/>
              </w:rPr>
            </w:pPr>
            <w:r w:rsidRPr="00DE7E4D">
              <w:rPr>
                <w:rFonts w:ascii="Verdana" w:hAnsi="Verdana" w:cs="Calibri"/>
                <w:color w:val="000000" w:themeColor="text1"/>
                <w:sz w:val="20"/>
                <w:szCs w:val="20"/>
              </w:rPr>
              <w:t>Chair and CASC annual visits with all health boards in Wales planned</w:t>
            </w:r>
          </w:p>
          <w:p w14:paraId="3FA8B3AE" w14:textId="77777777" w:rsidR="00A1255B"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Independent Chair</w:t>
            </w:r>
          </w:p>
          <w:p w14:paraId="0086ABF1" w14:textId="77777777" w:rsidR="00A1255B"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governance arrangements in place</w:t>
            </w:r>
          </w:p>
          <w:p w14:paraId="0BB79FB2" w14:textId="77777777" w:rsidR="00A1255B"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CASC and Welsh Government IQPD meetings (bimonthly)</w:t>
            </w:r>
          </w:p>
          <w:p w14:paraId="3A6B88F9" w14:textId="1E7624F1" w:rsidR="005D6431" w:rsidRPr="00A1255B" w:rsidRDefault="00A1255B" w:rsidP="00DE7E4D">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Model Standing Orders agreed for EASC</w:t>
            </w:r>
          </w:p>
          <w:p w14:paraId="72EB0EB6"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Commissioning Processes</w:t>
            </w:r>
          </w:p>
          <w:p w14:paraId="09AE8130" w14:textId="627194B7" w:rsidR="00A1255B" w:rsidRPr="00A1255B" w:rsidRDefault="00A1255B" w:rsidP="00DE7E4D">
            <w:pPr>
              <w:pStyle w:val="ListParagraph"/>
              <w:numPr>
                <w:ilvl w:val="0"/>
                <w:numId w:val="7"/>
              </w:numPr>
              <w:rPr>
                <w:rFonts w:ascii="Verdana" w:hAnsi="Verdana" w:cstheme="minorHAnsi"/>
                <w:b/>
                <w:bCs/>
                <w:color w:val="000000" w:themeColor="text1"/>
                <w:sz w:val="20"/>
                <w:szCs w:val="20"/>
              </w:rPr>
            </w:pPr>
            <w:r w:rsidRPr="00A1255B">
              <w:rPr>
                <w:rFonts w:ascii="Verdana" w:hAnsi="Verdana" w:cs="Calibri"/>
                <w:color w:val="000000" w:themeColor="text1"/>
                <w:sz w:val="20"/>
                <w:szCs w:val="20"/>
              </w:rPr>
              <w:t>Agreed collaborative commissioning methodology</w:t>
            </w:r>
            <w:r w:rsidR="00471159">
              <w:rPr>
                <w:rFonts w:ascii="Verdana" w:hAnsi="Verdana" w:cs="Calibri"/>
                <w:color w:val="000000" w:themeColor="text1"/>
                <w:sz w:val="20"/>
                <w:szCs w:val="20"/>
              </w:rPr>
              <w:t xml:space="preserve"> (CAREMORE)</w:t>
            </w:r>
          </w:p>
          <w:p w14:paraId="501CB7DD" w14:textId="3573EAA6" w:rsidR="00A1255B" w:rsidRPr="00A1255B" w:rsidRDefault="00A1255B" w:rsidP="00DE7E4D">
            <w:pPr>
              <w:pStyle w:val="ListParagraph"/>
              <w:numPr>
                <w:ilvl w:val="0"/>
                <w:numId w:val="7"/>
              </w:numPr>
              <w:rPr>
                <w:rFonts w:ascii="Verdana" w:hAnsi="Verdana" w:cstheme="minorHAnsi"/>
                <w:b/>
                <w:bCs/>
                <w:color w:val="000000" w:themeColor="text1"/>
                <w:sz w:val="20"/>
                <w:szCs w:val="20"/>
              </w:rPr>
            </w:pPr>
            <w:r w:rsidRPr="00A1255B">
              <w:rPr>
                <w:rFonts w:ascii="Verdana" w:hAnsi="Verdana" w:cs="Calibri"/>
                <w:color w:val="000000" w:themeColor="text1"/>
                <w:sz w:val="20"/>
                <w:szCs w:val="20"/>
              </w:rPr>
              <w:lastRenderedPageBreak/>
              <w:t xml:space="preserve">review and refine commissioning arrangements and refresh Commissioning Framework; </w:t>
            </w:r>
          </w:p>
          <w:p w14:paraId="26174F3A" w14:textId="77777777" w:rsidR="00A1255B" w:rsidRPr="00A1255B" w:rsidRDefault="00A1255B" w:rsidP="00A1255B">
            <w:pPr>
              <w:rPr>
                <w:rFonts w:ascii="Verdana" w:hAnsi="Verdana" w:cstheme="minorHAnsi"/>
                <w:b/>
                <w:bCs/>
                <w:color w:val="000000" w:themeColor="text1"/>
                <w:sz w:val="20"/>
                <w:szCs w:val="20"/>
              </w:rPr>
            </w:pPr>
          </w:p>
          <w:p w14:paraId="5119AD31" w14:textId="335384B8" w:rsidR="005D6431" w:rsidRPr="00A1255B" w:rsidRDefault="005D6431" w:rsidP="00A1255B">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Improvement Programmes</w:t>
            </w:r>
          </w:p>
          <w:p w14:paraId="28D64265" w14:textId="1CF3B83A" w:rsidR="00413434" w:rsidRPr="0099717F" w:rsidRDefault="00471159" w:rsidP="00DE7E4D">
            <w:pPr>
              <w:pStyle w:val="ListParagraph"/>
              <w:numPr>
                <w:ilvl w:val="0"/>
                <w:numId w:val="7"/>
              </w:numPr>
              <w:rPr>
                <w:rFonts w:ascii="Verdana" w:hAnsi="Verdana" w:cstheme="minorHAnsi"/>
                <w:b/>
                <w:bCs/>
                <w:sz w:val="20"/>
                <w:szCs w:val="20"/>
              </w:rPr>
            </w:pPr>
            <w:r>
              <w:rPr>
                <w:rFonts w:ascii="Verdana" w:hAnsi="Verdana" w:cstheme="minorHAnsi"/>
                <w:color w:val="000000" w:themeColor="text1"/>
                <w:sz w:val="20"/>
                <w:szCs w:val="20"/>
              </w:rPr>
              <w:t>within EASC IMTP</w:t>
            </w:r>
          </w:p>
        </w:tc>
        <w:tc>
          <w:tcPr>
            <w:tcW w:w="5228" w:type="dxa"/>
          </w:tcPr>
          <w:p w14:paraId="621A844A"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lastRenderedPageBreak/>
              <w:t>Internal and external audit</w:t>
            </w:r>
          </w:p>
          <w:p w14:paraId="7DE4817C" w14:textId="4A0C14CA"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Welsh Government</w:t>
            </w:r>
            <w:r w:rsidR="00471159">
              <w:rPr>
                <w:rFonts w:ascii="Verdana" w:hAnsi="Verdana" w:cs="Calibri"/>
                <w:color w:val="000000"/>
                <w:sz w:val="20"/>
                <w:szCs w:val="20"/>
              </w:rPr>
              <w:t xml:space="preserve"> scrutiny</w:t>
            </w:r>
          </w:p>
          <w:p w14:paraId="0E2812D2"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EASC Committee members</w:t>
            </w:r>
          </w:p>
          <w:p w14:paraId="2DA8BD8D"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Annual Governance Statement</w:t>
            </w:r>
          </w:p>
          <w:p w14:paraId="0714254D" w14:textId="59FB3A7E"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 xml:space="preserve">Strategic Commissioning </w:t>
            </w:r>
            <w:r w:rsidR="00471159">
              <w:rPr>
                <w:rFonts w:ascii="Verdana" w:hAnsi="Verdana" w:cs="Calibri"/>
                <w:color w:val="000000"/>
                <w:sz w:val="20"/>
                <w:szCs w:val="20"/>
              </w:rPr>
              <w:t>I</w:t>
            </w:r>
            <w:r w:rsidRPr="00A1255B">
              <w:rPr>
                <w:rFonts w:ascii="Verdana" w:hAnsi="Verdana" w:cs="Calibri"/>
                <w:color w:val="000000"/>
                <w:sz w:val="20"/>
                <w:szCs w:val="20"/>
              </w:rPr>
              <w:t>ntentions and Commissioning Frameworks</w:t>
            </w:r>
          </w:p>
          <w:p w14:paraId="16512669"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Continued engagement with the commissioning process and EASC Governance</w:t>
            </w:r>
          </w:p>
          <w:p w14:paraId="1F402FED" w14:textId="15FFC9A5" w:rsidR="00A1255B" w:rsidRPr="0074651A" w:rsidRDefault="00413434" w:rsidP="00CC6E6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 xml:space="preserve">EASC Action Plan </w:t>
            </w:r>
          </w:p>
          <w:p w14:paraId="1AA3E0A0" w14:textId="77777777" w:rsidR="0074651A" w:rsidRPr="0074651A" w:rsidRDefault="00413434" w:rsidP="0074651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Chairs appraisal letter with Minister</w:t>
            </w:r>
          </w:p>
          <w:p w14:paraId="257EE657" w14:textId="016C44D9" w:rsidR="0074651A" w:rsidRPr="0074651A" w:rsidRDefault="0074651A" w:rsidP="0074651A">
            <w:pPr>
              <w:pStyle w:val="ListParagraph"/>
              <w:numPr>
                <w:ilvl w:val="0"/>
                <w:numId w:val="2"/>
              </w:numPr>
              <w:rPr>
                <w:rFonts w:ascii="Verdana" w:hAnsi="Verdana" w:cs="Calibri"/>
                <w:color w:val="000000"/>
                <w:sz w:val="20"/>
                <w:szCs w:val="20"/>
              </w:rPr>
            </w:pPr>
            <w:r w:rsidRPr="0074651A">
              <w:rPr>
                <w:rFonts w:ascii="Verdana" w:hAnsi="Verdana" w:cs="Verdana"/>
                <w:sz w:val="20"/>
                <w:szCs w:val="20"/>
              </w:rPr>
              <w:t>Integrated Commissioning Action plans – implementation plan agreed</w:t>
            </w:r>
          </w:p>
          <w:p w14:paraId="12C35AA8" w14:textId="77777777" w:rsidR="00413434" w:rsidRPr="0074651A" w:rsidRDefault="00413434" w:rsidP="005D6431">
            <w:pPr>
              <w:rPr>
                <w:rFonts w:ascii="Verdana" w:hAnsi="Verdana" w:cstheme="minorHAnsi"/>
                <w:sz w:val="22"/>
                <w:szCs w:val="22"/>
              </w:rPr>
            </w:pPr>
          </w:p>
          <w:p w14:paraId="447B2BF2" w14:textId="77777777" w:rsidR="005D6431" w:rsidRPr="002A2983" w:rsidRDefault="005D6431" w:rsidP="005D6431">
            <w:pPr>
              <w:rPr>
                <w:rFonts w:ascii="Verdana" w:hAnsi="Verdana" w:cstheme="minorHAnsi"/>
                <w:sz w:val="20"/>
                <w:szCs w:val="20"/>
              </w:rPr>
            </w:pPr>
          </w:p>
        </w:tc>
      </w:tr>
      <w:tr w:rsidR="005D6431" w:rsidRPr="002A2983" w14:paraId="6A7D1079" w14:textId="77777777" w:rsidTr="005D6431">
        <w:tc>
          <w:tcPr>
            <w:tcW w:w="5228" w:type="dxa"/>
            <w:shd w:val="clear" w:color="auto" w:fill="1F3864" w:themeFill="accent1" w:themeFillShade="80"/>
          </w:tcPr>
          <w:p w14:paraId="0BF18A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4C516A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773AEE8" w14:textId="77777777" w:rsidTr="005D6431">
        <w:tc>
          <w:tcPr>
            <w:tcW w:w="5228" w:type="dxa"/>
          </w:tcPr>
          <w:p w14:paraId="5AEDE5A5" w14:textId="77777777" w:rsidR="005D6431" w:rsidRPr="00A1255B" w:rsidRDefault="005D6431" w:rsidP="00A1255B">
            <w:pPr>
              <w:rPr>
                <w:rFonts w:ascii="Verdana" w:eastAsiaTheme="minorEastAsia" w:hAnsi="Verdana" w:cstheme="minorBidi"/>
                <w:sz w:val="20"/>
                <w:szCs w:val="20"/>
              </w:rPr>
            </w:pPr>
          </w:p>
        </w:tc>
        <w:tc>
          <w:tcPr>
            <w:tcW w:w="5228" w:type="dxa"/>
          </w:tcPr>
          <w:p w14:paraId="48DDF556" w14:textId="77777777" w:rsidR="00A1255B" w:rsidRDefault="00413434" w:rsidP="00DE7E4D">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Commissioning framework and monitoring at EASC and its sub groups</w:t>
            </w:r>
          </w:p>
          <w:p w14:paraId="3465993D" w14:textId="77777777" w:rsidR="00A1255B" w:rsidRDefault="00413434" w:rsidP="00DE7E4D">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Annual Governance Statement</w:t>
            </w:r>
          </w:p>
          <w:p w14:paraId="59B30808" w14:textId="77777777" w:rsidR="00A1255B" w:rsidRDefault="00413434" w:rsidP="00DE7E4D">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Monitoring of EASC IMTP at EASC and sub</w:t>
            </w:r>
            <w:r w:rsidR="00A1255B">
              <w:rPr>
                <w:rFonts w:ascii="Verdana" w:hAnsi="Verdana" w:cs="Calibri"/>
                <w:color w:val="000000"/>
                <w:sz w:val="20"/>
                <w:szCs w:val="20"/>
              </w:rPr>
              <w:t xml:space="preserve"> </w:t>
            </w:r>
            <w:r w:rsidRPr="00A1255B">
              <w:rPr>
                <w:rFonts w:ascii="Verdana" w:hAnsi="Verdana" w:cs="Calibri"/>
                <w:color w:val="000000"/>
                <w:sz w:val="20"/>
                <w:szCs w:val="20"/>
              </w:rPr>
              <w:t>groups</w:t>
            </w:r>
          </w:p>
          <w:p w14:paraId="7E22C92C" w14:textId="77777777" w:rsidR="00A1255B" w:rsidRDefault="00413434" w:rsidP="00DE7E4D">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Review and refine governance arrangements</w:t>
            </w:r>
          </w:p>
          <w:p w14:paraId="1CFB66D1" w14:textId="77777777" w:rsidR="0074651A" w:rsidRDefault="00413434" w:rsidP="00DE7E4D">
            <w:pPr>
              <w:pStyle w:val="ListParagraph"/>
              <w:numPr>
                <w:ilvl w:val="0"/>
                <w:numId w:val="1"/>
              </w:numPr>
              <w:jc w:val="both"/>
              <w:rPr>
                <w:rFonts w:ascii="Verdana" w:hAnsi="Verdana" w:cs="Calibri"/>
                <w:color w:val="000000"/>
                <w:sz w:val="20"/>
                <w:szCs w:val="20"/>
              </w:rPr>
            </w:pPr>
            <w:r w:rsidRPr="00A1255B">
              <w:rPr>
                <w:rFonts w:ascii="Verdana" w:hAnsi="Verdana" w:cs="Calibri"/>
                <w:color w:val="000000"/>
                <w:sz w:val="20"/>
                <w:szCs w:val="20"/>
              </w:rPr>
              <w:t>Maintaining close working and collaborative relationships during unprecedented system pressures</w:t>
            </w:r>
          </w:p>
          <w:p w14:paraId="6C334F3C" w14:textId="35DB381D" w:rsidR="00413434" w:rsidRPr="0074651A" w:rsidRDefault="00413434" w:rsidP="00DE7E4D">
            <w:pPr>
              <w:pStyle w:val="ListParagraph"/>
              <w:numPr>
                <w:ilvl w:val="0"/>
                <w:numId w:val="1"/>
              </w:numPr>
              <w:jc w:val="both"/>
              <w:rPr>
                <w:rFonts w:ascii="Verdana" w:hAnsi="Verdana" w:cs="Calibri"/>
                <w:color w:val="000000"/>
                <w:sz w:val="20"/>
                <w:szCs w:val="20"/>
              </w:rPr>
            </w:pPr>
            <w:r w:rsidRPr="0074651A">
              <w:rPr>
                <w:rFonts w:ascii="Verdana" w:hAnsi="Verdana" w:cs="Calibri"/>
                <w:color w:val="000000"/>
                <w:sz w:val="20"/>
                <w:szCs w:val="20"/>
              </w:rPr>
              <w:t xml:space="preserve">EASC action plan for Ministerial priorities and monthly monitoring </w:t>
            </w:r>
            <w:r w:rsidR="00471159">
              <w:rPr>
                <w:rFonts w:ascii="Verdana" w:hAnsi="Verdana" w:cs="Calibri"/>
                <w:color w:val="000000"/>
                <w:sz w:val="20"/>
                <w:szCs w:val="20"/>
              </w:rPr>
              <w:t>in</w:t>
            </w:r>
            <w:r w:rsidR="0074651A">
              <w:rPr>
                <w:rFonts w:ascii="Verdana" w:eastAsiaTheme="minorHAnsi" w:hAnsi="Verdana" w:cs="Verdana"/>
                <w:sz w:val="20"/>
                <w:szCs w:val="20"/>
                <w:lang w:eastAsia="en-US"/>
              </w:rPr>
              <w:t xml:space="preserve"> </w:t>
            </w:r>
            <w:r w:rsidR="0074651A" w:rsidRPr="0074651A">
              <w:rPr>
                <w:rFonts w:ascii="Verdana" w:eastAsiaTheme="minorHAnsi" w:hAnsi="Verdana" w:cs="Verdana"/>
                <w:sz w:val="20"/>
                <w:szCs w:val="20"/>
                <w:lang w:eastAsia="en-US"/>
              </w:rPr>
              <w:t>Integrated Commissioning Action Plans</w:t>
            </w:r>
          </w:p>
        </w:tc>
      </w:tr>
    </w:tbl>
    <w:p w14:paraId="7C09A25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2BB95150" w14:textId="77777777" w:rsidTr="005D6431">
        <w:tc>
          <w:tcPr>
            <w:tcW w:w="5228" w:type="dxa"/>
            <w:shd w:val="clear" w:color="auto" w:fill="1F3864" w:themeFill="accent1" w:themeFillShade="80"/>
          </w:tcPr>
          <w:p w14:paraId="18A6D0CF"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52A554F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2FCAA0" w14:textId="77777777" w:rsidTr="005D6431">
        <w:tc>
          <w:tcPr>
            <w:tcW w:w="5228" w:type="dxa"/>
          </w:tcPr>
          <w:p w14:paraId="7CAC377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5D825D1" w14:textId="77777777" w:rsidR="005D6431" w:rsidRPr="002A2983" w:rsidRDefault="005D6431" w:rsidP="005D6431">
            <w:pPr>
              <w:rPr>
                <w:rFonts w:ascii="Verdana" w:eastAsiaTheme="minorEastAsia" w:hAnsi="Verdana" w:cstheme="minorBidi"/>
                <w:sz w:val="20"/>
                <w:szCs w:val="20"/>
              </w:rPr>
            </w:pPr>
          </w:p>
        </w:tc>
      </w:tr>
    </w:tbl>
    <w:p w14:paraId="447D0D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FD69FCC" w14:textId="77777777" w:rsidTr="005D6431">
        <w:tc>
          <w:tcPr>
            <w:tcW w:w="10456" w:type="dxa"/>
            <w:gridSpan w:val="3"/>
            <w:shd w:val="clear" w:color="auto" w:fill="1F3864" w:themeFill="accent1" w:themeFillShade="80"/>
          </w:tcPr>
          <w:p w14:paraId="0C875BBA"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A68316D" w14:textId="77777777" w:rsidTr="005D6431">
        <w:trPr>
          <w:trHeight w:val="155"/>
        </w:trPr>
        <w:tc>
          <w:tcPr>
            <w:tcW w:w="846" w:type="dxa"/>
          </w:tcPr>
          <w:p w14:paraId="27BD3B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21B03B9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0EA5F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3A808D72" w14:textId="77777777" w:rsidTr="005D6431">
        <w:trPr>
          <w:trHeight w:val="154"/>
        </w:trPr>
        <w:tc>
          <w:tcPr>
            <w:tcW w:w="846" w:type="dxa"/>
          </w:tcPr>
          <w:p w14:paraId="4A3CF2EC" w14:textId="417F34B4" w:rsidR="005D6431" w:rsidRPr="002A2983" w:rsidRDefault="00370AF0" w:rsidP="005D6431">
            <w:pPr>
              <w:rPr>
                <w:rFonts w:ascii="Verdana" w:hAnsi="Verdana" w:cstheme="minorHAnsi"/>
                <w:sz w:val="20"/>
                <w:szCs w:val="20"/>
              </w:rPr>
            </w:pPr>
            <w:r>
              <w:rPr>
                <w:rFonts w:ascii="Verdana" w:hAnsi="Verdana" w:cstheme="minorHAnsi"/>
                <w:sz w:val="20"/>
                <w:szCs w:val="20"/>
              </w:rPr>
              <w:t>5005</w:t>
            </w:r>
          </w:p>
        </w:tc>
        <w:tc>
          <w:tcPr>
            <w:tcW w:w="8363" w:type="dxa"/>
          </w:tcPr>
          <w:p w14:paraId="799CE409" w14:textId="77777777" w:rsidR="00370AF0" w:rsidRDefault="00370AF0" w:rsidP="00370AF0">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7A6EB4E8"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041F2950" w14:textId="67FB75B5" w:rsidR="005D6431" w:rsidRPr="002A2983" w:rsidRDefault="00370AF0" w:rsidP="005D6431">
            <w:pPr>
              <w:jc w:val="center"/>
              <w:rPr>
                <w:rFonts w:ascii="Verdana" w:hAnsi="Verdana" w:cstheme="minorHAnsi"/>
                <w:b/>
                <w:bCs/>
                <w:color w:val="FF0000"/>
                <w:sz w:val="20"/>
                <w:szCs w:val="20"/>
              </w:rPr>
            </w:pPr>
            <w:r w:rsidRPr="00370AF0">
              <w:rPr>
                <w:rFonts w:ascii="Verdana" w:hAnsi="Verdana" w:cstheme="minorHAnsi"/>
                <w:b/>
                <w:bCs/>
                <w:color w:val="000000" w:themeColor="text1"/>
                <w:sz w:val="20"/>
                <w:szCs w:val="20"/>
              </w:rPr>
              <w:t>15</w:t>
            </w:r>
          </w:p>
        </w:tc>
      </w:tr>
    </w:tbl>
    <w:p w14:paraId="70BF2EC5" w14:textId="77777777" w:rsidR="005D6431" w:rsidRPr="002A2983" w:rsidRDefault="005D6431" w:rsidP="005D6431">
      <w:pPr>
        <w:tabs>
          <w:tab w:val="left" w:pos="4590"/>
        </w:tabs>
        <w:rPr>
          <w:rFonts w:ascii="Verdana" w:hAnsi="Verdana" w:cstheme="minorHAnsi"/>
          <w:sz w:val="22"/>
          <w:szCs w:val="22"/>
        </w:rPr>
      </w:pPr>
    </w:p>
    <w:p w14:paraId="71722C08" w14:textId="77777777" w:rsidR="005D6431" w:rsidRPr="002A2983" w:rsidRDefault="005D6431" w:rsidP="005D6431">
      <w:pPr>
        <w:rPr>
          <w:rFonts w:ascii="Verdana" w:hAnsi="Verdana" w:cstheme="minorHAnsi"/>
          <w:sz w:val="22"/>
          <w:szCs w:val="22"/>
        </w:rPr>
      </w:pPr>
    </w:p>
    <w:p w14:paraId="44102179" w14:textId="77777777" w:rsidR="005D6431" w:rsidRPr="002A2983" w:rsidRDefault="005D6431" w:rsidP="005D6431">
      <w:pPr>
        <w:rPr>
          <w:rFonts w:ascii="Verdana" w:hAnsi="Verdana" w:cstheme="minorHAnsi"/>
          <w:sz w:val="22"/>
          <w:szCs w:val="22"/>
        </w:rPr>
      </w:pPr>
    </w:p>
    <w:p w14:paraId="39E0EE75" w14:textId="1D390626" w:rsidR="005D6431" w:rsidRDefault="00C577D8" w:rsidP="005D6431">
      <w:pPr>
        <w:rPr>
          <w:rStyle w:val="Hyperlink"/>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2FADA809" w14:textId="34143F02" w:rsidR="00A1255B" w:rsidRDefault="00A1255B">
      <w:pPr>
        <w:rPr>
          <w:rStyle w:val="Hyperlink"/>
          <w:rFonts w:cstheme="minorHAnsi"/>
          <w:sz w:val="22"/>
          <w:szCs w:val="22"/>
        </w:rPr>
      </w:pPr>
      <w:r>
        <w:rPr>
          <w:rStyle w:val="Hyperlink"/>
          <w:rFonts w:cstheme="minorHAnsi"/>
          <w:sz w:val="22"/>
          <w:szCs w:val="22"/>
        </w:rPr>
        <w:br w:type="page"/>
      </w:r>
    </w:p>
    <w:p w14:paraId="07C1EC1F" w14:textId="77777777" w:rsidR="00A1255B" w:rsidRPr="002A2983" w:rsidRDefault="00A1255B" w:rsidP="005D6431">
      <w:pPr>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5F8B6AD" w14:textId="77777777" w:rsidTr="00413434">
        <w:trPr>
          <w:trHeight w:val="120"/>
        </w:trPr>
        <w:tc>
          <w:tcPr>
            <w:tcW w:w="9067" w:type="dxa"/>
            <w:gridSpan w:val="3"/>
            <w:shd w:val="clear" w:color="auto" w:fill="1F3864" w:themeFill="accent1" w:themeFillShade="80"/>
          </w:tcPr>
          <w:p w14:paraId="08E008C7" w14:textId="3C57D481"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413434">
              <w:rPr>
                <w:rFonts w:ascii="Verdana" w:hAnsi="Verdana" w:cstheme="minorHAnsi"/>
                <w:b/>
                <w:bCs/>
                <w:sz w:val="20"/>
                <w:szCs w:val="20"/>
              </w:rPr>
              <w:t>Outcome measurement</w:t>
            </w:r>
            <w:r w:rsidRPr="002A2983">
              <w:rPr>
                <w:rFonts w:ascii="Verdana" w:hAnsi="Verdana" w:cstheme="minorHAnsi"/>
                <w:b/>
                <w:bCs/>
                <w:sz w:val="20"/>
                <w:szCs w:val="20"/>
              </w:rPr>
              <w:t xml:space="preserve"> </w:t>
            </w:r>
          </w:p>
          <w:p w14:paraId="15BD7EDB" w14:textId="77777777" w:rsidR="005D6431" w:rsidRPr="002A2983" w:rsidRDefault="005D6431" w:rsidP="005D6431">
            <w:pPr>
              <w:rPr>
                <w:rFonts w:ascii="Verdana" w:hAnsi="Verdana" w:cstheme="minorHAnsi"/>
                <w:sz w:val="20"/>
                <w:szCs w:val="20"/>
              </w:rPr>
            </w:pPr>
          </w:p>
        </w:tc>
        <w:tc>
          <w:tcPr>
            <w:tcW w:w="1389" w:type="dxa"/>
            <w:vMerge w:val="restart"/>
            <w:shd w:val="clear" w:color="auto" w:fill="FFC000"/>
          </w:tcPr>
          <w:p w14:paraId="21B852C1"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374B7C9F" w14:textId="11C128D8"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r>
      <w:tr w:rsidR="005D6431" w:rsidRPr="002A2983" w14:paraId="5656F3B3" w14:textId="77777777" w:rsidTr="00413434">
        <w:trPr>
          <w:trHeight w:val="119"/>
        </w:trPr>
        <w:tc>
          <w:tcPr>
            <w:tcW w:w="9067" w:type="dxa"/>
            <w:gridSpan w:val="3"/>
            <w:shd w:val="clear" w:color="auto" w:fill="BF8F00" w:themeFill="accent4" w:themeFillShade="BF"/>
          </w:tcPr>
          <w:p w14:paraId="1184FFAA" w14:textId="4538491C" w:rsidR="005D6431" w:rsidRPr="00257CF8" w:rsidRDefault="005D6431" w:rsidP="00DE7E4D">
            <w:pPr>
              <w:jc w:val="both"/>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413434">
              <w:rPr>
                <w:rFonts w:ascii="Verdana" w:hAnsi="Verdana" w:cstheme="minorHAnsi"/>
                <w:color w:val="FFFFFF" w:themeColor="background1"/>
                <w:sz w:val="20"/>
                <w:szCs w:val="20"/>
              </w:rPr>
              <w:t xml:space="preserve"> </w:t>
            </w:r>
            <w:r w:rsidR="00413434" w:rsidRPr="00413434">
              <w:rPr>
                <w:rFonts w:ascii="Verdana" w:hAnsi="Verdana" w:cs="Calibri"/>
                <w:color w:val="FFFFFF" w:themeColor="background1"/>
                <w:sz w:val="20"/>
                <w:szCs w:val="20"/>
              </w:rPr>
              <w:t>Failure to respond to requirements identified within commissioned work related to the ambulance services</w:t>
            </w:r>
            <w:r w:rsidR="00413434">
              <w:rPr>
                <w:rFonts w:ascii="Verdana" w:hAnsi="Verdana" w:cs="Calibri"/>
                <w:color w:val="FFFFFF" w:themeColor="background1"/>
                <w:sz w:val="20"/>
                <w:szCs w:val="20"/>
              </w:rPr>
              <w:t xml:space="preserve"> </w:t>
            </w:r>
            <w:r>
              <w:rPr>
                <w:rFonts w:ascii="Verdana" w:eastAsiaTheme="minorEastAsia" w:hAnsi="Verdana" w:cstheme="minorBidi"/>
                <w:color w:val="FFFFFF" w:themeColor="background1"/>
                <w:sz w:val="20"/>
                <w:szCs w:val="20"/>
              </w:rPr>
              <w:t xml:space="preserve">(Risk No </w:t>
            </w:r>
            <w:r w:rsidR="00413434">
              <w:rPr>
                <w:rFonts w:ascii="Verdana" w:eastAsiaTheme="minorEastAsia" w:hAnsi="Verdana" w:cstheme="minorBidi"/>
                <w:color w:val="FFFFFF" w:themeColor="background1"/>
                <w:sz w:val="20"/>
                <w:szCs w:val="20"/>
              </w:rPr>
              <w:t>4</w:t>
            </w:r>
            <w:r w:rsidR="0000021A">
              <w:rPr>
                <w:rFonts w:ascii="Verdana" w:eastAsiaTheme="minorEastAsia" w:hAnsi="Verdana" w:cstheme="minorBidi"/>
                <w:color w:val="FFFFFF" w:themeColor="background1"/>
                <w:sz w:val="20"/>
                <w:szCs w:val="20"/>
              </w:rPr>
              <w:t xml:space="preserve"> / </w:t>
            </w:r>
            <w:r w:rsidR="0000021A" w:rsidRPr="0000021A">
              <w:rPr>
                <w:rFonts w:ascii="Verdana" w:eastAsiaTheme="minorEastAsia" w:hAnsi="Verdana" w:cstheme="minorBidi"/>
                <w:color w:val="FF0000"/>
                <w:sz w:val="20"/>
                <w:szCs w:val="20"/>
              </w:rPr>
              <w:t>4504</w:t>
            </w:r>
            <w:r>
              <w:rPr>
                <w:rFonts w:ascii="Verdana" w:eastAsiaTheme="minorEastAsia" w:hAnsi="Verdana" w:cstheme="minorBidi"/>
                <w:color w:val="FFFFFF" w:themeColor="background1"/>
                <w:sz w:val="20"/>
                <w:szCs w:val="20"/>
              </w:rPr>
              <w:t>)</w:t>
            </w:r>
          </w:p>
        </w:tc>
        <w:tc>
          <w:tcPr>
            <w:tcW w:w="1389" w:type="dxa"/>
            <w:shd w:val="clear" w:color="auto" w:fill="FFC000"/>
          </w:tcPr>
          <w:p w14:paraId="3650D70E" w14:textId="77777777" w:rsidR="005D6431" w:rsidRPr="002A2983" w:rsidRDefault="005D6431" w:rsidP="005D6431">
            <w:pPr>
              <w:jc w:val="center"/>
              <w:rPr>
                <w:rFonts w:ascii="Verdana" w:hAnsi="Verdana" w:cstheme="minorHAnsi"/>
                <w:sz w:val="20"/>
                <w:szCs w:val="20"/>
              </w:rPr>
            </w:pPr>
          </w:p>
        </w:tc>
      </w:tr>
      <w:tr w:rsidR="005D6431" w:rsidRPr="002A2983" w14:paraId="0521B604" w14:textId="77777777" w:rsidTr="005D6431">
        <w:tc>
          <w:tcPr>
            <w:tcW w:w="3485" w:type="dxa"/>
          </w:tcPr>
          <w:p w14:paraId="62746C29" w14:textId="540D4226" w:rsidR="005D6431" w:rsidRPr="002A2983" w:rsidRDefault="00413434" w:rsidP="00413434">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Work commissioned is failed to be acted upon</w:t>
            </w:r>
            <w:r>
              <w:rPr>
                <w:rFonts w:ascii="Verdana" w:hAnsi="Verdana" w:cs="Calibri"/>
                <w:sz w:val="20"/>
                <w:szCs w:val="20"/>
              </w:rPr>
              <w:br/>
            </w:r>
            <w:r>
              <w:rPr>
                <w:rFonts w:ascii="Verdana" w:hAnsi="Verdana" w:cs="Calibri"/>
                <w:sz w:val="20"/>
                <w:szCs w:val="20"/>
              </w:rPr>
              <w:br/>
            </w:r>
          </w:p>
        </w:tc>
        <w:tc>
          <w:tcPr>
            <w:tcW w:w="3485" w:type="dxa"/>
          </w:tcPr>
          <w:p w14:paraId="18721826" w14:textId="66962FE0"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risks and issues identified will not be acted upon and implemented</w:t>
            </w:r>
            <w:r w:rsidRPr="002A2983">
              <w:rPr>
                <w:rFonts w:ascii="Verdana" w:hAnsi="Verdana" w:cstheme="minorHAnsi"/>
                <w:sz w:val="20"/>
                <w:szCs w:val="20"/>
              </w:rPr>
              <w:t xml:space="preserve"> </w:t>
            </w:r>
          </w:p>
        </w:tc>
        <w:tc>
          <w:tcPr>
            <w:tcW w:w="3486" w:type="dxa"/>
            <w:gridSpan w:val="2"/>
          </w:tcPr>
          <w:p w14:paraId="6C153867" w14:textId="42ADCCB4" w:rsidR="005D6431" w:rsidRPr="002A2983" w:rsidRDefault="00413434"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a missed opportunity to improve services for patients</w:t>
            </w:r>
          </w:p>
        </w:tc>
      </w:tr>
    </w:tbl>
    <w:p w14:paraId="79506ED2"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1CA74A2" w14:textId="77777777" w:rsidTr="005D6431">
        <w:trPr>
          <w:trHeight w:val="134"/>
        </w:trPr>
        <w:tc>
          <w:tcPr>
            <w:tcW w:w="1970" w:type="dxa"/>
          </w:tcPr>
          <w:p w14:paraId="1DB8776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48C9BA3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DF94C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F9EFF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1277F2F6"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1EB07021" w14:textId="7632F046" w:rsidR="005D6431" w:rsidRPr="002A2983" w:rsidRDefault="00715D43"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18656" behindDoc="0" locked="0" layoutInCell="1" allowOverlap="1" wp14:anchorId="1B38AD7C" wp14:editId="2530D49E">
                      <wp:simplePos x="0" y="0"/>
                      <wp:positionH relativeFrom="column">
                        <wp:posOffset>205105</wp:posOffset>
                      </wp:positionH>
                      <wp:positionV relativeFrom="paragraph">
                        <wp:posOffset>255270</wp:posOffset>
                      </wp:positionV>
                      <wp:extent cx="1339850" cy="228600"/>
                      <wp:effectExtent l="19050" t="19050" r="12700" b="38100"/>
                      <wp:wrapNone/>
                      <wp:docPr id="14" name="Arrow: Left-Right 14"/>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5584477" id="Arrow: Left-Right 14" o:spid="_x0000_s1026" type="#_x0000_t69" style="position:absolute;margin-left:16.15pt;margin-top:20.1pt;width:105.5pt;height:18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" adj="1843" fillcolor="#ffc000" strokecolor="#ffc000" strokeweight="1pt"/>
                  </w:pict>
                </mc:Fallback>
              </mc:AlternateContent>
            </w:r>
          </w:p>
        </w:tc>
      </w:tr>
      <w:tr w:rsidR="005D6431" w:rsidRPr="002A2983" w14:paraId="7B1F6710" w14:textId="77777777" w:rsidTr="005D6431">
        <w:trPr>
          <w:trHeight w:val="132"/>
        </w:trPr>
        <w:tc>
          <w:tcPr>
            <w:tcW w:w="1970" w:type="dxa"/>
            <w:shd w:val="clear" w:color="auto" w:fill="BF8F00" w:themeFill="accent4" w:themeFillShade="BF"/>
          </w:tcPr>
          <w:p w14:paraId="7EE9521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7FF94F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302F318" w14:textId="6EEDBAF1" w:rsidR="005D6431" w:rsidRPr="00257CF8" w:rsidRDefault="00DE7E4D"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2334A302" w14:textId="25BBA2B5" w:rsidR="005D6431" w:rsidRPr="00257CF8" w:rsidRDefault="00DE7E4D" w:rsidP="005D6431">
            <w:pPr>
              <w:jc w:val="center"/>
              <w:rPr>
                <w:rFonts w:ascii="Verdana" w:hAnsi="Verdana" w:cstheme="minorHAnsi"/>
                <w:b/>
                <w:bCs/>
                <w:sz w:val="20"/>
                <w:szCs w:val="20"/>
              </w:rPr>
            </w:pPr>
            <w:r>
              <w:rPr>
                <w:rFonts w:ascii="Verdana" w:hAnsi="Verdana" w:cstheme="minorHAnsi"/>
                <w:b/>
                <w:bCs/>
                <w:sz w:val="20"/>
                <w:szCs w:val="20"/>
              </w:rPr>
              <w:t>8</w:t>
            </w:r>
          </w:p>
        </w:tc>
        <w:tc>
          <w:tcPr>
            <w:tcW w:w="4699" w:type="dxa"/>
            <w:vMerge/>
          </w:tcPr>
          <w:p w14:paraId="355E3B8D" w14:textId="77777777" w:rsidR="005D6431" w:rsidRPr="002A2983" w:rsidRDefault="005D6431" w:rsidP="005D6431">
            <w:pPr>
              <w:rPr>
                <w:rFonts w:ascii="Verdana" w:hAnsi="Verdana" w:cstheme="minorHAnsi"/>
                <w:sz w:val="20"/>
                <w:szCs w:val="20"/>
              </w:rPr>
            </w:pPr>
          </w:p>
        </w:tc>
      </w:tr>
      <w:tr w:rsidR="005D6431" w:rsidRPr="002A2983" w14:paraId="67B71C4F" w14:textId="77777777" w:rsidTr="00413434">
        <w:trPr>
          <w:trHeight w:val="132"/>
        </w:trPr>
        <w:tc>
          <w:tcPr>
            <w:tcW w:w="1970" w:type="dxa"/>
            <w:shd w:val="clear" w:color="auto" w:fill="BF8F00" w:themeFill="accent4" w:themeFillShade="BF"/>
          </w:tcPr>
          <w:p w14:paraId="7EC1BEA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9BC17F5"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6FF0059E" w14:textId="19BB4B11"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FFC000"/>
          </w:tcPr>
          <w:p w14:paraId="661462A7" w14:textId="73C415AE"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c>
          <w:tcPr>
            <w:tcW w:w="4699" w:type="dxa"/>
            <w:vMerge/>
          </w:tcPr>
          <w:p w14:paraId="37197C02" w14:textId="77777777" w:rsidR="005D6431" w:rsidRPr="002A2983" w:rsidRDefault="005D6431" w:rsidP="005D6431">
            <w:pPr>
              <w:rPr>
                <w:rFonts w:ascii="Verdana" w:hAnsi="Verdana" w:cstheme="minorHAnsi"/>
                <w:sz w:val="20"/>
                <w:szCs w:val="20"/>
              </w:rPr>
            </w:pPr>
          </w:p>
        </w:tc>
      </w:tr>
      <w:tr w:rsidR="005D6431" w:rsidRPr="002A2983" w14:paraId="2C0EDA89" w14:textId="77777777" w:rsidTr="005D6431">
        <w:trPr>
          <w:trHeight w:val="132"/>
        </w:trPr>
        <w:tc>
          <w:tcPr>
            <w:tcW w:w="1970" w:type="dxa"/>
            <w:shd w:val="clear" w:color="auto" w:fill="BF8F00" w:themeFill="accent4" w:themeFillShade="BF"/>
          </w:tcPr>
          <w:p w14:paraId="76C5FC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47E7432"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223C7436" w14:textId="552B5A16" w:rsidR="005D6431" w:rsidRPr="002A2983" w:rsidRDefault="00DE7E4D"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0443117D" w14:textId="5DCFC35B" w:rsidR="005D6431" w:rsidRPr="002A2983" w:rsidRDefault="00DE7E4D" w:rsidP="005D6431">
            <w:pPr>
              <w:jc w:val="center"/>
              <w:rPr>
                <w:rFonts w:ascii="Verdana" w:hAnsi="Verdana" w:cstheme="minorHAnsi"/>
                <w:sz w:val="20"/>
                <w:szCs w:val="20"/>
              </w:rPr>
            </w:pPr>
            <w:r>
              <w:rPr>
                <w:rFonts w:ascii="Verdana" w:hAnsi="Verdana" w:cstheme="minorHAnsi"/>
                <w:b/>
                <w:bCs/>
                <w:sz w:val="20"/>
                <w:szCs w:val="20"/>
              </w:rPr>
              <w:t>8</w:t>
            </w:r>
          </w:p>
        </w:tc>
        <w:tc>
          <w:tcPr>
            <w:tcW w:w="4699" w:type="dxa"/>
            <w:vMerge/>
          </w:tcPr>
          <w:p w14:paraId="1C02A208" w14:textId="77777777" w:rsidR="005D6431" w:rsidRPr="002A2983" w:rsidRDefault="005D6431" w:rsidP="005D6431">
            <w:pPr>
              <w:rPr>
                <w:rFonts w:ascii="Verdana" w:hAnsi="Verdana" w:cstheme="minorHAnsi"/>
                <w:sz w:val="20"/>
                <w:szCs w:val="20"/>
              </w:rPr>
            </w:pPr>
          </w:p>
        </w:tc>
      </w:tr>
      <w:tr w:rsidR="005D6431" w:rsidRPr="002A2983" w14:paraId="7E4C687B" w14:textId="77777777" w:rsidTr="005D6431">
        <w:trPr>
          <w:trHeight w:val="132"/>
        </w:trPr>
        <w:tc>
          <w:tcPr>
            <w:tcW w:w="1970" w:type="dxa"/>
          </w:tcPr>
          <w:p w14:paraId="50E274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1A8E4FAA"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092E447" w14:textId="77777777" w:rsidR="005D6431" w:rsidRPr="002A2983" w:rsidRDefault="005D6431" w:rsidP="005D6431">
            <w:pPr>
              <w:rPr>
                <w:rFonts w:ascii="Verdana" w:hAnsi="Verdana" w:cstheme="minorHAnsi"/>
                <w:sz w:val="20"/>
                <w:szCs w:val="20"/>
              </w:rPr>
            </w:pPr>
          </w:p>
        </w:tc>
      </w:tr>
    </w:tbl>
    <w:p w14:paraId="54513E14"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C772626" w14:textId="77777777" w:rsidTr="005D6431">
        <w:tc>
          <w:tcPr>
            <w:tcW w:w="1555" w:type="dxa"/>
            <w:shd w:val="clear" w:color="auto" w:fill="BF8F00" w:themeFill="accent4" w:themeFillShade="BF"/>
          </w:tcPr>
          <w:p w14:paraId="4BC767C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BE5D17B"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AA2236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93486A6"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F1E678C"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1FF53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BF17415" w14:textId="77777777" w:rsidTr="005D6431">
        <w:tc>
          <w:tcPr>
            <w:tcW w:w="5228" w:type="dxa"/>
            <w:shd w:val="clear" w:color="auto" w:fill="1F3864" w:themeFill="accent1" w:themeFillShade="80"/>
          </w:tcPr>
          <w:p w14:paraId="7B3EAAB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2E277CF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0E3AAF80" w14:textId="77777777" w:rsidTr="005D6431">
        <w:trPr>
          <w:trHeight w:val="79"/>
        </w:trPr>
        <w:tc>
          <w:tcPr>
            <w:tcW w:w="5228" w:type="dxa"/>
          </w:tcPr>
          <w:p w14:paraId="38FF227F"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3198B712" w14:textId="3531D2A0" w:rsidR="00A1255B" w:rsidRPr="00A1255B" w:rsidRDefault="00A1255B" w:rsidP="00C84FA1">
            <w:pPr>
              <w:pStyle w:val="ListParagraph"/>
              <w:numPr>
                <w:ilvl w:val="0"/>
                <w:numId w:val="8"/>
              </w:numPr>
              <w:rPr>
                <w:rFonts w:ascii="Verdana" w:hAnsi="Verdana" w:cs="Calibri"/>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284B9D84" w14:textId="536A236F" w:rsidR="005D6431" w:rsidRPr="0074651A" w:rsidRDefault="00A1255B" w:rsidP="00C84FA1">
            <w:pPr>
              <w:pStyle w:val="ListParagraph"/>
              <w:numPr>
                <w:ilvl w:val="0"/>
                <w:numId w:val="8"/>
              </w:numPr>
              <w:rPr>
                <w:rFonts w:ascii="Verdana" w:hAnsi="Verdana" w:cs="Calibri"/>
                <w:color w:val="000000" w:themeColor="text1"/>
                <w:sz w:val="20"/>
                <w:szCs w:val="20"/>
              </w:rPr>
            </w:pPr>
            <w:r w:rsidRPr="00A1255B">
              <w:rPr>
                <w:rFonts w:ascii="Verdana" w:hAnsi="Verdana" w:cs="Calibri"/>
                <w:color w:val="000000"/>
                <w:sz w:val="20"/>
                <w:szCs w:val="20"/>
              </w:rPr>
              <w:t xml:space="preserve">Development of action plans which are received, </w:t>
            </w:r>
            <w:r w:rsidRPr="0074651A">
              <w:rPr>
                <w:rFonts w:ascii="Verdana" w:hAnsi="Verdana" w:cs="Calibri"/>
                <w:color w:val="000000" w:themeColor="text1"/>
                <w:sz w:val="20"/>
                <w:szCs w:val="20"/>
              </w:rPr>
              <w:t>endorsed and approved by the EASC for action</w:t>
            </w:r>
          </w:p>
          <w:p w14:paraId="1520472D" w14:textId="6A364CE3" w:rsidR="0074651A" w:rsidRPr="0074651A" w:rsidRDefault="005D6431" w:rsidP="0074651A">
            <w:pPr>
              <w:pStyle w:val="ListParagraph"/>
              <w:numPr>
                <w:ilvl w:val="0"/>
                <w:numId w:val="8"/>
              </w:numPr>
              <w:rPr>
                <w:rFonts w:ascii="Verdana" w:hAnsi="Verdana" w:cs="Calibri"/>
                <w:color w:val="000000" w:themeColor="text1"/>
                <w:sz w:val="20"/>
                <w:szCs w:val="20"/>
              </w:rPr>
            </w:pPr>
            <w:r w:rsidRPr="0074651A">
              <w:rPr>
                <w:rFonts w:ascii="Verdana" w:hAnsi="Verdana" w:cs="Calibri"/>
                <w:color w:val="000000" w:themeColor="text1"/>
                <w:sz w:val="20"/>
                <w:szCs w:val="20"/>
              </w:rPr>
              <w:t xml:space="preserve">EASC IMTP </w:t>
            </w:r>
            <w:r w:rsidR="00715D43">
              <w:rPr>
                <w:rFonts w:ascii="Verdana" w:hAnsi="Verdana" w:cs="Calibri"/>
                <w:color w:val="000000" w:themeColor="text1"/>
                <w:sz w:val="20"/>
                <w:szCs w:val="20"/>
              </w:rPr>
              <w:t>awaiting confirmation from WG (July 2023)</w:t>
            </w:r>
          </w:p>
          <w:p w14:paraId="427F566A" w14:textId="6A4BA98B" w:rsidR="0074651A" w:rsidRPr="00DE7E4D" w:rsidRDefault="0074651A" w:rsidP="0074651A">
            <w:pPr>
              <w:pStyle w:val="ListParagraph"/>
              <w:numPr>
                <w:ilvl w:val="0"/>
                <w:numId w:val="8"/>
              </w:numPr>
              <w:rPr>
                <w:rFonts w:ascii="Verdana" w:hAnsi="Verdana" w:cs="Calibri"/>
                <w:color w:val="000000" w:themeColor="text1"/>
                <w:sz w:val="20"/>
                <w:szCs w:val="20"/>
              </w:rPr>
            </w:pPr>
            <w:r w:rsidRPr="0074651A">
              <w:rPr>
                <w:rFonts w:ascii="Verdana" w:hAnsi="Verdana" w:cs="Verdana"/>
                <w:sz w:val="20"/>
                <w:szCs w:val="20"/>
              </w:rPr>
              <w:t>E</w:t>
            </w:r>
            <w:r w:rsidRPr="0074651A">
              <w:rPr>
                <w:rFonts w:ascii="Verdana" w:eastAsiaTheme="minorHAnsi" w:hAnsi="Verdana" w:cs="Verdana"/>
                <w:sz w:val="20"/>
                <w:szCs w:val="20"/>
                <w:lang w:eastAsia="en-US"/>
              </w:rPr>
              <w:t>ASC Action Plan</w:t>
            </w:r>
            <w:r w:rsidR="00471159">
              <w:rPr>
                <w:rFonts w:ascii="Verdana" w:eastAsiaTheme="minorHAnsi" w:hAnsi="Verdana" w:cs="Verdana"/>
                <w:sz w:val="20"/>
                <w:szCs w:val="20"/>
                <w:lang w:eastAsia="en-US"/>
              </w:rPr>
              <w:t xml:space="preserve"> and actions within the Integrated Commissioning Action Plans</w:t>
            </w:r>
            <w:r w:rsidRPr="0074651A">
              <w:rPr>
                <w:rFonts w:ascii="Verdana" w:eastAsiaTheme="minorHAnsi" w:hAnsi="Verdana" w:cs="Verdana"/>
                <w:sz w:val="20"/>
                <w:szCs w:val="20"/>
                <w:lang w:eastAsia="en-US"/>
              </w:rPr>
              <w:t xml:space="preserve"> </w:t>
            </w:r>
          </w:p>
          <w:p w14:paraId="73B42D1C" w14:textId="69B82DE0" w:rsidR="00DE7E4D" w:rsidRPr="0074651A" w:rsidRDefault="00DE7E4D" w:rsidP="0074651A">
            <w:pPr>
              <w:pStyle w:val="ListParagraph"/>
              <w:numPr>
                <w:ilvl w:val="0"/>
                <w:numId w:val="8"/>
              </w:numPr>
              <w:rPr>
                <w:rFonts w:ascii="Verdana" w:hAnsi="Verdana" w:cs="Calibri"/>
                <w:color w:val="000000" w:themeColor="text1"/>
                <w:sz w:val="20"/>
                <w:szCs w:val="20"/>
              </w:rPr>
            </w:pPr>
            <w:r>
              <w:rPr>
                <w:rFonts w:ascii="Verdana" w:hAnsi="Verdana" w:cs="Verdana"/>
                <w:sz w:val="20"/>
                <w:szCs w:val="20"/>
              </w:rPr>
              <w:t>Use of daily, weekly and monthly dashboards across whole system</w:t>
            </w:r>
          </w:p>
          <w:p w14:paraId="64BA9BDE" w14:textId="77777777" w:rsidR="005D6431" w:rsidRPr="0099717F" w:rsidRDefault="005D6431" w:rsidP="005D6431">
            <w:pPr>
              <w:rPr>
                <w:rFonts w:ascii="Verdana" w:hAnsi="Verdana" w:cs="Calibri"/>
                <w:b/>
                <w:bCs/>
                <w:sz w:val="20"/>
                <w:szCs w:val="20"/>
              </w:rPr>
            </w:pPr>
          </w:p>
          <w:p w14:paraId="20116A60" w14:textId="77777777" w:rsidR="00A1255B" w:rsidRPr="00A1255B" w:rsidRDefault="005D6431" w:rsidP="00A1255B">
            <w:pPr>
              <w:rPr>
                <w:rFonts w:ascii="Verdana" w:hAnsi="Verdana" w:cstheme="minorHAnsi"/>
                <w:b/>
                <w:bCs/>
                <w:sz w:val="20"/>
                <w:szCs w:val="20"/>
              </w:rPr>
            </w:pPr>
            <w:r w:rsidRPr="00A1255B">
              <w:rPr>
                <w:rFonts w:ascii="Verdana" w:hAnsi="Verdana" w:cs="Calibri"/>
                <w:b/>
                <w:bCs/>
                <w:sz w:val="20"/>
                <w:szCs w:val="20"/>
              </w:rPr>
              <w:t>Governance Structures</w:t>
            </w:r>
          </w:p>
          <w:p w14:paraId="2C44AF65" w14:textId="43A1E743"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330647EE" w14:textId="4030920E" w:rsidR="005D6431"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 xml:space="preserve">Regular review of Ambulance </w:t>
            </w:r>
            <w:r w:rsidR="00C84FA1">
              <w:rPr>
                <w:rFonts w:ascii="Verdana" w:hAnsi="Verdana" w:cs="Calibri"/>
                <w:color w:val="000000"/>
                <w:sz w:val="20"/>
                <w:szCs w:val="20"/>
              </w:rPr>
              <w:t xml:space="preserve">Service </w:t>
            </w:r>
            <w:r w:rsidRPr="00A1255B">
              <w:rPr>
                <w:rFonts w:ascii="Verdana" w:hAnsi="Verdana" w:cs="Calibri"/>
                <w:color w:val="000000"/>
                <w:sz w:val="20"/>
                <w:szCs w:val="20"/>
              </w:rPr>
              <w:t>Indicators</w:t>
            </w:r>
          </w:p>
          <w:p w14:paraId="130232D5"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3242904A"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Commissioning intentions - including measurement across the system</w:t>
            </w:r>
          </w:p>
          <w:p w14:paraId="336C8C02"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Commissioner request for system wide measures</w:t>
            </w:r>
          </w:p>
          <w:p w14:paraId="07177D37"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Refresh of Commissioning Frameworks</w:t>
            </w:r>
          </w:p>
          <w:p w14:paraId="047F5759" w14:textId="2BE133D8" w:rsidR="005D6431" w:rsidRPr="00A1255B" w:rsidRDefault="005D6431" w:rsidP="00A1255B">
            <w:pPr>
              <w:rPr>
                <w:rFonts w:ascii="Verdana" w:hAnsi="Verdana" w:cstheme="minorHAnsi"/>
                <w:b/>
                <w:bCs/>
                <w:sz w:val="20"/>
                <w:szCs w:val="20"/>
              </w:rPr>
            </w:pPr>
            <w:r w:rsidRPr="00A1255B">
              <w:rPr>
                <w:rFonts w:ascii="Verdana" w:hAnsi="Verdana" w:cstheme="minorHAnsi"/>
                <w:b/>
                <w:bCs/>
                <w:sz w:val="20"/>
                <w:szCs w:val="20"/>
              </w:rPr>
              <w:t>Improvement Programmes</w:t>
            </w:r>
          </w:p>
          <w:p w14:paraId="43AF1C12" w14:textId="77BDE398" w:rsidR="005D6431" w:rsidRPr="0099717F" w:rsidRDefault="00715D43" w:rsidP="00C84FA1">
            <w:pPr>
              <w:pStyle w:val="ListParagraph"/>
              <w:numPr>
                <w:ilvl w:val="0"/>
                <w:numId w:val="8"/>
              </w:numPr>
              <w:rPr>
                <w:rFonts w:ascii="Verdana" w:hAnsi="Verdana" w:cstheme="minorHAnsi"/>
                <w:b/>
                <w:bCs/>
                <w:sz w:val="20"/>
                <w:szCs w:val="20"/>
              </w:rPr>
            </w:pPr>
            <w:r>
              <w:rPr>
                <w:rFonts w:ascii="Verdana" w:hAnsi="Verdana" w:cstheme="minorHAnsi"/>
                <w:sz w:val="20"/>
                <w:szCs w:val="20"/>
              </w:rPr>
              <w:t>Within the IMTP</w:t>
            </w:r>
          </w:p>
        </w:tc>
        <w:tc>
          <w:tcPr>
            <w:tcW w:w="5228" w:type="dxa"/>
          </w:tcPr>
          <w:p w14:paraId="7376E18A" w14:textId="77777777" w:rsidR="00A1255B" w:rsidRDefault="00413434" w:rsidP="00DE7E4D">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Amber Review</w:t>
            </w:r>
          </w:p>
          <w:p w14:paraId="794F0F26" w14:textId="77777777" w:rsidR="00A1255B" w:rsidRDefault="00413434" w:rsidP="00DE7E4D">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ORH Report D&amp;C EMS</w:t>
            </w:r>
          </w:p>
          <w:p w14:paraId="53D4E516" w14:textId="164A4F3E" w:rsidR="00A1255B" w:rsidRPr="0074651A" w:rsidRDefault="00413434" w:rsidP="00DE7E4D">
            <w:pPr>
              <w:pStyle w:val="ListParagraph"/>
              <w:numPr>
                <w:ilvl w:val="0"/>
                <w:numId w:val="2"/>
              </w:numPr>
              <w:rPr>
                <w:rFonts w:ascii="Verdana" w:hAnsi="Verdana" w:cs="Calibri"/>
                <w:color w:val="000000" w:themeColor="text1"/>
                <w:sz w:val="20"/>
                <w:szCs w:val="20"/>
              </w:rPr>
            </w:pPr>
            <w:r w:rsidRPr="0074651A">
              <w:rPr>
                <w:rFonts w:ascii="Verdana" w:hAnsi="Verdana" w:cs="Calibri"/>
                <w:color w:val="000000" w:themeColor="text1"/>
                <w:sz w:val="20"/>
                <w:szCs w:val="20"/>
              </w:rPr>
              <w:t>E</w:t>
            </w:r>
            <w:r w:rsidR="00C84FA1" w:rsidRPr="0074651A">
              <w:rPr>
                <w:rFonts w:ascii="Verdana" w:hAnsi="Verdana" w:cs="Calibri"/>
                <w:color w:val="000000" w:themeColor="text1"/>
                <w:sz w:val="20"/>
                <w:szCs w:val="20"/>
              </w:rPr>
              <w:t>mergency Ambulance Services</w:t>
            </w:r>
            <w:r w:rsidRPr="0074651A">
              <w:rPr>
                <w:rFonts w:ascii="Verdana" w:hAnsi="Verdana" w:cs="Calibri"/>
                <w:color w:val="000000" w:themeColor="text1"/>
                <w:sz w:val="20"/>
                <w:szCs w:val="20"/>
              </w:rPr>
              <w:t xml:space="preserve"> Framework   - </w:t>
            </w:r>
            <w:r w:rsidR="00C84FA1" w:rsidRPr="0074651A">
              <w:rPr>
                <w:rFonts w:ascii="Verdana" w:hAnsi="Verdana" w:cs="Calibri"/>
                <w:color w:val="000000" w:themeColor="text1"/>
                <w:sz w:val="20"/>
                <w:szCs w:val="20"/>
              </w:rPr>
              <w:t>updated and approved at EASC in September 2022</w:t>
            </w:r>
          </w:p>
          <w:p w14:paraId="3C459D49" w14:textId="77777777" w:rsidR="00A1255B" w:rsidRDefault="00413434" w:rsidP="00DE7E4D">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McClelland Review of Welsh Ambulance Services (2013)</w:t>
            </w:r>
          </w:p>
          <w:p w14:paraId="7EF8AD3C" w14:textId="77777777" w:rsidR="00A1255B" w:rsidRDefault="00413434" w:rsidP="00DE7E4D">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Internal and external audit</w:t>
            </w:r>
          </w:p>
          <w:p w14:paraId="4B35BC74" w14:textId="6C82A047" w:rsidR="00A1255B" w:rsidRDefault="00DE7E4D" w:rsidP="00DE7E4D">
            <w:pPr>
              <w:pStyle w:val="ListParagraph"/>
              <w:numPr>
                <w:ilvl w:val="0"/>
                <w:numId w:val="2"/>
              </w:numPr>
              <w:rPr>
                <w:rFonts w:ascii="Verdana" w:hAnsi="Verdana" w:cs="Calibri"/>
                <w:color w:val="000000"/>
                <w:sz w:val="20"/>
                <w:szCs w:val="20"/>
              </w:rPr>
            </w:pPr>
            <w:r>
              <w:rPr>
                <w:rFonts w:ascii="Verdana" w:hAnsi="Verdana" w:cs="Calibri"/>
                <w:color w:val="000000"/>
                <w:sz w:val="20"/>
                <w:szCs w:val="20"/>
              </w:rPr>
              <w:t>E</w:t>
            </w:r>
            <w:r w:rsidR="00413434" w:rsidRPr="00A1255B">
              <w:rPr>
                <w:rFonts w:ascii="Verdana" w:hAnsi="Verdana" w:cs="Calibri"/>
                <w:color w:val="000000"/>
                <w:sz w:val="20"/>
                <w:szCs w:val="20"/>
              </w:rPr>
              <w:t>ASC IQPD meeting with Welsh Government</w:t>
            </w:r>
          </w:p>
          <w:p w14:paraId="3C4A65CA" w14:textId="3B3D1BDB" w:rsidR="00A1255B" w:rsidRDefault="00857E41" w:rsidP="00DE7E4D">
            <w:pPr>
              <w:pStyle w:val="ListParagraph"/>
              <w:numPr>
                <w:ilvl w:val="0"/>
                <w:numId w:val="2"/>
              </w:numPr>
              <w:rPr>
                <w:rFonts w:ascii="Verdana" w:hAnsi="Verdana" w:cs="Calibri"/>
                <w:color w:val="000000"/>
                <w:sz w:val="20"/>
                <w:szCs w:val="20"/>
              </w:rPr>
            </w:pPr>
            <w:r>
              <w:rPr>
                <w:rFonts w:ascii="Verdana" w:hAnsi="Verdana" w:cs="Calibri"/>
                <w:color w:val="000000"/>
                <w:sz w:val="20"/>
                <w:szCs w:val="20"/>
              </w:rPr>
              <w:t xml:space="preserve">EASC </w:t>
            </w:r>
            <w:r w:rsidR="00413434" w:rsidRPr="00A1255B">
              <w:rPr>
                <w:rFonts w:ascii="Verdana" w:hAnsi="Verdana" w:cs="Calibri"/>
                <w:color w:val="000000"/>
                <w:sz w:val="20"/>
                <w:szCs w:val="20"/>
              </w:rPr>
              <w:t>Annual Governance Statement</w:t>
            </w:r>
          </w:p>
          <w:p w14:paraId="326283D7" w14:textId="1B62FE53" w:rsidR="00857E41" w:rsidRDefault="00857E41" w:rsidP="00DE7E4D">
            <w:pPr>
              <w:pStyle w:val="ListParagraph"/>
              <w:numPr>
                <w:ilvl w:val="0"/>
                <w:numId w:val="2"/>
              </w:numPr>
              <w:rPr>
                <w:rFonts w:ascii="Verdana" w:hAnsi="Verdana" w:cs="Calibri"/>
                <w:color w:val="000000"/>
                <w:sz w:val="20"/>
                <w:szCs w:val="20"/>
              </w:rPr>
            </w:pPr>
            <w:r>
              <w:rPr>
                <w:rFonts w:ascii="Verdana" w:hAnsi="Verdana" w:cs="Calibri"/>
                <w:color w:val="000000"/>
                <w:sz w:val="20"/>
                <w:szCs w:val="20"/>
              </w:rPr>
              <w:t>Various reports received at all meetings including Performance report and dashboard; Quality and Safety report and dashboard; EASC Commissioning Update report including frameworks, intentions and Integrated Commissioning Action Plans</w:t>
            </w:r>
          </w:p>
          <w:p w14:paraId="4A7DEBB5" w14:textId="1AF6A6C0" w:rsidR="00DE7E4D" w:rsidRPr="00DE7E4D" w:rsidRDefault="00DE7E4D" w:rsidP="00DE7E4D">
            <w:pPr>
              <w:pStyle w:val="TableParagraph"/>
              <w:numPr>
                <w:ilvl w:val="0"/>
                <w:numId w:val="2"/>
              </w:numPr>
              <w:tabs>
                <w:tab w:val="left" w:pos="97"/>
              </w:tabs>
              <w:spacing w:before="1" w:line="254" w:lineRule="auto"/>
              <w:ind w:right="280"/>
              <w:rPr>
                <w:rFonts w:ascii="Verdana" w:eastAsia="Times New Roman" w:hAnsi="Verdana" w:cs="Calibri"/>
                <w:color w:val="000000"/>
                <w:sz w:val="20"/>
                <w:szCs w:val="20"/>
                <w:lang w:val="en-GB" w:eastAsia="en-GB"/>
              </w:rPr>
            </w:pPr>
            <w:r>
              <w:rPr>
                <w:rFonts w:ascii="Verdana" w:eastAsia="Times New Roman" w:hAnsi="Verdana" w:cs="Calibri"/>
                <w:color w:val="000000"/>
                <w:sz w:val="20"/>
                <w:szCs w:val="20"/>
                <w:lang w:val="en-GB" w:eastAsia="en-GB"/>
              </w:rPr>
              <w:tab/>
            </w:r>
            <w:r w:rsidRPr="00DE7E4D">
              <w:rPr>
                <w:rFonts w:ascii="Verdana" w:eastAsia="Times New Roman" w:hAnsi="Verdana" w:cs="Calibri"/>
                <w:color w:val="000000"/>
                <w:sz w:val="20"/>
                <w:szCs w:val="20"/>
                <w:lang w:val="en-GB" w:eastAsia="en-GB"/>
              </w:rPr>
              <w:t>New D&amp;C for EMS planned to start</w:t>
            </w:r>
          </w:p>
          <w:p w14:paraId="5BC8548C" w14:textId="0367E008" w:rsidR="00DE7E4D" w:rsidRPr="00DE7E4D" w:rsidRDefault="00DE7E4D" w:rsidP="00DE7E4D">
            <w:pPr>
              <w:pStyle w:val="TableParagraph"/>
              <w:numPr>
                <w:ilvl w:val="0"/>
                <w:numId w:val="2"/>
              </w:numPr>
              <w:tabs>
                <w:tab w:val="left" w:pos="97"/>
              </w:tabs>
              <w:spacing w:before="1" w:line="254" w:lineRule="auto"/>
              <w:ind w:right="280"/>
              <w:rPr>
                <w:rFonts w:ascii="Verdana" w:eastAsia="Times New Roman" w:hAnsi="Verdana" w:cs="Calibri"/>
                <w:color w:val="000000"/>
                <w:sz w:val="20"/>
                <w:szCs w:val="20"/>
                <w:lang w:val="en-GB" w:eastAsia="en-GB"/>
              </w:rPr>
            </w:pPr>
            <w:r>
              <w:rPr>
                <w:rFonts w:ascii="Verdana" w:eastAsia="Times New Roman" w:hAnsi="Verdana" w:cs="Calibri"/>
                <w:color w:val="000000"/>
                <w:sz w:val="20"/>
                <w:szCs w:val="20"/>
                <w:lang w:val="en-GB" w:eastAsia="en-GB"/>
              </w:rPr>
              <w:tab/>
            </w:r>
            <w:r w:rsidRPr="00DE7E4D">
              <w:rPr>
                <w:rFonts w:ascii="Verdana" w:eastAsia="Times New Roman" w:hAnsi="Verdana" w:cs="Calibri"/>
                <w:color w:val="000000"/>
                <w:sz w:val="20"/>
                <w:szCs w:val="20"/>
                <w:lang w:val="en-GB" w:eastAsia="en-GB"/>
              </w:rPr>
              <w:t>D&amp;C for NEPTS services completed</w:t>
            </w:r>
          </w:p>
          <w:p w14:paraId="3FC382CE" w14:textId="526F9E84" w:rsidR="00DE7E4D" w:rsidRDefault="00DE7E4D" w:rsidP="00DE7E4D">
            <w:pPr>
              <w:pStyle w:val="ListParagraph"/>
              <w:numPr>
                <w:ilvl w:val="0"/>
                <w:numId w:val="2"/>
              </w:numPr>
              <w:rPr>
                <w:rFonts w:ascii="Verdana" w:hAnsi="Verdana" w:cs="Calibri"/>
                <w:color w:val="000000"/>
                <w:sz w:val="20"/>
                <w:szCs w:val="20"/>
              </w:rPr>
            </w:pPr>
            <w:r w:rsidRPr="00DE7E4D">
              <w:rPr>
                <w:rFonts w:ascii="Verdana" w:hAnsi="Verdana" w:cs="Calibri"/>
                <w:color w:val="000000"/>
                <w:sz w:val="20"/>
                <w:szCs w:val="20"/>
              </w:rPr>
              <w:t>ICAP report to EASC / A</w:t>
            </w:r>
            <w:r>
              <w:rPr>
                <w:rFonts w:ascii="Verdana" w:hAnsi="Verdana" w:cs="Calibri"/>
                <w:color w:val="000000"/>
                <w:sz w:val="20"/>
                <w:szCs w:val="20"/>
              </w:rPr>
              <w:t xml:space="preserve">udit and Risk </w:t>
            </w:r>
            <w:r w:rsidRPr="00DE7E4D">
              <w:rPr>
                <w:rFonts w:ascii="Verdana" w:hAnsi="Verdana" w:cs="Calibri"/>
                <w:color w:val="000000"/>
                <w:sz w:val="20"/>
                <w:szCs w:val="20"/>
              </w:rPr>
              <w:t>Committee</w:t>
            </w:r>
          </w:p>
          <w:p w14:paraId="2FF2BC9D" w14:textId="77777777" w:rsidR="005D6431" w:rsidRPr="002A2983" w:rsidRDefault="005D6431" w:rsidP="00857E41">
            <w:pPr>
              <w:pStyle w:val="ListParagraph"/>
              <w:ind w:left="360"/>
              <w:rPr>
                <w:rFonts w:ascii="Verdana" w:hAnsi="Verdana" w:cstheme="minorHAnsi"/>
                <w:sz w:val="20"/>
                <w:szCs w:val="20"/>
              </w:rPr>
            </w:pPr>
          </w:p>
        </w:tc>
      </w:tr>
      <w:tr w:rsidR="005D6431" w:rsidRPr="002A2983" w14:paraId="64709312" w14:textId="77777777" w:rsidTr="005D6431">
        <w:tc>
          <w:tcPr>
            <w:tcW w:w="5228" w:type="dxa"/>
            <w:shd w:val="clear" w:color="auto" w:fill="1F3864" w:themeFill="accent1" w:themeFillShade="80"/>
          </w:tcPr>
          <w:p w14:paraId="7C6B7A8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424822E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5D1FE01" w14:textId="77777777" w:rsidTr="005D6431">
        <w:tc>
          <w:tcPr>
            <w:tcW w:w="5228" w:type="dxa"/>
          </w:tcPr>
          <w:p w14:paraId="4DC7037D"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0ABF19C9"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Governance and planning for EASC and all sub groups and supporting meetings</w:t>
            </w:r>
          </w:p>
          <w:p w14:paraId="6224CF5B" w14:textId="3BCEB0A0" w:rsidR="00A1255B" w:rsidRDefault="00A1255B"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r</w:t>
            </w:r>
            <w:r w:rsidR="00413434" w:rsidRPr="00A1255B">
              <w:rPr>
                <w:rFonts w:ascii="Verdana" w:hAnsi="Verdana" w:cs="Calibri"/>
                <w:color w:val="000000"/>
                <w:sz w:val="20"/>
                <w:szCs w:val="20"/>
              </w:rPr>
              <w:t>eview of the commissioning framework</w:t>
            </w:r>
            <w:r w:rsidR="00C84FA1">
              <w:rPr>
                <w:rFonts w:ascii="Verdana" w:hAnsi="Verdana" w:cs="Calibri"/>
                <w:color w:val="000000"/>
                <w:sz w:val="20"/>
                <w:szCs w:val="20"/>
              </w:rPr>
              <w:t>s</w:t>
            </w:r>
          </w:p>
          <w:p w14:paraId="5416B2B0" w14:textId="2B78E891" w:rsidR="00413434" w:rsidRPr="00413434" w:rsidRDefault="00C84FA1" w:rsidP="0074651A">
            <w:pPr>
              <w:pStyle w:val="ListParagraph"/>
              <w:numPr>
                <w:ilvl w:val="0"/>
                <w:numId w:val="1"/>
              </w:numPr>
              <w:rPr>
                <w:rFonts w:ascii="Verdana" w:hAnsi="Verdana" w:cs="Calibri"/>
                <w:sz w:val="20"/>
                <w:szCs w:val="20"/>
              </w:rPr>
            </w:pPr>
            <w:r>
              <w:rPr>
                <w:rFonts w:ascii="Verdana" w:hAnsi="Verdana" w:cs="Calibri"/>
                <w:color w:val="000000"/>
                <w:sz w:val="20"/>
                <w:szCs w:val="20"/>
              </w:rPr>
              <w:lastRenderedPageBreak/>
              <w:t xml:space="preserve">EASC </w:t>
            </w:r>
            <w:r w:rsidR="00413434" w:rsidRPr="00A1255B">
              <w:rPr>
                <w:rFonts w:ascii="Verdana" w:hAnsi="Verdana" w:cs="Calibri"/>
                <w:color w:val="000000"/>
                <w:sz w:val="20"/>
                <w:szCs w:val="20"/>
              </w:rPr>
              <w:t xml:space="preserve">action plan </w:t>
            </w:r>
            <w:r w:rsidR="00471159">
              <w:rPr>
                <w:rFonts w:ascii="Verdana" w:eastAsiaTheme="minorHAnsi" w:hAnsi="Verdana" w:cs="Verdana"/>
                <w:sz w:val="20"/>
                <w:szCs w:val="20"/>
                <w:lang w:eastAsia="en-US"/>
              </w:rPr>
              <w:t>and actions within the Integrated Commissioning Action Plans</w:t>
            </w:r>
          </w:p>
        </w:tc>
      </w:tr>
    </w:tbl>
    <w:p w14:paraId="640A2DB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79AC875" w14:textId="77777777" w:rsidTr="005D6431">
        <w:tc>
          <w:tcPr>
            <w:tcW w:w="5228" w:type="dxa"/>
            <w:shd w:val="clear" w:color="auto" w:fill="1F3864" w:themeFill="accent1" w:themeFillShade="80"/>
          </w:tcPr>
          <w:p w14:paraId="758814D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0094CD7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228FB813" w14:textId="77777777" w:rsidTr="005D6431">
        <w:tc>
          <w:tcPr>
            <w:tcW w:w="5228" w:type="dxa"/>
          </w:tcPr>
          <w:p w14:paraId="03B11D70" w14:textId="3933D15B" w:rsidR="005D6431" w:rsidRPr="002A2983" w:rsidRDefault="005D6431" w:rsidP="005D6431">
            <w:pPr>
              <w:rPr>
                <w:rFonts w:ascii="Verdana" w:eastAsiaTheme="minorEastAsia" w:hAnsi="Verdana" w:cstheme="minorBidi"/>
                <w:sz w:val="20"/>
                <w:szCs w:val="20"/>
              </w:rPr>
            </w:pPr>
          </w:p>
        </w:tc>
        <w:tc>
          <w:tcPr>
            <w:tcW w:w="5228" w:type="dxa"/>
          </w:tcPr>
          <w:p w14:paraId="3CC311D4" w14:textId="77777777" w:rsidR="005D6431" w:rsidRPr="002A2983" w:rsidRDefault="005D6431" w:rsidP="005D6431">
            <w:pPr>
              <w:rPr>
                <w:rFonts w:ascii="Verdana" w:eastAsiaTheme="minorEastAsia" w:hAnsi="Verdana" w:cstheme="minorBidi"/>
                <w:sz w:val="20"/>
                <w:szCs w:val="20"/>
              </w:rPr>
            </w:pPr>
          </w:p>
        </w:tc>
      </w:tr>
    </w:tbl>
    <w:p w14:paraId="7E95845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D0D996C" w14:textId="77777777" w:rsidTr="005D6431">
        <w:tc>
          <w:tcPr>
            <w:tcW w:w="10456" w:type="dxa"/>
            <w:gridSpan w:val="3"/>
            <w:shd w:val="clear" w:color="auto" w:fill="1F3864" w:themeFill="accent1" w:themeFillShade="80"/>
          </w:tcPr>
          <w:p w14:paraId="490417B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2E9AFF0B" w14:textId="77777777" w:rsidTr="005D6431">
        <w:trPr>
          <w:trHeight w:val="155"/>
        </w:trPr>
        <w:tc>
          <w:tcPr>
            <w:tcW w:w="846" w:type="dxa"/>
          </w:tcPr>
          <w:p w14:paraId="4DC39F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4DBED5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642D080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61EA766" w14:textId="77777777" w:rsidTr="00857E41">
        <w:trPr>
          <w:trHeight w:val="154"/>
        </w:trPr>
        <w:tc>
          <w:tcPr>
            <w:tcW w:w="846" w:type="dxa"/>
          </w:tcPr>
          <w:p w14:paraId="0B370970" w14:textId="37969603" w:rsidR="005D6431" w:rsidRPr="002A2983" w:rsidRDefault="00A1255B" w:rsidP="005D6431">
            <w:pPr>
              <w:rPr>
                <w:rFonts w:ascii="Verdana" w:hAnsi="Verdana" w:cstheme="minorHAnsi"/>
                <w:sz w:val="20"/>
                <w:szCs w:val="20"/>
              </w:rPr>
            </w:pPr>
            <w:r>
              <w:rPr>
                <w:rFonts w:ascii="Verdana" w:hAnsi="Verdana" w:cstheme="minorHAnsi"/>
                <w:sz w:val="20"/>
                <w:szCs w:val="20"/>
              </w:rPr>
              <w:t>5006</w:t>
            </w:r>
          </w:p>
        </w:tc>
        <w:tc>
          <w:tcPr>
            <w:tcW w:w="8363" w:type="dxa"/>
          </w:tcPr>
          <w:p w14:paraId="06481C7C" w14:textId="77777777" w:rsidR="00A1255B" w:rsidRPr="00A1255B" w:rsidRDefault="00A1255B" w:rsidP="00A1255B">
            <w:pPr>
              <w:rPr>
                <w:rFonts w:ascii="Verdana" w:hAnsi="Verdana" w:cs="Calibri"/>
                <w:color w:val="000000" w:themeColor="text1"/>
                <w:sz w:val="20"/>
                <w:szCs w:val="20"/>
              </w:rPr>
            </w:pPr>
            <w:r w:rsidRPr="00A1255B">
              <w:rPr>
                <w:rFonts w:ascii="Verdana" w:hAnsi="Verdana" w:cs="Calibri"/>
                <w:color w:val="000000" w:themeColor="text1"/>
                <w:sz w:val="20"/>
                <w:szCs w:val="20"/>
              </w:rPr>
              <w:t>Failure to receive timely and quality assured information for publication as a result of the transition to new information systems (ECNS, ePCR)</w:t>
            </w:r>
          </w:p>
          <w:p w14:paraId="7D42ABF6" w14:textId="77777777" w:rsidR="005D6431" w:rsidRPr="00A1255B" w:rsidRDefault="005D6431" w:rsidP="005D6431">
            <w:pPr>
              <w:rPr>
                <w:rFonts w:ascii="Verdana" w:eastAsiaTheme="minorHAnsi" w:hAnsi="Verdana" w:cstheme="minorHAnsi"/>
                <w:color w:val="000000" w:themeColor="text1"/>
                <w:sz w:val="20"/>
                <w:szCs w:val="20"/>
                <w:lang w:eastAsia="en-US"/>
              </w:rPr>
            </w:pPr>
          </w:p>
        </w:tc>
        <w:tc>
          <w:tcPr>
            <w:tcW w:w="1247" w:type="dxa"/>
            <w:shd w:val="clear" w:color="auto" w:fill="92D050"/>
          </w:tcPr>
          <w:p w14:paraId="01CBE50C" w14:textId="1FB4EE64" w:rsidR="005D6431" w:rsidRPr="00A1255B" w:rsidRDefault="00857E41" w:rsidP="005D6431">
            <w:pPr>
              <w:jc w:val="center"/>
              <w:rPr>
                <w:rFonts w:ascii="Verdana" w:hAnsi="Verdana" w:cstheme="minorHAnsi"/>
                <w:b/>
                <w:bCs/>
                <w:color w:val="000000" w:themeColor="text1"/>
                <w:sz w:val="20"/>
                <w:szCs w:val="20"/>
              </w:rPr>
            </w:pPr>
            <w:r>
              <w:rPr>
                <w:rFonts w:ascii="Verdana" w:hAnsi="Verdana" w:cstheme="minorHAnsi"/>
                <w:b/>
                <w:bCs/>
                <w:color w:val="000000" w:themeColor="text1"/>
                <w:sz w:val="20"/>
                <w:szCs w:val="20"/>
              </w:rPr>
              <w:t>6</w:t>
            </w:r>
          </w:p>
        </w:tc>
      </w:tr>
    </w:tbl>
    <w:p w14:paraId="6108A3B6" w14:textId="77777777" w:rsidR="005D6431" w:rsidRPr="002A2983" w:rsidRDefault="005D6431" w:rsidP="005D6431">
      <w:pPr>
        <w:tabs>
          <w:tab w:val="left" w:pos="4590"/>
        </w:tabs>
        <w:rPr>
          <w:rFonts w:ascii="Verdana" w:hAnsi="Verdana" w:cstheme="minorHAnsi"/>
          <w:sz w:val="22"/>
          <w:szCs w:val="22"/>
        </w:rPr>
      </w:pPr>
    </w:p>
    <w:p w14:paraId="237D5BAB" w14:textId="77777777" w:rsidR="005D6431" w:rsidRPr="002A2983" w:rsidRDefault="005D6431" w:rsidP="005D6431">
      <w:pPr>
        <w:rPr>
          <w:rFonts w:ascii="Verdana" w:hAnsi="Verdana" w:cstheme="minorHAnsi"/>
          <w:sz w:val="22"/>
          <w:szCs w:val="22"/>
        </w:rPr>
      </w:pPr>
    </w:p>
    <w:p w14:paraId="1B328285" w14:textId="77777777" w:rsidR="005D6431" w:rsidRPr="002A2983" w:rsidRDefault="005D6431" w:rsidP="005D6431">
      <w:pPr>
        <w:rPr>
          <w:rFonts w:ascii="Verdana" w:hAnsi="Verdana" w:cstheme="minorHAnsi"/>
          <w:sz w:val="22"/>
          <w:szCs w:val="22"/>
        </w:rPr>
      </w:pPr>
    </w:p>
    <w:p w14:paraId="7BC5E228" w14:textId="77777777" w:rsidR="005D6431" w:rsidRPr="002A2983" w:rsidRDefault="00C577D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182216C" w14:textId="77777777" w:rsidR="005D6431" w:rsidRPr="002A2983" w:rsidRDefault="005D6431" w:rsidP="005D6431">
      <w:pPr>
        <w:tabs>
          <w:tab w:val="left" w:pos="4590"/>
        </w:tabs>
        <w:rPr>
          <w:rFonts w:ascii="Verdana" w:hAnsi="Verdana" w:cstheme="minorHAnsi"/>
          <w:sz w:val="22"/>
          <w:szCs w:val="22"/>
        </w:rPr>
      </w:pPr>
    </w:p>
    <w:p w14:paraId="50DC388E" w14:textId="1A819954" w:rsidR="005D6431" w:rsidRDefault="005D6431">
      <w:pPr>
        <w:rPr>
          <w:rFonts w:ascii="Verdana" w:hAnsi="Verdana"/>
        </w:rPr>
      </w:pPr>
      <w:r>
        <w:rPr>
          <w:rFonts w:ascii="Verdana" w:hAnsi="Verdana"/>
        </w:rPr>
        <w:br w:type="page"/>
      </w:r>
    </w:p>
    <w:p w14:paraId="78E3DEFD"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413434" w:rsidRPr="002A2983" w14:paraId="43538049" w14:textId="77777777" w:rsidTr="007B006B">
        <w:trPr>
          <w:trHeight w:val="120"/>
        </w:trPr>
        <w:tc>
          <w:tcPr>
            <w:tcW w:w="9067" w:type="dxa"/>
            <w:gridSpan w:val="3"/>
            <w:shd w:val="clear" w:color="auto" w:fill="1F3864" w:themeFill="accent1" w:themeFillShade="80"/>
          </w:tcPr>
          <w:p w14:paraId="2B727515" w14:textId="76E38332" w:rsidR="00413434" w:rsidRDefault="00413434"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Ministerial Direction</w:t>
            </w:r>
            <w:r w:rsidRPr="002A2983">
              <w:rPr>
                <w:rFonts w:ascii="Verdana" w:hAnsi="Verdana" w:cstheme="minorHAnsi"/>
                <w:b/>
                <w:bCs/>
                <w:sz w:val="20"/>
                <w:szCs w:val="20"/>
              </w:rPr>
              <w:t xml:space="preserve"> </w:t>
            </w:r>
          </w:p>
          <w:p w14:paraId="610263C5" w14:textId="77777777" w:rsidR="00413434" w:rsidRPr="002A2983" w:rsidRDefault="00413434" w:rsidP="005D6431">
            <w:pPr>
              <w:rPr>
                <w:rFonts w:ascii="Verdana" w:hAnsi="Verdana" w:cstheme="minorHAnsi"/>
                <w:sz w:val="20"/>
                <w:szCs w:val="20"/>
              </w:rPr>
            </w:pPr>
          </w:p>
        </w:tc>
        <w:tc>
          <w:tcPr>
            <w:tcW w:w="1389" w:type="dxa"/>
            <w:vMerge w:val="restart"/>
            <w:shd w:val="clear" w:color="auto" w:fill="92D050"/>
          </w:tcPr>
          <w:p w14:paraId="33BA5ECC" w14:textId="77777777" w:rsidR="00413434" w:rsidRPr="002A2983" w:rsidRDefault="00413434" w:rsidP="005D6431">
            <w:pPr>
              <w:jc w:val="center"/>
              <w:rPr>
                <w:rFonts w:ascii="Verdana" w:hAnsi="Verdana" w:cstheme="minorHAnsi"/>
                <w:sz w:val="20"/>
                <w:szCs w:val="20"/>
              </w:rPr>
            </w:pPr>
            <w:r w:rsidRPr="002A2983">
              <w:rPr>
                <w:rFonts w:ascii="Verdana" w:hAnsi="Verdana" w:cstheme="minorHAnsi"/>
                <w:sz w:val="20"/>
                <w:szCs w:val="20"/>
              </w:rPr>
              <w:t>Risk score</w:t>
            </w:r>
          </w:p>
          <w:p w14:paraId="0FD396F9" w14:textId="257B5801" w:rsidR="00413434"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r>
      <w:tr w:rsidR="00413434" w:rsidRPr="002A2983" w14:paraId="67BF98E1" w14:textId="77777777" w:rsidTr="007B006B">
        <w:trPr>
          <w:trHeight w:val="119"/>
        </w:trPr>
        <w:tc>
          <w:tcPr>
            <w:tcW w:w="9067" w:type="dxa"/>
            <w:gridSpan w:val="3"/>
            <w:shd w:val="clear" w:color="auto" w:fill="BF8F00" w:themeFill="accent4" w:themeFillShade="BF"/>
          </w:tcPr>
          <w:p w14:paraId="01B4CE8F" w14:textId="07EBE6F9" w:rsidR="00413434" w:rsidRDefault="00413434" w:rsidP="00413434">
            <w:pPr>
              <w:rPr>
                <w:rFonts w:ascii="Verdana" w:hAnsi="Verdana" w:cs="Calibri"/>
                <w:color w:val="000000"/>
                <w:sz w:val="20"/>
                <w:szCs w:val="20"/>
              </w:rPr>
            </w:pPr>
            <w:r w:rsidRPr="002A2983">
              <w:rPr>
                <w:rFonts w:ascii="Verdana" w:hAnsi="Verdana" w:cstheme="minorHAnsi"/>
                <w:color w:val="FFFFFF" w:themeColor="background1"/>
                <w:sz w:val="20"/>
                <w:szCs w:val="20"/>
              </w:rPr>
              <w:t xml:space="preserve">Strategic Risk: </w:t>
            </w:r>
            <w:r>
              <w:rPr>
                <w:rFonts w:ascii="Verdana" w:hAnsi="Verdana" w:cs="Calibri"/>
                <w:color w:val="000000"/>
                <w:sz w:val="20"/>
                <w:szCs w:val="20"/>
              </w:rPr>
              <w:t>Failure to achieve the agreed Chair's objectives with the Minister</w:t>
            </w:r>
          </w:p>
          <w:p w14:paraId="756D4257" w14:textId="4D4865A8" w:rsidR="00413434" w:rsidRPr="00257CF8" w:rsidRDefault="00413434"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5</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4505</w:t>
            </w:r>
            <w:r w:rsidR="00C84FA1" w:rsidRPr="00C84FA1">
              <w:rPr>
                <w:rFonts w:ascii="Verdana" w:eastAsiaTheme="minorEastAsia" w:hAnsi="Verdana" w:cstheme="minorBidi"/>
                <w:color w:val="FFFFFF" w:themeColor="background1"/>
                <w:sz w:val="20"/>
                <w:szCs w:val="20"/>
              </w:rPr>
              <w:t>)</w:t>
            </w:r>
          </w:p>
        </w:tc>
        <w:tc>
          <w:tcPr>
            <w:tcW w:w="1389" w:type="dxa"/>
            <w:vMerge/>
            <w:shd w:val="clear" w:color="auto" w:fill="92D050"/>
          </w:tcPr>
          <w:p w14:paraId="7B96EAEE" w14:textId="77777777" w:rsidR="00413434" w:rsidRPr="002A2983" w:rsidRDefault="00413434" w:rsidP="005D6431">
            <w:pPr>
              <w:jc w:val="center"/>
              <w:rPr>
                <w:rFonts w:ascii="Verdana" w:hAnsi="Verdana" w:cstheme="minorHAnsi"/>
                <w:sz w:val="20"/>
                <w:szCs w:val="20"/>
              </w:rPr>
            </w:pPr>
          </w:p>
        </w:tc>
      </w:tr>
      <w:tr w:rsidR="005D6431" w:rsidRPr="002A2983" w14:paraId="0B06EC2E" w14:textId="77777777" w:rsidTr="005D6431">
        <w:tc>
          <w:tcPr>
            <w:tcW w:w="3485" w:type="dxa"/>
          </w:tcPr>
          <w:p w14:paraId="6B821F47" w14:textId="14C6CFBA" w:rsidR="005D6431" w:rsidRPr="00257CF8" w:rsidRDefault="00413434" w:rsidP="005D6431">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The agreed Chair's objectives with the Minister are not delivered</w:t>
            </w:r>
            <w:r>
              <w:rPr>
                <w:rFonts w:ascii="Verdana" w:hAnsi="Verdana" w:cs="Calibri"/>
                <w:sz w:val="20"/>
                <w:szCs w:val="20"/>
              </w:rPr>
              <w:br/>
            </w:r>
            <w:r>
              <w:rPr>
                <w:rFonts w:ascii="Verdana" w:hAnsi="Verdana" w:cs="Calibri"/>
                <w:sz w:val="20"/>
                <w:szCs w:val="20"/>
              </w:rPr>
              <w:br/>
            </w:r>
          </w:p>
          <w:p w14:paraId="79F6E246" w14:textId="77777777" w:rsidR="005D6431" w:rsidRPr="00257CF8" w:rsidRDefault="005D6431" w:rsidP="005D6431">
            <w:pPr>
              <w:rPr>
                <w:rFonts w:ascii="Verdana" w:hAnsi="Verdana" w:cstheme="minorHAnsi"/>
                <w:sz w:val="20"/>
                <w:szCs w:val="20"/>
              </w:rPr>
            </w:pPr>
          </w:p>
          <w:p w14:paraId="0F537E76" w14:textId="77777777" w:rsidR="005D6431" w:rsidRPr="002A2983" w:rsidRDefault="005D6431" w:rsidP="005D6431">
            <w:pPr>
              <w:rPr>
                <w:rFonts w:ascii="Verdana" w:hAnsi="Verdana" w:cstheme="minorHAnsi"/>
                <w:sz w:val="20"/>
                <w:szCs w:val="20"/>
              </w:rPr>
            </w:pPr>
          </w:p>
        </w:tc>
        <w:tc>
          <w:tcPr>
            <w:tcW w:w="3485" w:type="dxa"/>
          </w:tcPr>
          <w:p w14:paraId="24DF19AE" w14:textId="0126CD8F"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Then the confidence of the Minister will be potentially compromised</w:t>
            </w:r>
            <w:r w:rsidRPr="002A2983">
              <w:rPr>
                <w:rFonts w:ascii="Verdana" w:hAnsi="Verdana" w:cstheme="minorHAnsi"/>
                <w:sz w:val="20"/>
                <w:szCs w:val="20"/>
              </w:rPr>
              <w:t xml:space="preserve"> </w:t>
            </w:r>
          </w:p>
        </w:tc>
        <w:tc>
          <w:tcPr>
            <w:tcW w:w="3486" w:type="dxa"/>
            <w:gridSpan w:val="2"/>
          </w:tcPr>
          <w:p w14:paraId="1DE8E787" w14:textId="4CA2AC4C" w:rsidR="005D6431" w:rsidRPr="002A2983" w:rsidRDefault="00413434" w:rsidP="00DE7E4D">
            <w:pPr>
              <w:jc w:val="both"/>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The Minister not being assured that necessary progress has been made in the commissioning of ambulance services and the wider connections to unscheduled care services in Wales</w:t>
            </w:r>
          </w:p>
        </w:tc>
      </w:tr>
    </w:tbl>
    <w:p w14:paraId="239F54C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117A4CBB" w14:textId="77777777" w:rsidTr="005D6431">
        <w:trPr>
          <w:trHeight w:val="134"/>
        </w:trPr>
        <w:tc>
          <w:tcPr>
            <w:tcW w:w="1970" w:type="dxa"/>
          </w:tcPr>
          <w:p w14:paraId="32848613"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11865B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4001E22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34E14D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5823CB3"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05F422B"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6912" behindDoc="0" locked="0" layoutInCell="1" allowOverlap="1" wp14:anchorId="062C0A6F" wp14:editId="6E8C7B35">
                      <wp:simplePos x="0" y="0"/>
                      <wp:positionH relativeFrom="column">
                        <wp:posOffset>463550</wp:posOffset>
                      </wp:positionH>
                      <wp:positionV relativeFrom="paragraph">
                        <wp:posOffset>302260</wp:posOffset>
                      </wp:positionV>
                      <wp:extent cx="1339850" cy="228600"/>
                      <wp:effectExtent l="19050" t="19050" r="12700" b="38100"/>
                      <wp:wrapNone/>
                      <wp:docPr id="7" name="Arrow: Left-Right 7"/>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DC6A7B" id="Arrow: Left-Right 7" o:spid="_x0000_s1026" type="#_x0000_t69" style="position:absolute;margin-left:36.5pt;margin-top:23.8pt;width:105.5pt;height:18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" adj="1843" fillcolor="#92d050" strokecolor="#92d050" strokeweight="1pt"/>
                  </w:pict>
                </mc:Fallback>
              </mc:AlternateContent>
            </w:r>
          </w:p>
        </w:tc>
      </w:tr>
      <w:tr w:rsidR="005D6431" w:rsidRPr="002A2983" w14:paraId="7A5E7FC0" w14:textId="77777777" w:rsidTr="005D6431">
        <w:trPr>
          <w:trHeight w:val="132"/>
        </w:trPr>
        <w:tc>
          <w:tcPr>
            <w:tcW w:w="1970" w:type="dxa"/>
            <w:shd w:val="clear" w:color="auto" w:fill="BF8F00" w:themeFill="accent4" w:themeFillShade="BF"/>
          </w:tcPr>
          <w:p w14:paraId="1BDE64F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DD553EB" w14:textId="27E3ECEC"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auto"/>
          </w:tcPr>
          <w:p w14:paraId="3C012A93" w14:textId="4CF8D77B"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13CB18D4" w14:textId="2BC800A5"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7184452B" w14:textId="77777777" w:rsidR="005D6431" w:rsidRPr="002A2983" w:rsidRDefault="005D6431" w:rsidP="005D6431">
            <w:pPr>
              <w:rPr>
                <w:rFonts w:ascii="Verdana" w:hAnsi="Verdana" w:cstheme="minorHAnsi"/>
                <w:sz w:val="20"/>
                <w:szCs w:val="20"/>
              </w:rPr>
            </w:pPr>
          </w:p>
        </w:tc>
      </w:tr>
      <w:tr w:rsidR="005D6431" w:rsidRPr="002A2983" w14:paraId="6612D5B3" w14:textId="77777777" w:rsidTr="007B006B">
        <w:trPr>
          <w:trHeight w:val="132"/>
        </w:trPr>
        <w:tc>
          <w:tcPr>
            <w:tcW w:w="1970" w:type="dxa"/>
            <w:shd w:val="clear" w:color="auto" w:fill="BF8F00" w:themeFill="accent4" w:themeFillShade="BF"/>
          </w:tcPr>
          <w:p w14:paraId="1657CFC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41CAD5D7" w14:textId="655ED454"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92D050"/>
          </w:tcPr>
          <w:p w14:paraId="1D7A7D10" w14:textId="02467DD6"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92D050"/>
          </w:tcPr>
          <w:p w14:paraId="7F1C8E20" w14:textId="342CDA8D"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05854E20" w14:textId="77777777" w:rsidR="005D6431" w:rsidRPr="002A2983" w:rsidRDefault="005D6431" w:rsidP="005D6431">
            <w:pPr>
              <w:rPr>
                <w:rFonts w:ascii="Verdana" w:hAnsi="Verdana" w:cstheme="minorHAnsi"/>
                <w:sz w:val="20"/>
                <w:szCs w:val="20"/>
              </w:rPr>
            </w:pPr>
          </w:p>
        </w:tc>
      </w:tr>
      <w:tr w:rsidR="005D6431" w:rsidRPr="002A2983" w14:paraId="3B43603A" w14:textId="77777777" w:rsidTr="005D6431">
        <w:trPr>
          <w:trHeight w:val="132"/>
        </w:trPr>
        <w:tc>
          <w:tcPr>
            <w:tcW w:w="1970" w:type="dxa"/>
            <w:shd w:val="clear" w:color="auto" w:fill="BF8F00" w:themeFill="accent4" w:themeFillShade="BF"/>
          </w:tcPr>
          <w:p w14:paraId="7B9D17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48B5F6A" w14:textId="3C6AE9A1"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3</w:t>
            </w:r>
          </w:p>
        </w:tc>
        <w:tc>
          <w:tcPr>
            <w:tcW w:w="1224" w:type="dxa"/>
            <w:shd w:val="clear" w:color="auto" w:fill="auto"/>
          </w:tcPr>
          <w:p w14:paraId="01D836CF" w14:textId="2B4C37A9"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5EBB59BF" w14:textId="6DC126BA"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6</w:t>
            </w:r>
          </w:p>
        </w:tc>
        <w:tc>
          <w:tcPr>
            <w:tcW w:w="4699" w:type="dxa"/>
            <w:vMerge/>
          </w:tcPr>
          <w:p w14:paraId="546ED738" w14:textId="77777777" w:rsidR="005D6431" w:rsidRPr="002A2983" w:rsidRDefault="005D6431" w:rsidP="005D6431">
            <w:pPr>
              <w:rPr>
                <w:rFonts w:ascii="Verdana" w:hAnsi="Verdana" w:cstheme="minorHAnsi"/>
                <w:sz w:val="20"/>
                <w:szCs w:val="20"/>
              </w:rPr>
            </w:pPr>
          </w:p>
        </w:tc>
      </w:tr>
      <w:tr w:rsidR="005D6431" w:rsidRPr="002A2983" w14:paraId="2FA11BC1" w14:textId="77777777" w:rsidTr="005D6431">
        <w:trPr>
          <w:trHeight w:val="132"/>
        </w:trPr>
        <w:tc>
          <w:tcPr>
            <w:tcW w:w="1970" w:type="dxa"/>
          </w:tcPr>
          <w:p w14:paraId="22CF659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979278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7ED2495" w14:textId="77777777" w:rsidR="005D6431" w:rsidRPr="002A2983" w:rsidRDefault="005D6431" w:rsidP="005D6431">
            <w:pPr>
              <w:rPr>
                <w:rFonts w:ascii="Verdana" w:hAnsi="Verdana" w:cstheme="minorHAnsi"/>
                <w:sz w:val="20"/>
                <w:szCs w:val="20"/>
              </w:rPr>
            </w:pPr>
          </w:p>
        </w:tc>
      </w:tr>
    </w:tbl>
    <w:p w14:paraId="52B29AB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04BA00B" w14:textId="77777777" w:rsidTr="005D6431">
        <w:tc>
          <w:tcPr>
            <w:tcW w:w="1555" w:type="dxa"/>
            <w:shd w:val="clear" w:color="auto" w:fill="BF8F00" w:themeFill="accent4" w:themeFillShade="BF"/>
          </w:tcPr>
          <w:p w14:paraId="28E67C5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D3D7E09"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2B18E3FB"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74EEDD5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0AAD2AB2"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047945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9389BC1" w14:textId="77777777" w:rsidTr="005D6431">
        <w:tc>
          <w:tcPr>
            <w:tcW w:w="5228" w:type="dxa"/>
            <w:shd w:val="clear" w:color="auto" w:fill="1F3864" w:themeFill="accent1" w:themeFillShade="80"/>
          </w:tcPr>
          <w:p w14:paraId="3513DA3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55A6C0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6F0EB1B1" w14:textId="77777777" w:rsidTr="005D6431">
        <w:trPr>
          <w:trHeight w:val="79"/>
        </w:trPr>
        <w:tc>
          <w:tcPr>
            <w:tcW w:w="5228" w:type="dxa"/>
          </w:tcPr>
          <w:p w14:paraId="0BBC2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C6C2359" w14:textId="7EC1FAF9" w:rsidR="005D6431"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Cross reference to the work to deliver the Six Goals for Urgent and Emergency Care Programme and particularly Goal 4</w:t>
            </w:r>
          </w:p>
          <w:p w14:paraId="72C6195E" w14:textId="77777777" w:rsidR="00A1255B" w:rsidRPr="0099717F" w:rsidRDefault="00A1255B" w:rsidP="005D6431">
            <w:pPr>
              <w:rPr>
                <w:rFonts w:ascii="Verdana" w:hAnsi="Verdana" w:cs="Calibri"/>
                <w:b/>
                <w:bCs/>
                <w:sz w:val="20"/>
                <w:szCs w:val="20"/>
              </w:rPr>
            </w:pPr>
          </w:p>
          <w:p w14:paraId="75B88C7C" w14:textId="77777777" w:rsidR="00A1255B" w:rsidRPr="00A1255B" w:rsidRDefault="005D6431" w:rsidP="00A1255B">
            <w:pPr>
              <w:rPr>
                <w:rFonts w:ascii="Verdana" w:hAnsi="Verdana" w:cs="Calibri"/>
                <w:color w:val="000000"/>
                <w:sz w:val="20"/>
                <w:szCs w:val="20"/>
              </w:rPr>
            </w:pPr>
            <w:r w:rsidRPr="00A1255B">
              <w:rPr>
                <w:rFonts w:ascii="Verdana" w:hAnsi="Verdana" w:cs="Calibri"/>
                <w:b/>
                <w:bCs/>
                <w:sz w:val="20"/>
                <w:szCs w:val="20"/>
              </w:rPr>
              <w:t>Governance Structures</w:t>
            </w:r>
          </w:p>
          <w:p w14:paraId="49530228" w14:textId="72E92836" w:rsidR="00A1255B"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 xml:space="preserve">Regular meetings with the EASC team to discuss any issues as well as quality issues and the development of improved reporting arrangements                                                                                                             </w:t>
            </w:r>
          </w:p>
          <w:p w14:paraId="71E0A791" w14:textId="1086A661" w:rsidR="005D6431" w:rsidRDefault="005D6431" w:rsidP="005D6431">
            <w:pPr>
              <w:rPr>
                <w:rFonts w:ascii="Verdana" w:hAnsi="Verdana" w:cstheme="minorHAnsi"/>
                <w:b/>
                <w:bCs/>
                <w:sz w:val="20"/>
                <w:szCs w:val="20"/>
              </w:rPr>
            </w:pPr>
          </w:p>
          <w:p w14:paraId="52896461"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B3726FA" w14:textId="4A38A67C" w:rsidR="005D6431" w:rsidRPr="00A1255B" w:rsidRDefault="00A1255B" w:rsidP="00CC6E6A">
            <w:pPr>
              <w:pStyle w:val="ListParagraph"/>
              <w:numPr>
                <w:ilvl w:val="0"/>
                <w:numId w:val="3"/>
              </w:numPr>
              <w:rPr>
                <w:rFonts w:ascii="Verdana" w:hAnsi="Verdana" w:cstheme="minorHAnsi"/>
                <w:sz w:val="20"/>
                <w:szCs w:val="20"/>
              </w:rPr>
            </w:pPr>
            <w:r>
              <w:rPr>
                <w:rFonts w:ascii="Verdana" w:hAnsi="Verdana" w:cs="Calibri"/>
                <w:sz w:val="20"/>
                <w:szCs w:val="20"/>
              </w:rPr>
              <w:t>Regular meetings with the Minister</w:t>
            </w:r>
          </w:p>
          <w:p w14:paraId="7A57CEDE" w14:textId="77777777" w:rsidR="00A1255B" w:rsidRPr="0099717F" w:rsidRDefault="00A1255B" w:rsidP="00A1255B">
            <w:pPr>
              <w:pStyle w:val="ListParagraph"/>
              <w:ind w:left="360"/>
              <w:rPr>
                <w:rFonts w:ascii="Verdana" w:hAnsi="Verdana" w:cstheme="minorHAnsi"/>
                <w:sz w:val="20"/>
                <w:szCs w:val="20"/>
              </w:rPr>
            </w:pPr>
          </w:p>
          <w:p w14:paraId="0DDF3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0EBA75BC" w14:textId="136F0821" w:rsidR="005D6431" w:rsidRPr="007B006B" w:rsidRDefault="007B006B" w:rsidP="00C577D8">
            <w:pPr>
              <w:pStyle w:val="ListParagraph"/>
              <w:numPr>
                <w:ilvl w:val="0"/>
                <w:numId w:val="2"/>
              </w:numPr>
              <w:rPr>
                <w:rFonts w:ascii="Verdana" w:hAnsi="Verdana" w:cstheme="minorHAnsi"/>
                <w:b/>
                <w:bCs/>
                <w:sz w:val="20"/>
                <w:szCs w:val="20"/>
              </w:rPr>
            </w:pPr>
            <w:r w:rsidRPr="007B006B">
              <w:rPr>
                <w:rFonts w:ascii="Verdana" w:hAnsi="Verdana" w:cstheme="minorHAnsi"/>
                <w:sz w:val="20"/>
                <w:szCs w:val="20"/>
              </w:rPr>
              <w:t>Identified within EASC IMTP (and IMTP tracker</w:t>
            </w:r>
            <w:r>
              <w:rPr>
                <w:rFonts w:ascii="Verdana" w:hAnsi="Verdana" w:cstheme="minorHAnsi"/>
                <w:sz w:val="20"/>
                <w:szCs w:val="20"/>
              </w:rPr>
              <w:t xml:space="preserve"> </w:t>
            </w:r>
            <w:r w:rsidRPr="007B006B">
              <w:rPr>
                <w:rFonts w:ascii="Verdana" w:hAnsi="Verdana" w:cstheme="minorHAnsi"/>
                <w:sz w:val="20"/>
                <w:szCs w:val="20"/>
              </w:rPr>
              <w:t>in use)</w:t>
            </w:r>
          </w:p>
          <w:p w14:paraId="494F6B2F" w14:textId="32CD72D0" w:rsidR="00413434" w:rsidRPr="0099717F" w:rsidRDefault="00413434" w:rsidP="00A1255B">
            <w:pPr>
              <w:rPr>
                <w:rFonts w:ascii="Verdana" w:hAnsi="Verdana" w:cstheme="minorHAnsi"/>
                <w:b/>
                <w:bCs/>
                <w:sz w:val="20"/>
                <w:szCs w:val="20"/>
              </w:rPr>
            </w:pPr>
          </w:p>
        </w:tc>
        <w:tc>
          <w:tcPr>
            <w:tcW w:w="5228" w:type="dxa"/>
          </w:tcPr>
          <w:p w14:paraId="49B32B01" w14:textId="1457BFB1" w:rsidR="00413434" w:rsidRDefault="00413434" w:rsidP="00413434">
            <w:pPr>
              <w:rPr>
                <w:rFonts w:ascii="Verdana" w:hAnsi="Verdana" w:cs="Calibri"/>
                <w:color w:val="000000"/>
                <w:sz w:val="20"/>
                <w:szCs w:val="20"/>
              </w:rPr>
            </w:pPr>
            <w:r>
              <w:rPr>
                <w:rFonts w:ascii="Verdana" w:hAnsi="Verdana" w:cs="Calibri"/>
                <w:color w:val="000000"/>
                <w:sz w:val="20"/>
                <w:szCs w:val="20"/>
              </w:rPr>
              <w:t>Minister's response following Chair's appraisal                                                           Six Goals for Urgent and Emergency Care Programme delivery particularly Goal 4</w:t>
            </w:r>
          </w:p>
          <w:p w14:paraId="0561B80E" w14:textId="10DEA0E5" w:rsidR="00846B16" w:rsidRPr="000E5271" w:rsidRDefault="00846B16" w:rsidP="00413434">
            <w:pPr>
              <w:rPr>
                <w:rFonts w:ascii="Verdana" w:hAnsi="Verdana" w:cs="Calibri"/>
                <w:color w:val="000000" w:themeColor="text1"/>
                <w:sz w:val="20"/>
                <w:szCs w:val="20"/>
              </w:rPr>
            </w:pPr>
          </w:p>
          <w:p w14:paraId="47CF2052" w14:textId="6CEE350E" w:rsidR="00846B16" w:rsidRPr="000E5271" w:rsidRDefault="00846B16" w:rsidP="00413434">
            <w:pPr>
              <w:rPr>
                <w:rFonts w:ascii="Verdana" w:hAnsi="Verdana" w:cs="Calibri"/>
                <w:color w:val="000000" w:themeColor="text1"/>
                <w:sz w:val="20"/>
                <w:szCs w:val="20"/>
              </w:rPr>
            </w:pPr>
            <w:r w:rsidRPr="000E5271">
              <w:rPr>
                <w:rFonts w:ascii="Verdana" w:hAnsi="Verdana" w:cs="Calibri"/>
                <w:color w:val="000000" w:themeColor="text1"/>
                <w:sz w:val="20"/>
                <w:szCs w:val="20"/>
              </w:rPr>
              <w:t>Updated Chair’s Objectives received</w:t>
            </w:r>
            <w:r w:rsidR="007B006B">
              <w:rPr>
                <w:rFonts w:ascii="Verdana" w:hAnsi="Verdana" w:cs="Calibri"/>
                <w:color w:val="000000" w:themeColor="text1"/>
                <w:sz w:val="20"/>
                <w:szCs w:val="20"/>
              </w:rPr>
              <w:t xml:space="preserve"> (July 2023)</w:t>
            </w:r>
          </w:p>
          <w:p w14:paraId="2382E16C" w14:textId="77777777" w:rsidR="005D6431" w:rsidRPr="002A2983" w:rsidRDefault="005D6431" w:rsidP="005D6431">
            <w:pPr>
              <w:rPr>
                <w:rFonts w:ascii="Verdana" w:hAnsi="Verdana" w:cstheme="minorHAnsi"/>
                <w:sz w:val="20"/>
                <w:szCs w:val="20"/>
              </w:rPr>
            </w:pPr>
          </w:p>
        </w:tc>
      </w:tr>
      <w:tr w:rsidR="005D6431" w:rsidRPr="002A2983" w14:paraId="30CF7A90" w14:textId="77777777" w:rsidTr="005D6431">
        <w:tc>
          <w:tcPr>
            <w:tcW w:w="5228" w:type="dxa"/>
            <w:shd w:val="clear" w:color="auto" w:fill="1F3864" w:themeFill="accent1" w:themeFillShade="80"/>
          </w:tcPr>
          <w:p w14:paraId="21C3BB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D0696A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0562BBD" w14:textId="77777777" w:rsidTr="005D6431">
        <w:tc>
          <w:tcPr>
            <w:tcW w:w="5228" w:type="dxa"/>
          </w:tcPr>
          <w:p w14:paraId="229DA8C7" w14:textId="61C0FC52" w:rsidR="005D6431" w:rsidRPr="002A2983" w:rsidRDefault="007B006B"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Chair’s tenure completes on 31 October 2023</w:t>
            </w:r>
            <w:r w:rsidR="00DE7E4D">
              <w:rPr>
                <w:rFonts w:ascii="Verdana" w:eastAsiaTheme="minorEastAsia" w:hAnsi="Verdana" w:cstheme="minorBidi"/>
                <w:sz w:val="20"/>
                <w:szCs w:val="20"/>
              </w:rPr>
              <w:t>, now extended to 31 March 2024</w:t>
            </w:r>
          </w:p>
        </w:tc>
        <w:tc>
          <w:tcPr>
            <w:tcW w:w="5228" w:type="dxa"/>
          </w:tcPr>
          <w:p w14:paraId="666112E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Commissioner support for commissioning           </w:t>
            </w:r>
          </w:p>
          <w:p w14:paraId="676E51A8"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Commissioning intentions                          </w:t>
            </w:r>
          </w:p>
          <w:p w14:paraId="3FD64CD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Refresh Commissioning Frameworks                                                           </w:t>
            </w:r>
          </w:p>
          <w:p w14:paraId="13A41AF0"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EASC IMTP                                                                  </w:t>
            </w:r>
          </w:p>
          <w:p w14:paraId="4494FB62" w14:textId="439CB6AC" w:rsidR="00413434"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'Focus on' sessions at EASC to discuss wider system issues </w:t>
            </w:r>
          </w:p>
          <w:p w14:paraId="6E18B900" w14:textId="510D1CC1" w:rsidR="00DE7E4D" w:rsidRPr="00A1255B" w:rsidRDefault="00DE7E4D"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To maintain on risk register</w:t>
            </w:r>
          </w:p>
          <w:p w14:paraId="0763F261" w14:textId="3E18DAB2" w:rsidR="00413434" w:rsidRPr="00006424" w:rsidRDefault="00413434" w:rsidP="00413434">
            <w:pPr>
              <w:pStyle w:val="ListParagraph"/>
              <w:ind w:left="360"/>
              <w:rPr>
                <w:rFonts w:ascii="Verdana" w:hAnsi="Verdana" w:cs="Calibri"/>
                <w:sz w:val="20"/>
                <w:szCs w:val="20"/>
              </w:rPr>
            </w:pPr>
          </w:p>
        </w:tc>
      </w:tr>
    </w:tbl>
    <w:p w14:paraId="24D8A3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46B5E8D3" w14:textId="77777777" w:rsidTr="005D6431">
        <w:tc>
          <w:tcPr>
            <w:tcW w:w="5228" w:type="dxa"/>
            <w:shd w:val="clear" w:color="auto" w:fill="1F3864" w:themeFill="accent1" w:themeFillShade="80"/>
          </w:tcPr>
          <w:p w14:paraId="2604C43C"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1FE8F2C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3D247C0" w14:textId="77777777" w:rsidTr="005D6431">
        <w:tc>
          <w:tcPr>
            <w:tcW w:w="5228" w:type="dxa"/>
          </w:tcPr>
          <w:p w14:paraId="4BB1B327"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7B32CA7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668E154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3D2AA0A" w14:textId="77777777" w:rsidR="005D6431" w:rsidRPr="002A2983" w:rsidRDefault="005D6431" w:rsidP="005D6431">
            <w:pPr>
              <w:rPr>
                <w:rFonts w:ascii="Verdana" w:eastAsiaTheme="minorEastAsia" w:hAnsi="Verdana" w:cstheme="minorBidi"/>
                <w:sz w:val="20"/>
                <w:szCs w:val="20"/>
              </w:rPr>
            </w:pPr>
          </w:p>
        </w:tc>
      </w:tr>
    </w:tbl>
    <w:p w14:paraId="651796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09362874" w14:textId="77777777" w:rsidTr="005D6431">
        <w:tc>
          <w:tcPr>
            <w:tcW w:w="10456" w:type="dxa"/>
            <w:gridSpan w:val="3"/>
            <w:shd w:val="clear" w:color="auto" w:fill="1F3864" w:themeFill="accent1" w:themeFillShade="80"/>
          </w:tcPr>
          <w:p w14:paraId="54EFA913"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5E6BE2D" w14:textId="77777777" w:rsidTr="005D6431">
        <w:trPr>
          <w:trHeight w:val="155"/>
        </w:trPr>
        <w:tc>
          <w:tcPr>
            <w:tcW w:w="846" w:type="dxa"/>
          </w:tcPr>
          <w:p w14:paraId="7DBAA8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ECB4A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1FDBFF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2281D72" w14:textId="77777777" w:rsidTr="005D6431">
        <w:trPr>
          <w:trHeight w:val="154"/>
        </w:trPr>
        <w:tc>
          <w:tcPr>
            <w:tcW w:w="846" w:type="dxa"/>
          </w:tcPr>
          <w:p w14:paraId="101A9FEA" w14:textId="307BDC04" w:rsidR="005D6431" w:rsidRPr="002A2983" w:rsidRDefault="005D6431" w:rsidP="005D6431">
            <w:pPr>
              <w:rPr>
                <w:rFonts w:ascii="Verdana" w:hAnsi="Verdana" w:cstheme="minorHAnsi"/>
                <w:sz w:val="20"/>
                <w:szCs w:val="20"/>
              </w:rPr>
            </w:pPr>
          </w:p>
        </w:tc>
        <w:tc>
          <w:tcPr>
            <w:tcW w:w="8363" w:type="dxa"/>
          </w:tcPr>
          <w:p w14:paraId="7FA7B40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5FB30733" w14:textId="19AA2C8D" w:rsidR="005D6431" w:rsidRPr="002A2983" w:rsidRDefault="005D6431" w:rsidP="005D6431">
            <w:pPr>
              <w:jc w:val="center"/>
              <w:rPr>
                <w:rFonts w:ascii="Verdana" w:hAnsi="Verdana" w:cstheme="minorHAnsi"/>
                <w:b/>
                <w:bCs/>
                <w:color w:val="FF0000"/>
                <w:sz w:val="20"/>
                <w:szCs w:val="20"/>
              </w:rPr>
            </w:pPr>
          </w:p>
        </w:tc>
      </w:tr>
    </w:tbl>
    <w:p w14:paraId="07FE8A2A" w14:textId="77777777" w:rsidR="005D6431" w:rsidRPr="002A2983" w:rsidRDefault="005D6431" w:rsidP="005D6431">
      <w:pPr>
        <w:tabs>
          <w:tab w:val="left" w:pos="4590"/>
        </w:tabs>
        <w:rPr>
          <w:rFonts w:ascii="Verdana" w:hAnsi="Verdana" w:cstheme="minorHAnsi"/>
          <w:sz w:val="22"/>
          <w:szCs w:val="22"/>
        </w:rPr>
      </w:pPr>
    </w:p>
    <w:p w14:paraId="4B072887" w14:textId="77777777" w:rsidR="005D6431" w:rsidRPr="002A2983" w:rsidRDefault="005D6431" w:rsidP="005D6431">
      <w:pPr>
        <w:rPr>
          <w:rFonts w:ascii="Verdana" w:hAnsi="Verdana" w:cstheme="minorHAnsi"/>
          <w:sz w:val="22"/>
          <w:szCs w:val="22"/>
        </w:rPr>
      </w:pPr>
    </w:p>
    <w:p w14:paraId="6CAA9084" w14:textId="77777777" w:rsidR="005D6431" w:rsidRPr="002A2983" w:rsidRDefault="005D6431" w:rsidP="005D6431">
      <w:pPr>
        <w:rPr>
          <w:rFonts w:ascii="Verdana" w:hAnsi="Verdana" w:cstheme="minorHAnsi"/>
          <w:sz w:val="22"/>
          <w:szCs w:val="22"/>
        </w:rPr>
      </w:pPr>
    </w:p>
    <w:p w14:paraId="6677111C" w14:textId="77777777" w:rsidR="005D6431" w:rsidRPr="002A2983" w:rsidRDefault="00C577D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00D85470" w14:textId="77777777" w:rsidR="005D6431" w:rsidRPr="002A2983" w:rsidRDefault="005D6431" w:rsidP="005D6431">
      <w:pPr>
        <w:tabs>
          <w:tab w:val="left" w:pos="4590"/>
        </w:tabs>
        <w:rPr>
          <w:rFonts w:ascii="Verdana" w:hAnsi="Verdana" w:cstheme="minorHAnsi"/>
          <w:sz w:val="22"/>
          <w:szCs w:val="22"/>
        </w:rPr>
      </w:pPr>
    </w:p>
    <w:p w14:paraId="1F84665F" w14:textId="58EE87F2" w:rsidR="005D6431" w:rsidRDefault="005D6431">
      <w:pPr>
        <w:rPr>
          <w:rFonts w:ascii="Verdana" w:hAnsi="Verdana"/>
        </w:rPr>
      </w:pPr>
      <w:r>
        <w:rPr>
          <w:rFonts w:ascii="Verdana" w:hAnsi="Verdana"/>
        </w:rPr>
        <w:br w:type="page"/>
      </w:r>
    </w:p>
    <w:p w14:paraId="51E22874"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70D9AE93" w14:textId="77777777" w:rsidTr="00413434">
        <w:trPr>
          <w:trHeight w:val="120"/>
        </w:trPr>
        <w:tc>
          <w:tcPr>
            <w:tcW w:w="9067" w:type="dxa"/>
            <w:gridSpan w:val="3"/>
            <w:shd w:val="clear" w:color="auto" w:fill="1F3864" w:themeFill="accent1" w:themeFillShade="80"/>
          </w:tcPr>
          <w:p w14:paraId="35580661" w14:textId="130F5635"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S</w:t>
            </w:r>
            <w:r w:rsidR="00413434">
              <w:rPr>
                <w:rFonts w:ascii="Verdana" w:hAnsi="Verdana" w:cstheme="minorHAnsi"/>
                <w:b/>
                <w:bCs/>
                <w:sz w:val="20"/>
                <w:szCs w:val="20"/>
              </w:rPr>
              <w:t>ecuring Safe Ambulance Services</w:t>
            </w:r>
          </w:p>
          <w:p w14:paraId="0CF9961A"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5E001545"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443CF040" w14:textId="2BA88972" w:rsidR="005D6431" w:rsidRPr="002A2983" w:rsidRDefault="00413434"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25</w:t>
            </w:r>
          </w:p>
        </w:tc>
      </w:tr>
      <w:tr w:rsidR="005D6431" w:rsidRPr="002A2983" w14:paraId="3BEA7D4A" w14:textId="77777777" w:rsidTr="00413434">
        <w:trPr>
          <w:trHeight w:val="119"/>
        </w:trPr>
        <w:tc>
          <w:tcPr>
            <w:tcW w:w="9067" w:type="dxa"/>
            <w:gridSpan w:val="3"/>
            <w:shd w:val="clear" w:color="auto" w:fill="BF8F00" w:themeFill="accent4" w:themeFillShade="BF"/>
          </w:tcPr>
          <w:p w14:paraId="6A0B29BF" w14:textId="1A44C315" w:rsidR="005D6431" w:rsidRPr="00257CF8" w:rsidRDefault="005D6431" w:rsidP="00DE7E4D">
            <w:pPr>
              <w:autoSpaceDE w:val="0"/>
              <w:autoSpaceDN w:val="0"/>
              <w:adjustRightInd w:val="0"/>
              <w:jc w:val="both"/>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0E5271">
              <w:rPr>
                <w:rFonts w:ascii="Verdana" w:hAnsi="Verdana" w:cstheme="minorHAnsi"/>
                <w:color w:val="FFFFFF" w:themeColor="background1"/>
                <w:sz w:val="20"/>
                <w:szCs w:val="20"/>
              </w:rPr>
              <w:t xml:space="preserve">Failure </w:t>
            </w:r>
            <w:r w:rsidR="000E5271" w:rsidRPr="000E5271">
              <w:rPr>
                <w:rFonts w:ascii="Verdana" w:eastAsiaTheme="minorHAnsi" w:hAnsi="Verdana" w:cs="Verdana"/>
                <w:color w:val="FFFFFF" w:themeColor="background1"/>
                <w:sz w:val="20"/>
                <w:szCs w:val="20"/>
                <w:lang w:eastAsia="en-US"/>
              </w:rPr>
              <w:t>to achieve agreed performance standard for category red calls which is 65% of calls responded to within 8 minutes</w:t>
            </w:r>
            <w:r w:rsidR="000E5271">
              <w:rPr>
                <w:rFonts w:ascii="Verdana" w:eastAsiaTheme="minorEastAsia" w:hAnsi="Verdana" w:cstheme="minorBidi"/>
                <w:color w:val="FFFFFF" w:themeColor="background1"/>
                <w:sz w:val="20"/>
                <w:szCs w:val="20"/>
              </w:rPr>
              <w:t xml:space="preserve">(Risk No 6 / </w:t>
            </w:r>
            <w:r w:rsidR="000E5271" w:rsidRPr="00BE5EA7">
              <w:rPr>
                <w:rFonts w:ascii="Verdana" w:eastAsiaTheme="minorEastAsia" w:hAnsi="Verdana" w:cstheme="minorBidi"/>
                <w:color w:val="FF0000"/>
                <w:sz w:val="20"/>
                <w:szCs w:val="20"/>
              </w:rPr>
              <w:t>4506</w:t>
            </w:r>
            <w:r w:rsidR="000E5271">
              <w:rPr>
                <w:rFonts w:ascii="Verdana" w:eastAsiaTheme="minorEastAsia" w:hAnsi="Verdana" w:cstheme="minorBidi"/>
                <w:color w:val="FFFFFF" w:themeColor="background1"/>
                <w:sz w:val="20"/>
                <w:szCs w:val="20"/>
              </w:rPr>
              <w:t>)</w:t>
            </w:r>
          </w:p>
        </w:tc>
        <w:tc>
          <w:tcPr>
            <w:tcW w:w="1389" w:type="dxa"/>
            <w:vMerge/>
            <w:shd w:val="clear" w:color="auto" w:fill="FF0000"/>
          </w:tcPr>
          <w:p w14:paraId="494D7767" w14:textId="77777777" w:rsidR="005D6431" w:rsidRPr="002A2983" w:rsidRDefault="005D6431" w:rsidP="005D6431">
            <w:pPr>
              <w:jc w:val="center"/>
              <w:rPr>
                <w:rFonts w:ascii="Verdana" w:hAnsi="Verdana" w:cstheme="minorHAnsi"/>
                <w:sz w:val="20"/>
                <w:szCs w:val="20"/>
              </w:rPr>
            </w:pPr>
          </w:p>
        </w:tc>
      </w:tr>
      <w:tr w:rsidR="005D6431" w:rsidRPr="002A2983" w14:paraId="020B139A" w14:textId="77777777" w:rsidTr="005D6431">
        <w:tc>
          <w:tcPr>
            <w:tcW w:w="3485" w:type="dxa"/>
          </w:tcPr>
          <w:p w14:paraId="08609AF0" w14:textId="62C88EE0" w:rsidR="00413434" w:rsidRDefault="00413434" w:rsidP="0041343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red performance level is less than 65% for each health board area and across Wales as a whole on a monthly basis</w:t>
            </w:r>
            <w:r>
              <w:rPr>
                <w:rFonts w:ascii="Verdana" w:hAnsi="Verdana" w:cs="Calibri"/>
                <w:sz w:val="20"/>
                <w:szCs w:val="20"/>
              </w:rPr>
              <w:br w:type="page"/>
            </w:r>
            <w:r>
              <w:rPr>
                <w:rFonts w:ascii="Verdana" w:hAnsi="Verdana" w:cs="Calibri"/>
                <w:sz w:val="20"/>
                <w:szCs w:val="20"/>
              </w:rPr>
              <w:br w:type="page"/>
            </w:r>
          </w:p>
          <w:p w14:paraId="68516FAD" w14:textId="77777777" w:rsidR="005D6431" w:rsidRPr="002A2983" w:rsidRDefault="005D6431" w:rsidP="005D6431">
            <w:pPr>
              <w:rPr>
                <w:rFonts w:ascii="Verdana" w:hAnsi="Verdana" w:cstheme="minorHAnsi"/>
                <w:sz w:val="20"/>
                <w:szCs w:val="20"/>
              </w:rPr>
            </w:pPr>
          </w:p>
        </w:tc>
        <w:tc>
          <w:tcPr>
            <w:tcW w:w="3485" w:type="dxa"/>
          </w:tcPr>
          <w:p w14:paraId="1497E32D" w14:textId="431E0BA1" w:rsidR="005D6431" w:rsidRPr="002A2983" w:rsidRDefault="00D50703"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 core target will be missed</w:t>
            </w:r>
            <w:r>
              <w:rPr>
                <w:rFonts w:ascii="Verdana" w:hAnsi="Verdana" w:cs="Calibri"/>
                <w:sz w:val="20"/>
                <w:szCs w:val="20"/>
              </w:rPr>
              <w:br w:type="page"/>
            </w:r>
            <w:r>
              <w:rPr>
                <w:rFonts w:ascii="Verdana" w:hAnsi="Verdana" w:cs="Calibri"/>
                <w:b/>
                <w:bCs/>
                <w:sz w:val="20"/>
                <w:szCs w:val="20"/>
              </w:rPr>
              <w:br w:type="page"/>
            </w:r>
          </w:p>
        </w:tc>
        <w:tc>
          <w:tcPr>
            <w:tcW w:w="3486" w:type="dxa"/>
            <w:gridSpan w:val="2"/>
          </w:tcPr>
          <w:p w14:paraId="21F2FE1B" w14:textId="4E25FFF7" w:rsidR="005D6431" w:rsidRPr="002A2983" w:rsidRDefault="00D50703" w:rsidP="000E5271">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w:t>
            </w:r>
            <w:r w:rsidRPr="000E5271">
              <w:rPr>
                <w:rFonts w:ascii="Verdana" w:hAnsi="Verdana" w:cs="Calibri"/>
                <w:sz w:val="20"/>
                <w:szCs w:val="20"/>
              </w:rPr>
              <w:t>service for the people of Wales (or within specific health board areas)</w:t>
            </w:r>
            <w:r w:rsidR="000E5271" w:rsidRPr="000E5271">
              <w:rPr>
                <w:rFonts w:ascii="Verdana" w:hAnsi="Verdana" w:cs="Calibri"/>
                <w:sz w:val="20"/>
                <w:szCs w:val="20"/>
              </w:rPr>
              <w:t xml:space="preserve"> </w:t>
            </w:r>
            <w:r w:rsidR="000E5271" w:rsidRPr="000E5271">
              <w:rPr>
                <w:rFonts w:ascii="Verdana" w:eastAsiaTheme="minorHAnsi" w:hAnsi="Verdana" w:cs="Verdana"/>
                <w:sz w:val="20"/>
                <w:szCs w:val="20"/>
                <w:lang w:eastAsia="en-US"/>
              </w:rPr>
              <w:t>with</w:t>
            </w:r>
            <w:r w:rsidR="000E5271">
              <w:rPr>
                <w:rFonts w:ascii="Verdana" w:eastAsiaTheme="minorHAnsi" w:hAnsi="Verdana" w:cs="Verdana"/>
                <w:sz w:val="20"/>
                <w:szCs w:val="20"/>
                <w:lang w:eastAsia="en-US"/>
              </w:rPr>
              <w:t xml:space="preserve"> </w:t>
            </w:r>
            <w:r w:rsidR="000E5271" w:rsidRPr="000E5271">
              <w:rPr>
                <w:rFonts w:ascii="Verdana" w:eastAsiaTheme="minorHAnsi" w:hAnsi="Verdana" w:cs="Verdana"/>
                <w:sz w:val="20"/>
                <w:szCs w:val="20"/>
                <w:lang w:eastAsia="en-US"/>
              </w:rPr>
              <w:t>increased likelihood of harm, disability and death</w:t>
            </w:r>
            <w:r w:rsidR="000E5271">
              <w:rPr>
                <w:rFonts w:ascii="Verdana" w:eastAsiaTheme="minorHAnsi" w:hAnsi="Verdana" w:cs="Verdana"/>
                <w:sz w:val="13"/>
                <w:szCs w:val="13"/>
                <w:lang w:eastAsia="en-US"/>
              </w:rPr>
              <w:t>.</w:t>
            </w:r>
          </w:p>
        </w:tc>
      </w:tr>
    </w:tbl>
    <w:p w14:paraId="7DFB9A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927A1E6" w14:textId="77777777" w:rsidTr="005D6431">
        <w:trPr>
          <w:trHeight w:val="134"/>
        </w:trPr>
        <w:tc>
          <w:tcPr>
            <w:tcW w:w="1970" w:type="dxa"/>
          </w:tcPr>
          <w:p w14:paraId="3862994F"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9A04BD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58A05F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B12C70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A6AB855" w14:textId="31AD57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B2E455C" w14:textId="3215486B" w:rsidR="005D6431" w:rsidRPr="002A2983" w:rsidRDefault="000E527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06368" behindDoc="0" locked="0" layoutInCell="1" allowOverlap="1" wp14:anchorId="7587F4C1" wp14:editId="5CF2F52E">
                      <wp:simplePos x="0" y="0"/>
                      <wp:positionH relativeFrom="column">
                        <wp:posOffset>101599</wp:posOffset>
                      </wp:positionH>
                      <wp:positionV relativeFrom="paragraph">
                        <wp:posOffset>255270</wp:posOffset>
                      </wp:positionV>
                      <wp:extent cx="2238375" cy="228600"/>
                      <wp:effectExtent l="19050" t="19050" r="28575" b="38100"/>
                      <wp:wrapNone/>
                      <wp:docPr id="18" name="Arrow: Left-Right 18"/>
                      <wp:cNvGraphicFramePr/>
                      <a:graphic xmlns:a="http://schemas.openxmlformats.org/drawingml/2006/main">
                        <a:graphicData uri="http://schemas.microsoft.com/office/word/2010/wordprocessingShape">
                          <wps:wsp>
                            <wps:cNvSpPr/>
                            <wps:spPr>
                              <a:xfrm>
                                <a:off x="0" y="0"/>
                                <a:ext cx="2238375"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A415E2C"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18" o:spid="_x0000_s1026" type="#_x0000_t69" style="position:absolute;margin-left:8pt;margin-top:20.1pt;width:176.25pt;height:18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" adj="1103" fillcolor="red" strokecolor="red" strokeweight="1pt"/>
                  </w:pict>
                </mc:Fallback>
              </mc:AlternateContent>
            </w:r>
          </w:p>
        </w:tc>
      </w:tr>
      <w:tr w:rsidR="00D50703" w:rsidRPr="002A2983" w14:paraId="28F7F278" w14:textId="77777777" w:rsidTr="005D6431">
        <w:trPr>
          <w:trHeight w:val="132"/>
        </w:trPr>
        <w:tc>
          <w:tcPr>
            <w:tcW w:w="1970" w:type="dxa"/>
            <w:shd w:val="clear" w:color="auto" w:fill="BF8F00" w:themeFill="accent4" w:themeFillShade="BF"/>
          </w:tcPr>
          <w:p w14:paraId="007AFFB3"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09B03558" w14:textId="117012E2"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7FB371A" w14:textId="4A45B558"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0B7DC664" w14:textId="434B9260"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73308F57" w14:textId="77777777" w:rsidR="00D50703" w:rsidRPr="002A2983" w:rsidRDefault="00D50703" w:rsidP="00D50703">
            <w:pPr>
              <w:rPr>
                <w:rFonts w:ascii="Verdana" w:hAnsi="Verdana" w:cstheme="minorHAnsi"/>
                <w:sz w:val="20"/>
                <w:szCs w:val="20"/>
              </w:rPr>
            </w:pPr>
          </w:p>
        </w:tc>
      </w:tr>
      <w:tr w:rsidR="005D6431" w:rsidRPr="002A2983" w14:paraId="6434960D" w14:textId="77777777" w:rsidTr="00413434">
        <w:trPr>
          <w:trHeight w:val="132"/>
        </w:trPr>
        <w:tc>
          <w:tcPr>
            <w:tcW w:w="1970" w:type="dxa"/>
            <w:shd w:val="clear" w:color="auto" w:fill="BF8F00" w:themeFill="accent4" w:themeFillShade="BF"/>
          </w:tcPr>
          <w:p w14:paraId="4B1DB4CB"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ADA95C" w14:textId="11F2971D"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A47118E" w14:textId="52BDA6F7"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015" w:type="dxa"/>
            <w:shd w:val="clear" w:color="auto" w:fill="FF0000"/>
          </w:tcPr>
          <w:p w14:paraId="337933FA" w14:textId="0827523E"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25</w:t>
            </w:r>
          </w:p>
        </w:tc>
        <w:tc>
          <w:tcPr>
            <w:tcW w:w="4699" w:type="dxa"/>
            <w:vMerge/>
          </w:tcPr>
          <w:p w14:paraId="4BCBCAEC" w14:textId="77777777" w:rsidR="005D6431" w:rsidRPr="002A2983" w:rsidRDefault="005D6431" w:rsidP="005D6431">
            <w:pPr>
              <w:rPr>
                <w:rFonts w:ascii="Verdana" w:hAnsi="Verdana" w:cstheme="minorHAnsi"/>
                <w:sz w:val="20"/>
                <w:szCs w:val="20"/>
              </w:rPr>
            </w:pPr>
          </w:p>
        </w:tc>
      </w:tr>
      <w:tr w:rsidR="005D6431" w:rsidRPr="002A2983" w14:paraId="064D3058" w14:textId="77777777" w:rsidTr="005D6431">
        <w:trPr>
          <w:trHeight w:val="132"/>
        </w:trPr>
        <w:tc>
          <w:tcPr>
            <w:tcW w:w="1970" w:type="dxa"/>
            <w:shd w:val="clear" w:color="auto" w:fill="BF8F00" w:themeFill="accent4" w:themeFillShade="BF"/>
          </w:tcPr>
          <w:p w14:paraId="506D542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D42376F" w14:textId="0C3A617F" w:rsidR="005D6431" w:rsidRPr="002A2983" w:rsidRDefault="00C04BB8"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405559F1" w14:textId="5EF33072"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25684A5E" w14:textId="3C39E3B8"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2CF9CD7E" w14:textId="77777777" w:rsidR="005D6431" w:rsidRPr="002A2983" w:rsidRDefault="005D6431" w:rsidP="005D6431">
            <w:pPr>
              <w:rPr>
                <w:rFonts w:ascii="Verdana" w:hAnsi="Verdana" w:cstheme="minorHAnsi"/>
                <w:sz w:val="20"/>
                <w:szCs w:val="20"/>
              </w:rPr>
            </w:pPr>
          </w:p>
        </w:tc>
      </w:tr>
      <w:tr w:rsidR="005D6431" w:rsidRPr="002A2983" w14:paraId="75D779D6" w14:textId="77777777" w:rsidTr="005D6431">
        <w:trPr>
          <w:trHeight w:val="132"/>
        </w:trPr>
        <w:tc>
          <w:tcPr>
            <w:tcW w:w="1970" w:type="dxa"/>
          </w:tcPr>
          <w:p w14:paraId="5A4464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CC0316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4330F1C" w14:textId="77777777" w:rsidR="005D6431" w:rsidRPr="002A2983" w:rsidRDefault="005D6431" w:rsidP="005D6431">
            <w:pPr>
              <w:rPr>
                <w:rFonts w:ascii="Verdana" w:hAnsi="Verdana" w:cstheme="minorHAnsi"/>
                <w:sz w:val="20"/>
                <w:szCs w:val="20"/>
              </w:rPr>
            </w:pPr>
          </w:p>
        </w:tc>
      </w:tr>
    </w:tbl>
    <w:p w14:paraId="666A10A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216"/>
        <w:gridCol w:w="3015"/>
        <w:gridCol w:w="1889"/>
        <w:gridCol w:w="4336"/>
      </w:tblGrid>
      <w:tr w:rsidR="007B006B" w:rsidRPr="002A2983" w14:paraId="7CC296C0" w14:textId="77777777" w:rsidTr="00C577D8">
        <w:tc>
          <w:tcPr>
            <w:tcW w:w="1216" w:type="dxa"/>
            <w:shd w:val="clear" w:color="auto" w:fill="BF8F00" w:themeFill="accent4" w:themeFillShade="BF"/>
          </w:tcPr>
          <w:p w14:paraId="0E0EF2DA" w14:textId="77777777" w:rsidR="007B006B" w:rsidRPr="002A2983" w:rsidRDefault="007B006B" w:rsidP="005D6431">
            <w:pPr>
              <w:rPr>
                <w:rFonts w:ascii="Verdana" w:hAnsi="Verdana" w:cstheme="minorHAnsi"/>
                <w:sz w:val="20"/>
                <w:szCs w:val="20"/>
              </w:rPr>
            </w:pPr>
            <w:r w:rsidRPr="002A2983">
              <w:rPr>
                <w:rFonts w:ascii="Verdana" w:hAnsi="Verdana" w:cstheme="minorHAnsi"/>
                <w:sz w:val="20"/>
                <w:szCs w:val="20"/>
              </w:rPr>
              <w:t>Risk Lead</w:t>
            </w:r>
          </w:p>
        </w:tc>
        <w:tc>
          <w:tcPr>
            <w:tcW w:w="3015" w:type="dxa"/>
          </w:tcPr>
          <w:p w14:paraId="6E875089" w14:textId="77777777" w:rsidR="007B006B" w:rsidRPr="00C45659" w:rsidRDefault="007B006B"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1889" w:type="dxa"/>
            <w:shd w:val="clear" w:color="auto" w:fill="BF8F00" w:themeFill="accent4" w:themeFillShade="BF"/>
          </w:tcPr>
          <w:p w14:paraId="58299293" w14:textId="77777777" w:rsidR="007B006B" w:rsidRPr="002A2983" w:rsidRDefault="007B006B" w:rsidP="005D6431">
            <w:pPr>
              <w:rPr>
                <w:rFonts w:ascii="Verdana" w:hAnsi="Verdana" w:cstheme="minorBidi"/>
                <w:sz w:val="20"/>
                <w:szCs w:val="20"/>
              </w:rPr>
            </w:pPr>
            <w:r w:rsidRPr="002A2983">
              <w:rPr>
                <w:rFonts w:ascii="Verdana" w:hAnsi="Verdana" w:cstheme="minorBidi"/>
                <w:sz w:val="20"/>
                <w:szCs w:val="20"/>
              </w:rPr>
              <w:t>Assurance committee</w:t>
            </w:r>
          </w:p>
        </w:tc>
        <w:tc>
          <w:tcPr>
            <w:tcW w:w="4336" w:type="dxa"/>
          </w:tcPr>
          <w:p w14:paraId="4DE90684" w14:textId="30C2FAA3" w:rsidR="007B006B" w:rsidRDefault="007B006B"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7FABCC1E" w14:textId="77777777" w:rsidR="007B006B" w:rsidRPr="00C45659" w:rsidRDefault="007B006B"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01E4DB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8FE539E" w14:textId="77777777" w:rsidTr="005D6431">
        <w:tc>
          <w:tcPr>
            <w:tcW w:w="5228" w:type="dxa"/>
            <w:shd w:val="clear" w:color="auto" w:fill="1F3864" w:themeFill="accent1" w:themeFillShade="80"/>
          </w:tcPr>
          <w:p w14:paraId="3597689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0C93B11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5B116E0A" w14:textId="77777777" w:rsidTr="005D6431">
        <w:trPr>
          <w:trHeight w:val="79"/>
        </w:trPr>
        <w:tc>
          <w:tcPr>
            <w:tcW w:w="5228" w:type="dxa"/>
          </w:tcPr>
          <w:p w14:paraId="6FDAA312"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4E134AFF" w14:textId="77777777" w:rsidR="00CC6E6A" w:rsidRPr="006A26D6"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The necessary resources secured in the EASC </w:t>
            </w:r>
            <w:r w:rsidRPr="006A26D6">
              <w:rPr>
                <w:rFonts w:ascii="Verdana" w:hAnsi="Verdana" w:cs="Calibri"/>
                <w:color w:val="000000"/>
                <w:sz w:val="20"/>
                <w:szCs w:val="20"/>
              </w:rPr>
              <w:t xml:space="preserve">IMTP                               </w:t>
            </w:r>
          </w:p>
          <w:p w14:paraId="002E2412" w14:textId="77777777" w:rsidR="006A26D6" w:rsidRPr="006A26D6" w:rsidRDefault="00CC6E6A" w:rsidP="006A26D6">
            <w:pPr>
              <w:pStyle w:val="ListParagraph"/>
              <w:numPr>
                <w:ilvl w:val="0"/>
                <w:numId w:val="12"/>
              </w:numPr>
              <w:rPr>
                <w:rFonts w:ascii="Verdana" w:hAnsi="Verdana" w:cs="Calibri"/>
                <w:b/>
                <w:bCs/>
                <w:sz w:val="20"/>
                <w:szCs w:val="20"/>
              </w:rPr>
            </w:pPr>
            <w:r w:rsidRPr="006A26D6">
              <w:rPr>
                <w:rFonts w:ascii="Verdana" w:hAnsi="Verdana" w:cs="Calibri"/>
                <w:color w:val="000000"/>
                <w:sz w:val="20"/>
                <w:szCs w:val="20"/>
              </w:rPr>
              <w:t xml:space="preserve">performance monitoring on a daily basis and month to date position                                                                                            </w:t>
            </w:r>
          </w:p>
          <w:p w14:paraId="4E61A691" w14:textId="75BBED8D" w:rsidR="00CC6E6A" w:rsidRPr="006A26D6" w:rsidRDefault="006A26D6" w:rsidP="00FC7A24">
            <w:pPr>
              <w:pStyle w:val="ListParagraph"/>
              <w:numPr>
                <w:ilvl w:val="0"/>
                <w:numId w:val="12"/>
              </w:num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detailed clinical review of red incidents to 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F56624B" w14:textId="36E3708D" w:rsidR="00CC6E6A" w:rsidRPr="006A26D6" w:rsidRDefault="005D6431" w:rsidP="00CC6E6A">
            <w:pPr>
              <w:rPr>
                <w:rFonts w:ascii="Verdana" w:hAnsi="Verdana" w:cs="Calibri"/>
                <w:sz w:val="20"/>
                <w:szCs w:val="20"/>
              </w:rPr>
            </w:pPr>
            <w:r w:rsidRPr="006A26D6">
              <w:rPr>
                <w:rFonts w:ascii="Verdana" w:hAnsi="Verdana" w:cs="Calibri"/>
                <w:b/>
                <w:bCs/>
                <w:sz w:val="20"/>
                <w:szCs w:val="20"/>
              </w:rPr>
              <w:t>Governance Structures</w:t>
            </w:r>
          </w:p>
          <w:p w14:paraId="7E6BE8C5" w14:textId="5318F406" w:rsidR="005D6431" w:rsidRPr="00CC6E6A" w:rsidRDefault="00CC6E6A" w:rsidP="00CC6E6A">
            <w:pPr>
              <w:pStyle w:val="ListParagraph"/>
              <w:numPr>
                <w:ilvl w:val="0"/>
                <w:numId w:val="12"/>
              </w:numPr>
              <w:rPr>
                <w:rFonts w:ascii="Verdana" w:hAnsi="Verdana" w:cs="Calibri"/>
                <w:sz w:val="20"/>
                <w:szCs w:val="20"/>
              </w:rPr>
            </w:pPr>
            <w:r w:rsidRPr="00CC6E6A">
              <w:rPr>
                <w:rFonts w:ascii="Verdana" w:hAnsi="Verdana" w:cs="Calibri"/>
                <w:color w:val="000000"/>
                <w:sz w:val="20"/>
                <w:szCs w:val="20"/>
              </w:rPr>
              <w:t xml:space="preserve">CASC monthly Quality and Delivery Meeting with the Welsh Ambulance Services NHS Trust                                                                                                                                                </w:t>
            </w:r>
          </w:p>
          <w:p w14:paraId="0CB0C4DA" w14:textId="6004C963" w:rsidR="00CC6E6A" w:rsidRPr="00CC6E6A"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Bi monthly </w:t>
            </w:r>
            <w:r w:rsidR="008E1389">
              <w:rPr>
                <w:rFonts w:ascii="Verdana" w:hAnsi="Verdana" w:cs="Calibri"/>
                <w:color w:val="000000"/>
                <w:sz w:val="20"/>
                <w:szCs w:val="20"/>
              </w:rPr>
              <w:t>E</w:t>
            </w:r>
            <w:r w:rsidRPr="00CC6E6A">
              <w:rPr>
                <w:rFonts w:ascii="Verdana" w:hAnsi="Verdana" w:cs="Calibri"/>
                <w:color w:val="000000"/>
                <w:sz w:val="20"/>
                <w:szCs w:val="20"/>
              </w:rPr>
              <w:t xml:space="preserve">ASC IQPD meetings with Welsh Government                                                                             </w:t>
            </w:r>
          </w:p>
          <w:p w14:paraId="0CCDD112" w14:textId="77777777" w:rsidR="005D6431" w:rsidRDefault="005D6431" w:rsidP="005D6431">
            <w:pPr>
              <w:rPr>
                <w:rFonts w:ascii="Verdana" w:hAnsi="Verdana" w:cstheme="minorHAnsi"/>
                <w:b/>
                <w:bCs/>
                <w:sz w:val="20"/>
                <w:szCs w:val="20"/>
              </w:rPr>
            </w:pPr>
          </w:p>
          <w:p w14:paraId="4EDA4A9F"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64D77C9"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Commissioner element of EMS Demand and Capacity plan for additional staff supported</w:t>
            </w:r>
          </w:p>
          <w:p w14:paraId="20BC70E6" w14:textId="77777777" w:rsidR="00CC6E6A" w:rsidRDefault="00CC6E6A" w:rsidP="00CC6E6A">
            <w:pPr>
              <w:rPr>
                <w:rFonts w:ascii="Verdana" w:hAnsi="Verdana" w:cstheme="minorHAnsi"/>
                <w:b/>
                <w:bCs/>
                <w:sz w:val="20"/>
                <w:szCs w:val="20"/>
              </w:rPr>
            </w:pPr>
          </w:p>
          <w:p w14:paraId="341A77A3" w14:textId="08CFA368"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766C7A2F" w14:textId="478EA44C" w:rsidR="005D6431" w:rsidRPr="0099717F" w:rsidRDefault="007B006B"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within EASC IMTP (and IMTP Tracker in use)</w:t>
            </w:r>
          </w:p>
          <w:p w14:paraId="3A985256" w14:textId="77777777" w:rsidR="005D6431" w:rsidRPr="0099717F" w:rsidRDefault="005D6431" w:rsidP="00CC6E6A">
            <w:pPr>
              <w:rPr>
                <w:rFonts w:ascii="Verdana" w:hAnsi="Verdana" w:cstheme="minorHAnsi"/>
                <w:b/>
                <w:bCs/>
                <w:sz w:val="20"/>
                <w:szCs w:val="20"/>
              </w:rPr>
            </w:pPr>
          </w:p>
        </w:tc>
        <w:tc>
          <w:tcPr>
            <w:tcW w:w="5228" w:type="dxa"/>
          </w:tcPr>
          <w:p w14:paraId="1AC6C80F" w14:textId="3AF09D25"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Ambulance </w:t>
            </w:r>
            <w:r w:rsidR="00C84FA1" w:rsidRPr="006A26D6">
              <w:rPr>
                <w:rFonts w:ascii="Verdana" w:hAnsi="Verdana" w:cs="Calibri"/>
                <w:color w:val="000000"/>
                <w:sz w:val="20"/>
                <w:szCs w:val="20"/>
              </w:rPr>
              <w:t>Service</w:t>
            </w:r>
            <w:r w:rsidRPr="006A26D6">
              <w:rPr>
                <w:rFonts w:ascii="Verdana" w:hAnsi="Verdana" w:cs="Calibri"/>
                <w:color w:val="000000"/>
                <w:sz w:val="20"/>
                <w:szCs w:val="20"/>
              </w:rPr>
              <w:t xml:space="preserve"> Indicators                             </w:t>
            </w:r>
          </w:p>
          <w:p w14:paraId="2A4A84FC" w14:textId="351CC9EE" w:rsidR="00CC6E6A" w:rsidRP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Daily weekly and monthly performance </w:t>
            </w:r>
            <w:r w:rsidR="00DE7E4D">
              <w:rPr>
                <w:rFonts w:ascii="Verdana" w:hAnsi="Verdana" w:cs="Calibri"/>
                <w:color w:val="000000"/>
                <w:sz w:val="20"/>
                <w:szCs w:val="20"/>
              </w:rPr>
              <w:t>dashboards</w:t>
            </w:r>
            <w:r w:rsidRPr="006A26D6">
              <w:rPr>
                <w:rFonts w:ascii="Verdana" w:hAnsi="Verdana" w:cs="Calibri"/>
                <w:color w:val="000000"/>
                <w:sz w:val="20"/>
                <w:szCs w:val="20"/>
              </w:rPr>
              <w:t xml:space="preserve"> </w:t>
            </w:r>
            <w:r w:rsidR="00642392">
              <w:rPr>
                <w:rFonts w:ascii="Verdana" w:hAnsi="Verdana" w:cs="Calibri"/>
                <w:color w:val="000000"/>
                <w:sz w:val="20"/>
                <w:szCs w:val="20"/>
              </w:rPr>
              <w:t>sent to whole system</w:t>
            </w:r>
            <w:r w:rsidRPr="006A26D6">
              <w:rPr>
                <w:rFonts w:ascii="Verdana" w:hAnsi="Verdana" w:cs="Calibri"/>
                <w:color w:val="000000"/>
                <w:sz w:val="20"/>
                <w:szCs w:val="20"/>
              </w:rPr>
              <w:t xml:space="preserve">                     </w:t>
            </w:r>
          </w:p>
          <w:p w14:paraId="4A0CBC3F" w14:textId="77777777" w:rsidR="00CC6E6A" w:rsidRP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Remedial Action plans (if required)                      </w:t>
            </w:r>
          </w:p>
          <w:p w14:paraId="2E89B0C6" w14:textId="734F7371" w:rsidR="00CC6E6A" w:rsidRP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Specific targeted actions as required                         </w:t>
            </w:r>
          </w:p>
          <w:p w14:paraId="143DDB00" w14:textId="7D96403E" w:rsidR="00CC6E6A" w:rsidRPr="006A26D6" w:rsidRDefault="00642392" w:rsidP="001B28A1">
            <w:pPr>
              <w:pStyle w:val="ListParagraph"/>
              <w:numPr>
                <w:ilvl w:val="0"/>
                <w:numId w:val="13"/>
              </w:numPr>
              <w:jc w:val="both"/>
              <w:rPr>
                <w:rFonts w:ascii="Verdana" w:hAnsi="Verdana" w:cs="Calibri"/>
                <w:color w:val="000000"/>
                <w:sz w:val="20"/>
                <w:szCs w:val="20"/>
              </w:rPr>
            </w:pPr>
            <w:r>
              <w:rPr>
                <w:rFonts w:ascii="Verdana" w:hAnsi="Verdana" w:cs="Calibri"/>
                <w:color w:val="000000"/>
                <w:sz w:val="20"/>
                <w:szCs w:val="20"/>
              </w:rPr>
              <w:t>Continued i</w:t>
            </w:r>
            <w:r w:rsidR="00D50703" w:rsidRPr="006A26D6">
              <w:rPr>
                <w:rFonts w:ascii="Verdana" w:hAnsi="Verdana" w:cs="Calibri"/>
                <w:color w:val="000000"/>
                <w:sz w:val="20"/>
                <w:szCs w:val="20"/>
              </w:rPr>
              <w:t xml:space="preserve">mplementation of the Demand and Capacity Review </w:t>
            </w:r>
            <w:r>
              <w:rPr>
                <w:rFonts w:ascii="Verdana" w:hAnsi="Verdana" w:cs="Calibri"/>
                <w:color w:val="000000"/>
                <w:sz w:val="20"/>
                <w:szCs w:val="20"/>
              </w:rPr>
              <w:t>and participation in new process</w:t>
            </w:r>
            <w:r w:rsidR="00D50703" w:rsidRPr="006A26D6">
              <w:rPr>
                <w:rFonts w:ascii="Verdana" w:hAnsi="Verdana" w:cs="Calibri"/>
                <w:color w:val="000000"/>
                <w:sz w:val="20"/>
                <w:szCs w:val="20"/>
              </w:rPr>
              <w:t xml:space="preserve">                                   </w:t>
            </w:r>
          </w:p>
          <w:p w14:paraId="4631EC9F" w14:textId="587EC01E" w:rsidR="00CC6E6A" w:rsidRP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EASC Action Plan </w:t>
            </w:r>
            <w:r w:rsidR="00471159">
              <w:rPr>
                <w:rFonts w:ascii="Verdana" w:eastAsiaTheme="minorHAnsi" w:hAnsi="Verdana" w:cs="Verdana"/>
                <w:sz w:val="20"/>
                <w:szCs w:val="20"/>
                <w:lang w:eastAsia="en-US"/>
              </w:rPr>
              <w:t>and actions within the Integrated Commissioning Action Plans</w:t>
            </w:r>
          </w:p>
          <w:p w14:paraId="121BEADD" w14:textId="77777777" w:rsidR="006A26D6" w:rsidRDefault="00D50703" w:rsidP="001B28A1">
            <w:pPr>
              <w:pStyle w:val="ListParagraph"/>
              <w:numPr>
                <w:ilvl w:val="0"/>
                <w:numId w:val="13"/>
              </w:numPr>
              <w:jc w:val="both"/>
              <w:rPr>
                <w:rFonts w:ascii="Verdana" w:hAnsi="Verdana" w:cs="Calibri"/>
                <w:color w:val="000000"/>
                <w:sz w:val="20"/>
                <w:szCs w:val="20"/>
              </w:rPr>
            </w:pPr>
            <w:r w:rsidRPr="006A26D6">
              <w:rPr>
                <w:rFonts w:ascii="Verdana" w:hAnsi="Verdana" w:cs="Calibri"/>
                <w:color w:val="000000"/>
                <w:sz w:val="20"/>
                <w:szCs w:val="20"/>
              </w:rPr>
              <w:t xml:space="preserve">CASC </w:t>
            </w:r>
            <w:r w:rsidR="00CC6E6A" w:rsidRPr="006A26D6">
              <w:rPr>
                <w:rFonts w:ascii="Verdana" w:hAnsi="Verdana" w:cs="Calibri"/>
                <w:color w:val="000000"/>
                <w:sz w:val="20"/>
                <w:szCs w:val="20"/>
              </w:rPr>
              <w:t>liaison</w:t>
            </w:r>
            <w:r w:rsidRPr="006A26D6">
              <w:rPr>
                <w:rFonts w:ascii="Verdana" w:hAnsi="Verdana" w:cs="Calibri"/>
                <w:color w:val="000000"/>
                <w:sz w:val="20"/>
                <w:szCs w:val="20"/>
              </w:rPr>
              <w:t xml:space="preserve"> with Chief Operating Officers</w:t>
            </w:r>
          </w:p>
          <w:p w14:paraId="42592558" w14:textId="335CBB80" w:rsidR="006A26D6" w:rsidRPr="006A26D6" w:rsidRDefault="006A26D6" w:rsidP="001B28A1">
            <w:pPr>
              <w:pStyle w:val="ListParagraph"/>
              <w:numPr>
                <w:ilvl w:val="0"/>
                <w:numId w:val="13"/>
              </w:numPr>
              <w:jc w:val="both"/>
              <w:rPr>
                <w:rFonts w:ascii="Verdana" w:hAnsi="Verdana" w:cs="Calibri"/>
                <w:color w:val="000000"/>
                <w:sz w:val="20"/>
                <w:szCs w:val="20"/>
              </w:rPr>
            </w:pPr>
            <w:r w:rsidRPr="006A26D6">
              <w:rPr>
                <w:rFonts w:ascii="Verdana" w:eastAsiaTheme="minorHAnsi" w:hAnsi="Verdana" w:cs="Verdana"/>
                <w:sz w:val="20"/>
                <w:szCs w:val="20"/>
                <w:lang w:eastAsia="en-US"/>
              </w:rPr>
              <w:t>Quality and Safety Report presented at every EASC meeting</w:t>
            </w:r>
            <w:r w:rsidR="00642392">
              <w:rPr>
                <w:rFonts w:ascii="Verdana" w:eastAsiaTheme="minorHAnsi" w:hAnsi="Verdana" w:cs="Verdana"/>
                <w:sz w:val="20"/>
                <w:szCs w:val="20"/>
                <w:lang w:eastAsia="en-US"/>
              </w:rPr>
              <w:t xml:space="preserve"> (with Q&amp;S dashboard)</w:t>
            </w:r>
          </w:p>
          <w:p w14:paraId="11D43FE1" w14:textId="1590D8EC" w:rsidR="006A26D6" w:rsidRDefault="006A26D6" w:rsidP="001B28A1">
            <w:pPr>
              <w:pStyle w:val="ListParagraph"/>
              <w:numPr>
                <w:ilvl w:val="0"/>
                <w:numId w:val="13"/>
              </w:numPr>
              <w:autoSpaceDE w:val="0"/>
              <w:autoSpaceDN w:val="0"/>
              <w:adjustRightInd w:val="0"/>
              <w:jc w:val="both"/>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 – implementation being monitored</w:t>
            </w:r>
            <w:r w:rsidR="00642392">
              <w:rPr>
                <w:rFonts w:ascii="Verdana" w:eastAsiaTheme="minorHAnsi" w:hAnsi="Verdana" w:cs="Verdana"/>
                <w:sz w:val="20"/>
                <w:szCs w:val="20"/>
                <w:lang w:eastAsia="en-US"/>
              </w:rPr>
              <w:t xml:space="preserve"> closely</w:t>
            </w:r>
          </w:p>
          <w:p w14:paraId="233D1A0F" w14:textId="77777777" w:rsidR="005D6431" w:rsidRDefault="006A26D6" w:rsidP="001B28A1">
            <w:pPr>
              <w:pStyle w:val="ListParagraph"/>
              <w:numPr>
                <w:ilvl w:val="0"/>
                <w:numId w:val="13"/>
              </w:numPr>
              <w:autoSpaceDE w:val="0"/>
              <w:autoSpaceDN w:val="0"/>
              <w:adjustRightInd w:val="0"/>
              <w:jc w:val="both"/>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w:t>
            </w:r>
          </w:p>
          <w:p w14:paraId="15939D97" w14:textId="46712EFB" w:rsidR="00642392" w:rsidRPr="006A26D6" w:rsidRDefault="00642392"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Pr>
                <w:rFonts w:ascii="Verdana" w:eastAsiaTheme="minorHAnsi" w:hAnsi="Verdana" w:cs="Verdana"/>
                <w:sz w:val="20"/>
                <w:szCs w:val="20"/>
                <w:lang w:eastAsia="en-US"/>
              </w:rPr>
              <w:t>Integrated Commissioning Action Plans</w:t>
            </w:r>
          </w:p>
        </w:tc>
      </w:tr>
      <w:tr w:rsidR="005D6431" w:rsidRPr="002A2983" w14:paraId="76F75379" w14:textId="77777777" w:rsidTr="005D6431">
        <w:tc>
          <w:tcPr>
            <w:tcW w:w="5228" w:type="dxa"/>
            <w:shd w:val="clear" w:color="auto" w:fill="1F3864" w:themeFill="accent1" w:themeFillShade="80"/>
          </w:tcPr>
          <w:p w14:paraId="46B75AB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31FD33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5F0645AF" w14:textId="77777777" w:rsidTr="005D6431">
        <w:tc>
          <w:tcPr>
            <w:tcW w:w="5228" w:type="dxa"/>
          </w:tcPr>
          <w:p w14:paraId="094A4F62" w14:textId="338FCE4F" w:rsidR="005D6431" w:rsidRPr="002A2983" w:rsidRDefault="00642392"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Identified within the ICAPs processes, agreed between HBs and WAST (EASC hosted)</w:t>
            </w:r>
          </w:p>
        </w:tc>
        <w:tc>
          <w:tcPr>
            <w:tcW w:w="5228" w:type="dxa"/>
          </w:tcPr>
          <w:p w14:paraId="6A957C64"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Delivery of EASC IMTP and WAST IMTP                                                                             </w:t>
            </w:r>
          </w:p>
          <w:p w14:paraId="274B6CDF"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Implementation of the commissioning intentions through the commissioning agreement                                                                              </w:t>
            </w:r>
          </w:p>
          <w:p w14:paraId="72450830"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lastRenderedPageBreak/>
              <w:t xml:space="preserve">Role of the EASC Management Group to provide oversight on operational performance                                  </w:t>
            </w:r>
          </w:p>
          <w:p w14:paraId="59181303" w14:textId="77777777" w:rsidR="00D50703" w:rsidRPr="00C84FA1" w:rsidRDefault="00D50703" w:rsidP="00CC6E6A">
            <w:pPr>
              <w:pStyle w:val="ListParagraph"/>
              <w:numPr>
                <w:ilvl w:val="0"/>
                <w:numId w:val="1"/>
              </w:numPr>
              <w:rPr>
                <w:rFonts w:ascii="Verdana" w:hAnsi="Verdana" w:cs="Calibri"/>
                <w:sz w:val="20"/>
                <w:szCs w:val="20"/>
              </w:rPr>
            </w:pPr>
            <w:r w:rsidRPr="00CC6E6A">
              <w:rPr>
                <w:rFonts w:ascii="Verdana" w:hAnsi="Verdana" w:cs="Calibri"/>
                <w:color w:val="000000"/>
                <w:sz w:val="20"/>
                <w:szCs w:val="20"/>
              </w:rPr>
              <w:t>Development of WAST performance improvement plan</w:t>
            </w:r>
          </w:p>
          <w:p w14:paraId="1DD71325" w14:textId="0D31443B" w:rsidR="00C84FA1" w:rsidRPr="00D50703" w:rsidRDefault="00C84FA1" w:rsidP="00CC6E6A">
            <w:pPr>
              <w:pStyle w:val="ListParagraph"/>
              <w:numPr>
                <w:ilvl w:val="0"/>
                <w:numId w:val="1"/>
              </w:numPr>
              <w:rPr>
                <w:rFonts w:ascii="Verdana" w:hAnsi="Verdana" w:cs="Calibri"/>
                <w:sz w:val="20"/>
                <w:szCs w:val="20"/>
              </w:rPr>
            </w:pPr>
            <w:r w:rsidRPr="006A26D6">
              <w:rPr>
                <w:rFonts w:ascii="Verdana" w:hAnsi="Verdana" w:cs="Calibri"/>
                <w:color w:val="000000" w:themeColor="text1"/>
                <w:sz w:val="20"/>
                <w:szCs w:val="20"/>
              </w:rPr>
              <w:t>Additional £3m investment in year to support front line services which will also support the commencement of the Cymru High Acuity Response Unit (CHARU)</w:t>
            </w:r>
          </w:p>
        </w:tc>
      </w:tr>
    </w:tbl>
    <w:p w14:paraId="0EAC433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2DF8502" w14:textId="77777777" w:rsidTr="005D6431">
        <w:tc>
          <w:tcPr>
            <w:tcW w:w="5228" w:type="dxa"/>
            <w:shd w:val="clear" w:color="auto" w:fill="1F3864" w:themeFill="accent1" w:themeFillShade="80"/>
          </w:tcPr>
          <w:p w14:paraId="019B3308"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A01672A"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926C173" w14:textId="77777777" w:rsidTr="005D6431">
        <w:tc>
          <w:tcPr>
            <w:tcW w:w="5228" w:type="dxa"/>
          </w:tcPr>
          <w:p w14:paraId="33FE7F5C"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4568B9E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5DB07F59"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7126E85" w14:textId="17C44E8D" w:rsidR="005D6431" w:rsidRPr="001B28A1" w:rsidRDefault="00642392" w:rsidP="005D6431">
            <w:pPr>
              <w:rPr>
                <w:rFonts w:ascii="Verdana" w:eastAsiaTheme="minorEastAsia" w:hAnsi="Verdana" w:cstheme="minorBidi"/>
                <w:b/>
                <w:bCs/>
              </w:rPr>
            </w:pPr>
            <w:r w:rsidRPr="001B28A1">
              <w:rPr>
                <w:rFonts w:ascii="Verdana" w:hAnsi="Verdana"/>
                <w:b/>
                <w:bCs/>
                <w:color w:val="FF0000"/>
                <w:sz w:val="22"/>
                <w:szCs w:val="22"/>
              </w:rPr>
              <w:t>Until target met, to remain at score 25</w:t>
            </w:r>
          </w:p>
        </w:tc>
      </w:tr>
    </w:tbl>
    <w:p w14:paraId="5ED8508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2499BB0C" w14:textId="77777777" w:rsidTr="005D6431">
        <w:tc>
          <w:tcPr>
            <w:tcW w:w="10456" w:type="dxa"/>
            <w:gridSpan w:val="3"/>
            <w:shd w:val="clear" w:color="auto" w:fill="1F3864" w:themeFill="accent1" w:themeFillShade="80"/>
          </w:tcPr>
          <w:p w14:paraId="2B95959F"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24A5D1E" w14:textId="77777777" w:rsidTr="005D6431">
        <w:trPr>
          <w:trHeight w:val="155"/>
        </w:trPr>
        <w:tc>
          <w:tcPr>
            <w:tcW w:w="846" w:type="dxa"/>
          </w:tcPr>
          <w:p w14:paraId="38A97D5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93B80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AB6CFA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6EEA2DC9" w14:textId="77777777" w:rsidTr="00642392">
        <w:trPr>
          <w:trHeight w:val="154"/>
        </w:trPr>
        <w:tc>
          <w:tcPr>
            <w:tcW w:w="846" w:type="dxa"/>
          </w:tcPr>
          <w:p w14:paraId="69E31AFE" w14:textId="2E3B1598" w:rsidR="005D6431" w:rsidRPr="002A2983" w:rsidRDefault="00A1255B" w:rsidP="005D6431">
            <w:pPr>
              <w:rPr>
                <w:rFonts w:ascii="Verdana" w:hAnsi="Verdana" w:cstheme="minorHAnsi"/>
                <w:sz w:val="20"/>
                <w:szCs w:val="20"/>
              </w:rPr>
            </w:pPr>
            <w:r>
              <w:rPr>
                <w:rFonts w:ascii="Verdana" w:hAnsi="Verdana" w:cstheme="minorHAnsi"/>
                <w:sz w:val="20"/>
                <w:szCs w:val="20"/>
              </w:rPr>
              <w:t>4507</w:t>
            </w:r>
          </w:p>
        </w:tc>
        <w:tc>
          <w:tcPr>
            <w:tcW w:w="8363" w:type="dxa"/>
          </w:tcPr>
          <w:p w14:paraId="7EB3D96D" w14:textId="77777777" w:rsidR="00A1255B" w:rsidRDefault="00A1255B" w:rsidP="00A1255B">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154591C"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5BEB5A0B" w14:textId="6660128A" w:rsidR="005D6431" w:rsidRPr="002A2983" w:rsidRDefault="00CC6E6A" w:rsidP="005D6431">
            <w:pPr>
              <w:jc w:val="center"/>
              <w:rPr>
                <w:rFonts w:ascii="Verdana" w:hAnsi="Verdana" w:cstheme="minorHAnsi"/>
                <w:b/>
                <w:bCs/>
                <w:color w:val="FF0000"/>
                <w:sz w:val="20"/>
                <w:szCs w:val="20"/>
              </w:rPr>
            </w:pPr>
            <w:r w:rsidRPr="00642392">
              <w:rPr>
                <w:rFonts w:ascii="Verdana" w:hAnsi="Verdana" w:cstheme="minorHAnsi"/>
                <w:b/>
                <w:bCs/>
                <w:color w:val="FFFFFF" w:themeColor="background1"/>
                <w:sz w:val="20"/>
                <w:szCs w:val="20"/>
              </w:rPr>
              <w:t>25</w:t>
            </w:r>
          </w:p>
        </w:tc>
      </w:tr>
    </w:tbl>
    <w:p w14:paraId="28EB7766" w14:textId="77777777" w:rsidR="005D6431" w:rsidRPr="002A2983" w:rsidRDefault="005D6431" w:rsidP="005D6431">
      <w:pPr>
        <w:tabs>
          <w:tab w:val="left" w:pos="4590"/>
        </w:tabs>
        <w:rPr>
          <w:rFonts w:ascii="Verdana" w:hAnsi="Verdana" w:cstheme="minorHAnsi"/>
          <w:sz w:val="22"/>
          <w:szCs w:val="22"/>
        </w:rPr>
      </w:pPr>
    </w:p>
    <w:p w14:paraId="6C5055CD" w14:textId="77777777" w:rsidR="005D6431" w:rsidRPr="002A2983" w:rsidRDefault="005D6431" w:rsidP="005D6431">
      <w:pPr>
        <w:rPr>
          <w:rFonts w:ascii="Verdana" w:hAnsi="Verdana" w:cstheme="minorHAnsi"/>
          <w:sz w:val="22"/>
          <w:szCs w:val="22"/>
        </w:rPr>
      </w:pPr>
    </w:p>
    <w:p w14:paraId="60F879D4" w14:textId="77777777" w:rsidR="005D6431" w:rsidRPr="002A2983" w:rsidRDefault="005D6431" w:rsidP="005D6431">
      <w:pPr>
        <w:rPr>
          <w:rFonts w:ascii="Verdana" w:hAnsi="Verdana" w:cstheme="minorHAnsi"/>
          <w:sz w:val="22"/>
          <w:szCs w:val="22"/>
        </w:rPr>
      </w:pPr>
    </w:p>
    <w:p w14:paraId="3766AAA2" w14:textId="77777777" w:rsidR="005D6431" w:rsidRPr="002A2983" w:rsidRDefault="00C577D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8ACE2EA" w14:textId="77777777" w:rsidR="005D6431" w:rsidRPr="002A2983" w:rsidRDefault="005D6431" w:rsidP="005D6431">
      <w:pPr>
        <w:tabs>
          <w:tab w:val="left" w:pos="4590"/>
        </w:tabs>
        <w:rPr>
          <w:rFonts w:ascii="Verdana" w:hAnsi="Verdana" w:cstheme="minorHAnsi"/>
          <w:sz w:val="22"/>
          <w:szCs w:val="22"/>
        </w:rPr>
      </w:pPr>
    </w:p>
    <w:p w14:paraId="7072C189" w14:textId="6C36C64D" w:rsidR="005D6431" w:rsidRDefault="005D6431">
      <w:pPr>
        <w:rPr>
          <w:rFonts w:ascii="Verdana" w:hAnsi="Verdana"/>
        </w:rPr>
      </w:pPr>
      <w:r>
        <w:rPr>
          <w:rFonts w:ascii="Verdana" w:hAnsi="Verdana"/>
        </w:rPr>
        <w:br w:type="page"/>
      </w:r>
    </w:p>
    <w:p w14:paraId="0C6261DA"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2654B941" w14:textId="77777777" w:rsidTr="00D50703">
        <w:trPr>
          <w:trHeight w:val="120"/>
        </w:trPr>
        <w:tc>
          <w:tcPr>
            <w:tcW w:w="9067" w:type="dxa"/>
            <w:gridSpan w:val="3"/>
            <w:shd w:val="clear" w:color="auto" w:fill="1F3864" w:themeFill="accent1" w:themeFillShade="80"/>
          </w:tcPr>
          <w:p w14:paraId="7D778832" w14:textId="420C444F"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D50703">
              <w:rPr>
                <w:rFonts w:ascii="Verdana" w:hAnsi="Verdana" w:cstheme="minorHAnsi"/>
                <w:b/>
                <w:bCs/>
                <w:sz w:val="20"/>
                <w:szCs w:val="20"/>
              </w:rPr>
              <w:t>Securing Safe Ambulance Services</w:t>
            </w:r>
            <w:r w:rsidRPr="002A2983">
              <w:rPr>
                <w:rFonts w:ascii="Verdana" w:hAnsi="Verdana" w:cstheme="minorHAnsi"/>
                <w:b/>
                <w:bCs/>
                <w:sz w:val="20"/>
                <w:szCs w:val="20"/>
              </w:rPr>
              <w:t xml:space="preserve"> </w:t>
            </w:r>
          </w:p>
          <w:p w14:paraId="6DB0E7D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36BBF34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6371F86F" w14:textId="4AF4FC65" w:rsidR="005D6431" w:rsidRPr="002A2983" w:rsidRDefault="00D50703"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w:t>
            </w:r>
            <w:r w:rsidR="00642392">
              <w:rPr>
                <w:rFonts w:ascii="Verdana" w:hAnsi="Verdana" w:cstheme="minorHAnsi"/>
                <w:b/>
                <w:bCs/>
                <w:color w:val="FFFFFF" w:themeColor="background1"/>
                <w:sz w:val="20"/>
                <w:szCs w:val="20"/>
              </w:rPr>
              <w:t>0</w:t>
            </w:r>
          </w:p>
        </w:tc>
      </w:tr>
      <w:tr w:rsidR="005D6431" w:rsidRPr="002A2983" w14:paraId="20C204CB" w14:textId="77777777" w:rsidTr="00D50703">
        <w:trPr>
          <w:trHeight w:val="119"/>
        </w:trPr>
        <w:tc>
          <w:tcPr>
            <w:tcW w:w="9067" w:type="dxa"/>
            <w:gridSpan w:val="3"/>
            <w:shd w:val="clear" w:color="auto" w:fill="BF8F00" w:themeFill="accent4" w:themeFillShade="BF"/>
          </w:tcPr>
          <w:p w14:paraId="1B53C0EA" w14:textId="7BDC3A6E"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846B16" w:rsidRPr="00D50703">
              <w:rPr>
                <w:rFonts w:ascii="Verdana" w:eastAsiaTheme="minorEastAsia" w:hAnsi="Verdana" w:cstheme="minorBidi"/>
                <w:color w:val="FFFFFF" w:themeColor="background1"/>
                <w:sz w:val="20"/>
                <w:szCs w:val="20"/>
              </w:rPr>
              <w:t xml:space="preserve">Failure to achieve agreed performance standard for category </w:t>
            </w:r>
            <w:r w:rsidR="00846B16">
              <w:rPr>
                <w:rFonts w:ascii="Verdana" w:eastAsiaTheme="minorEastAsia" w:hAnsi="Verdana" w:cstheme="minorBidi"/>
                <w:color w:val="FFFFFF" w:themeColor="background1"/>
                <w:sz w:val="20"/>
                <w:szCs w:val="20"/>
              </w:rPr>
              <w:t xml:space="preserve">amber </w:t>
            </w:r>
            <w:r w:rsidR="00846B16" w:rsidRPr="00D50703">
              <w:rPr>
                <w:rFonts w:ascii="Verdana" w:eastAsiaTheme="minorEastAsia" w:hAnsi="Verdana" w:cstheme="minorBidi"/>
                <w:color w:val="FFFFFF" w:themeColor="background1"/>
                <w:sz w:val="20"/>
                <w:szCs w:val="20"/>
              </w:rPr>
              <w:t xml:space="preserve">calls </w:t>
            </w:r>
            <w:r>
              <w:rPr>
                <w:rFonts w:ascii="Verdana" w:eastAsiaTheme="minorEastAsia" w:hAnsi="Verdana" w:cstheme="minorBidi"/>
                <w:color w:val="FFFFFF" w:themeColor="background1"/>
                <w:sz w:val="20"/>
                <w:szCs w:val="20"/>
              </w:rPr>
              <w:t xml:space="preserve">(Risk No </w:t>
            </w:r>
            <w:r w:rsidR="00D50703">
              <w:rPr>
                <w:rFonts w:ascii="Verdana" w:eastAsiaTheme="minorEastAsia" w:hAnsi="Verdana" w:cstheme="minorBidi"/>
                <w:color w:val="FFFFFF" w:themeColor="background1"/>
                <w:sz w:val="20"/>
                <w:szCs w:val="20"/>
              </w:rPr>
              <w:t>7</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4507</w:t>
            </w:r>
            <w:r>
              <w:rPr>
                <w:rFonts w:ascii="Verdana" w:eastAsiaTheme="minorEastAsia" w:hAnsi="Verdana" w:cstheme="minorBidi"/>
                <w:color w:val="FFFFFF" w:themeColor="background1"/>
                <w:sz w:val="20"/>
                <w:szCs w:val="20"/>
              </w:rPr>
              <w:t>)</w:t>
            </w:r>
          </w:p>
        </w:tc>
        <w:tc>
          <w:tcPr>
            <w:tcW w:w="1389" w:type="dxa"/>
            <w:vMerge/>
            <w:shd w:val="clear" w:color="auto" w:fill="FF0000"/>
          </w:tcPr>
          <w:p w14:paraId="771CA3BA" w14:textId="77777777" w:rsidR="005D6431" w:rsidRPr="002A2983" w:rsidRDefault="005D6431" w:rsidP="005D6431">
            <w:pPr>
              <w:jc w:val="center"/>
              <w:rPr>
                <w:rFonts w:ascii="Verdana" w:hAnsi="Verdana" w:cstheme="minorHAnsi"/>
                <w:sz w:val="20"/>
                <w:szCs w:val="20"/>
              </w:rPr>
            </w:pPr>
          </w:p>
        </w:tc>
      </w:tr>
      <w:tr w:rsidR="005D6431" w:rsidRPr="002A2983" w14:paraId="09B8370F" w14:textId="77777777" w:rsidTr="00642392">
        <w:trPr>
          <w:trHeight w:val="1262"/>
        </w:trPr>
        <w:tc>
          <w:tcPr>
            <w:tcW w:w="3485" w:type="dxa"/>
          </w:tcPr>
          <w:p w14:paraId="5F3BCD60" w14:textId="61E8DEDF" w:rsidR="00D50703" w:rsidRDefault="00D50703" w:rsidP="00D50703">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average time for amber performance calls does not reduce year on year</w:t>
            </w:r>
            <w:r>
              <w:rPr>
                <w:rFonts w:ascii="Verdana" w:hAnsi="Verdana" w:cs="Calibri"/>
                <w:sz w:val="20"/>
                <w:szCs w:val="20"/>
              </w:rPr>
              <w:br/>
            </w:r>
            <w:r>
              <w:rPr>
                <w:rFonts w:ascii="Verdana" w:hAnsi="Verdana" w:cs="Calibri"/>
                <w:sz w:val="20"/>
                <w:szCs w:val="20"/>
              </w:rPr>
              <w:br/>
            </w:r>
          </w:p>
          <w:p w14:paraId="211A9022" w14:textId="77777777" w:rsidR="005D6431" w:rsidRPr="002A2983" w:rsidRDefault="005D6431" w:rsidP="005D6431">
            <w:pPr>
              <w:rPr>
                <w:rFonts w:ascii="Verdana" w:hAnsi="Verdana" w:cstheme="minorHAnsi"/>
                <w:sz w:val="20"/>
                <w:szCs w:val="20"/>
              </w:rPr>
            </w:pPr>
          </w:p>
        </w:tc>
        <w:tc>
          <w:tcPr>
            <w:tcW w:w="3485" w:type="dxa"/>
          </w:tcPr>
          <w:p w14:paraId="2445C842" w14:textId="14DC0C5E"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Then</w:t>
            </w:r>
            <w:r w:rsidRPr="006A26D6">
              <w:rPr>
                <w:rFonts w:ascii="Verdana" w:hAnsi="Verdana" w:cs="Calibri"/>
                <w:b/>
                <w:bCs/>
                <w:sz w:val="20"/>
                <w:szCs w:val="20"/>
              </w:rPr>
              <w:t>:</w:t>
            </w:r>
            <w:r w:rsidRP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Patients will not receive the care they need in</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a timely manner</w:t>
            </w:r>
            <w:r>
              <w:rPr>
                <w:rFonts w:ascii="Verdana" w:hAnsi="Verdana" w:cs="Calibri"/>
                <w:sz w:val="20"/>
                <w:szCs w:val="20"/>
              </w:rPr>
              <w:br/>
            </w:r>
            <w:r>
              <w:rPr>
                <w:rFonts w:ascii="Verdana" w:hAnsi="Verdana" w:cs="Calibri"/>
                <w:b/>
                <w:bCs/>
                <w:sz w:val="20"/>
                <w:szCs w:val="20"/>
              </w:rPr>
              <w:br/>
            </w:r>
          </w:p>
        </w:tc>
        <w:tc>
          <w:tcPr>
            <w:tcW w:w="3486" w:type="dxa"/>
            <w:gridSpan w:val="2"/>
          </w:tcPr>
          <w:p w14:paraId="24206465" w14:textId="030362FB"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service for the people of Wales (or within specific </w:t>
            </w:r>
            <w:r w:rsidRPr="006A26D6">
              <w:rPr>
                <w:rFonts w:ascii="Verdana" w:hAnsi="Verdana" w:cs="Calibri"/>
                <w:sz w:val="20"/>
                <w:szCs w:val="20"/>
              </w:rPr>
              <w:t>health board areas</w:t>
            </w:r>
            <w:r w:rsid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with</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increased likelihood of harm, disability and</w:t>
            </w:r>
            <w:r w:rsidR="006A26D6">
              <w:rPr>
                <w:rFonts w:ascii="Verdana" w:eastAsiaTheme="minorHAnsi" w:hAnsi="Verdana" w:cs="Verdana"/>
                <w:sz w:val="13"/>
                <w:szCs w:val="13"/>
                <w:lang w:eastAsia="en-US"/>
              </w:rPr>
              <w:t xml:space="preserve"> </w:t>
            </w:r>
            <w:r w:rsidR="006A26D6" w:rsidRPr="006A26D6">
              <w:rPr>
                <w:rFonts w:ascii="Verdana" w:eastAsiaTheme="minorHAnsi" w:hAnsi="Verdana" w:cs="Verdana"/>
                <w:sz w:val="20"/>
                <w:szCs w:val="20"/>
                <w:lang w:eastAsia="en-US"/>
              </w:rPr>
              <w:t>death.</w:t>
            </w:r>
          </w:p>
        </w:tc>
      </w:tr>
    </w:tbl>
    <w:p w14:paraId="7B24EF0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617BA37D" w14:textId="77777777" w:rsidTr="005D6431">
        <w:trPr>
          <w:trHeight w:val="134"/>
        </w:trPr>
        <w:tc>
          <w:tcPr>
            <w:tcW w:w="1970" w:type="dxa"/>
          </w:tcPr>
          <w:p w14:paraId="52F38CD4"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646E896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F999C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4307F09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7365211"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68BACDF2" w14:textId="49F71A23" w:rsidR="00642392" w:rsidRPr="002A2983" w:rsidRDefault="00642392"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20704" behindDoc="0" locked="0" layoutInCell="1" allowOverlap="1" wp14:anchorId="27B280E4" wp14:editId="6E81FDD2">
                      <wp:simplePos x="0" y="0"/>
                      <wp:positionH relativeFrom="column">
                        <wp:posOffset>830897</wp:posOffset>
                      </wp:positionH>
                      <wp:positionV relativeFrom="paragraph">
                        <wp:posOffset>166053</wp:posOffset>
                      </wp:positionV>
                      <wp:extent cx="650875" cy="484188"/>
                      <wp:effectExtent l="0" t="0" r="42227" b="42228"/>
                      <wp:wrapNone/>
                      <wp:docPr id="15" name="Arrow: Right 15"/>
                      <wp:cNvGraphicFramePr/>
                      <a:graphic xmlns:a="http://schemas.openxmlformats.org/drawingml/2006/main">
                        <a:graphicData uri="http://schemas.microsoft.com/office/word/2010/wordprocessingShape">
                          <wps:wsp>
                            <wps:cNvSpPr/>
                            <wps:spPr>
                              <a:xfrm rot="5400000">
                                <a:off x="0" y="0"/>
                                <a:ext cx="650875" cy="484188"/>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7DA83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5" o:spid="_x0000_s1026" type="#_x0000_t13" style="position:absolute;margin-left:65.4pt;margin-top:13.1pt;width:51.25pt;height:38.15pt;rotation:9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" adj="13566" fillcolor="red" strokecolor="red" strokeweight="1pt"/>
                  </w:pict>
                </mc:Fallback>
              </mc:AlternateContent>
            </w:r>
          </w:p>
        </w:tc>
      </w:tr>
      <w:tr w:rsidR="00D50703" w:rsidRPr="002A2983" w14:paraId="756E2B59" w14:textId="77777777" w:rsidTr="005D6431">
        <w:trPr>
          <w:trHeight w:val="132"/>
        </w:trPr>
        <w:tc>
          <w:tcPr>
            <w:tcW w:w="1970" w:type="dxa"/>
            <w:shd w:val="clear" w:color="auto" w:fill="BF8F00" w:themeFill="accent4" w:themeFillShade="BF"/>
          </w:tcPr>
          <w:p w14:paraId="5F3BE5CC"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7EBB8D3" w14:textId="5AA3B0DC"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91E37D7" w14:textId="387898A7"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27510DFF" w14:textId="6D4F8773"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6B92AFC6" w14:textId="77777777" w:rsidR="00D50703" w:rsidRPr="002A2983" w:rsidRDefault="00D50703" w:rsidP="00D50703">
            <w:pPr>
              <w:rPr>
                <w:rFonts w:ascii="Verdana" w:hAnsi="Verdana" w:cstheme="minorHAnsi"/>
                <w:sz w:val="20"/>
                <w:szCs w:val="20"/>
              </w:rPr>
            </w:pPr>
          </w:p>
        </w:tc>
      </w:tr>
      <w:tr w:rsidR="005D6431" w:rsidRPr="002A2983" w14:paraId="59BD77B7" w14:textId="77777777" w:rsidTr="00D50703">
        <w:trPr>
          <w:trHeight w:val="132"/>
        </w:trPr>
        <w:tc>
          <w:tcPr>
            <w:tcW w:w="1970" w:type="dxa"/>
            <w:shd w:val="clear" w:color="auto" w:fill="BF8F00" w:themeFill="accent4" w:themeFillShade="BF"/>
          </w:tcPr>
          <w:p w14:paraId="1E81EF3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79C3E560" w14:textId="79C17DBC"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B439B7E" w14:textId="1143A3DE" w:rsidR="005D6431" w:rsidRPr="00643E81" w:rsidRDefault="00642392" w:rsidP="005D6431">
            <w:pPr>
              <w:jc w:val="center"/>
              <w:rPr>
                <w:rFonts w:ascii="Verdana" w:hAnsi="Verdana" w:cstheme="minorHAnsi"/>
                <w:b/>
                <w:bCs/>
                <w:color w:val="FFFFFF" w:themeColor="background1"/>
                <w:sz w:val="20"/>
                <w:szCs w:val="20"/>
              </w:rPr>
            </w:pPr>
            <w:r>
              <w:rPr>
                <w:rFonts w:ascii="Verdana" w:hAnsi="Verdana" w:cstheme="minorHAnsi"/>
                <w:b/>
                <w:bCs/>
                <w:color w:val="FFFFFF" w:themeColor="background1"/>
                <w:sz w:val="20"/>
                <w:szCs w:val="20"/>
              </w:rPr>
              <w:t>4</w:t>
            </w:r>
          </w:p>
        </w:tc>
        <w:tc>
          <w:tcPr>
            <w:tcW w:w="1015" w:type="dxa"/>
            <w:shd w:val="clear" w:color="auto" w:fill="FF0000"/>
          </w:tcPr>
          <w:p w14:paraId="1BB12849" w14:textId="6A14B8A1"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w:t>
            </w:r>
            <w:r w:rsidR="00642392">
              <w:rPr>
                <w:rFonts w:ascii="Verdana" w:hAnsi="Verdana" w:cstheme="minorHAnsi"/>
                <w:b/>
                <w:bCs/>
                <w:color w:val="FFFFFF" w:themeColor="background1"/>
                <w:sz w:val="20"/>
                <w:szCs w:val="20"/>
              </w:rPr>
              <w:t>0</w:t>
            </w:r>
          </w:p>
        </w:tc>
        <w:tc>
          <w:tcPr>
            <w:tcW w:w="4699" w:type="dxa"/>
            <w:vMerge/>
          </w:tcPr>
          <w:p w14:paraId="76634791" w14:textId="77777777" w:rsidR="005D6431" w:rsidRPr="002A2983" w:rsidRDefault="005D6431" w:rsidP="005D6431">
            <w:pPr>
              <w:rPr>
                <w:rFonts w:ascii="Verdana" w:hAnsi="Verdana" w:cstheme="minorHAnsi"/>
                <w:sz w:val="20"/>
                <w:szCs w:val="20"/>
              </w:rPr>
            </w:pPr>
          </w:p>
        </w:tc>
      </w:tr>
      <w:tr w:rsidR="00D50703" w:rsidRPr="002A2983" w14:paraId="787B93D6" w14:textId="77777777" w:rsidTr="005D6431">
        <w:trPr>
          <w:trHeight w:val="132"/>
        </w:trPr>
        <w:tc>
          <w:tcPr>
            <w:tcW w:w="1970" w:type="dxa"/>
            <w:shd w:val="clear" w:color="auto" w:fill="BF8F00" w:themeFill="accent4" w:themeFillShade="BF"/>
          </w:tcPr>
          <w:p w14:paraId="54A69300"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56259F1" w14:textId="1C04FF1C" w:rsidR="00D50703" w:rsidRPr="002A2983" w:rsidRDefault="00C04BB8" w:rsidP="00D50703">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9213E73" w14:textId="09198485"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0B65C20F" w14:textId="637EB996"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59D26BBA" w14:textId="77777777" w:rsidR="00D50703" w:rsidRPr="002A2983" w:rsidRDefault="00D50703" w:rsidP="00D50703">
            <w:pPr>
              <w:rPr>
                <w:rFonts w:ascii="Verdana" w:hAnsi="Verdana" w:cstheme="minorHAnsi"/>
                <w:sz w:val="20"/>
                <w:szCs w:val="20"/>
              </w:rPr>
            </w:pPr>
          </w:p>
        </w:tc>
      </w:tr>
      <w:tr w:rsidR="005D6431" w:rsidRPr="002A2983" w14:paraId="2B2113CE" w14:textId="77777777" w:rsidTr="005D6431">
        <w:trPr>
          <w:trHeight w:val="132"/>
        </w:trPr>
        <w:tc>
          <w:tcPr>
            <w:tcW w:w="1970" w:type="dxa"/>
          </w:tcPr>
          <w:p w14:paraId="37E36DB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AF48110"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1080128" w14:textId="77777777" w:rsidR="005D6431" w:rsidRPr="002A2983" w:rsidRDefault="005D6431" w:rsidP="005D6431">
            <w:pPr>
              <w:rPr>
                <w:rFonts w:ascii="Verdana" w:hAnsi="Verdana" w:cstheme="minorHAnsi"/>
                <w:sz w:val="20"/>
                <w:szCs w:val="20"/>
              </w:rPr>
            </w:pPr>
          </w:p>
        </w:tc>
      </w:tr>
    </w:tbl>
    <w:p w14:paraId="2F0189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5E1178E" w14:textId="77777777" w:rsidTr="005D6431">
        <w:tc>
          <w:tcPr>
            <w:tcW w:w="1555" w:type="dxa"/>
            <w:shd w:val="clear" w:color="auto" w:fill="BF8F00" w:themeFill="accent4" w:themeFillShade="BF"/>
          </w:tcPr>
          <w:p w14:paraId="68F653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4CFF5FC4"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C09B31F"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1B29B30F"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C71799"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37518DA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460E05E" w14:textId="77777777" w:rsidTr="005D6431">
        <w:tc>
          <w:tcPr>
            <w:tcW w:w="5228" w:type="dxa"/>
            <w:shd w:val="clear" w:color="auto" w:fill="1F3864" w:themeFill="accent1" w:themeFillShade="80"/>
          </w:tcPr>
          <w:p w14:paraId="4EB4558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741DA4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36AF4D28" w14:textId="77777777" w:rsidTr="005D6431">
        <w:trPr>
          <w:trHeight w:val="79"/>
        </w:trPr>
        <w:tc>
          <w:tcPr>
            <w:tcW w:w="5228" w:type="dxa"/>
          </w:tcPr>
          <w:p w14:paraId="038C3DB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EE32136" w14:textId="05E83020" w:rsidR="005D6431" w:rsidRDefault="00CC6E6A" w:rsidP="005D6431">
            <w:pPr>
              <w:rPr>
                <w:rFonts w:ascii="Verdana" w:hAnsi="Verdana" w:cs="Calibri"/>
                <w:b/>
                <w:bCs/>
                <w:sz w:val="20"/>
                <w:szCs w:val="20"/>
              </w:rPr>
            </w:pPr>
            <w:r>
              <w:rPr>
                <w:rFonts w:ascii="Verdana" w:hAnsi="Verdana" w:cs="Calibri"/>
                <w:color w:val="000000"/>
                <w:sz w:val="20"/>
                <w:szCs w:val="20"/>
              </w:rPr>
              <w:t>The necessary resources secured in the EASC IMTP</w:t>
            </w:r>
            <w:r w:rsidRPr="0099717F">
              <w:rPr>
                <w:rFonts w:ascii="Verdana" w:hAnsi="Verdana" w:cs="Calibri"/>
                <w:b/>
                <w:bCs/>
                <w:sz w:val="20"/>
                <w:szCs w:val="20"/>
              </w:rPr>
              <w:t xml:space="preserve"> </w:t>
            </w:r>
          </w:p>
          <w:p w14:paraId="0F7BA6FC" w14:textId="15C1D463" w:rsidR="006A26D6" w:rsidRDefault="006A26D6" w:rsidP="005D6431">
            <w:pPr>
              <w:rPr>
                <w:rFonts w:ascii="Verdana" w:hAnsi="Verdana" w:cs="Calibri"/>
                <w:b/>
                <w:bCs/>
                <w:sz w:val="20"/>
                <w:szCs w:val="20"/>
              </w:rPr>
            </w:pPr>
          </w:p>
          <w:p w14:paraId="47FD8E57" w14:textId="0BBDED02" w:rsidR="006A26D6" w:rsidRPr="006A26D6" w:rsidRDefault="006A26D6" w:rsidP="006A26D6">
            <w:p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w:t>
            </w:r>
            <w:r>
              <w:rPr>
                <w:rFonts w:ascii="Verdana" w:eastAsiaTheme="minorHAnsi" w:hAnsi="Verdana" w:cs="Verdana"/>
                <w:sz w:val="20"/>
                <w:szCs w:val="20"/>
                <w:lang w:eastAsia="en-US"/>
              </w:rPr>
              <w:t xml:space="preserve">d </w:t>
            </w:r>
            <w:r w:rsidRPr="006A26D6">
              <w:rPr>
                <w:rFonts w:ascii="Verdana" w:eastAsiaTheme="minorHAnsi" w:hAnsi="Verdana" w:cs="Verdana"/>
                <w:sz w:val="20"/>
                <w:szCs w:val="20"/>
                <w:lang w:eastAsia="en-US"/>
              </w:rPr>
              <w:t>clinical review of amber incidents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1CCCED6" w14:textId="77777777" w:rsidR="00CC6E6A" w:rsidRPr="0099717F" w:rsidRDefault="00CC6E6A" w:rsidP="005D6431">
            <w:pPr>
              <w:rPr>
                <w:rFonts w:ascii="Verdana" w:hAnsi="Verdana" w:cs="Calibri"/>
                <w:b/>
                <w:bCs/>
                <w:sz w:val="20"/>
                <w:szCs w:val="20"/>
              </w:rPr>
            </w:pPr>
          </w:p>
          <w:p w14:paraId="040CAEA8" w14:textId="77777777" w:rsidR="00CC6E6A" w:rsidRPr="00642392" w:rsidRDefault="005D6431" w:rsidP="00642392">
            <w:pPr>
              <w:rPr>
                <w:rFonts w:ascii="Verdana" w:hAnsi="Verdana" w:cs="Calibri"/>
                <w:sz w:val="20"/>
                <w:szCs w:val="20"/>
              </w:rPr>
            </w:pPr>
            <w:r w:rsidRPr="00642392">
              <w:rPr>
                <w:rFonts w:ascii="Verdana" w:hAnsi="Verdana" w:cs="Calibri"/>
                <w:b/>
                <w:bCs/>
                <w:sz w:val="20"/>
                <w:szCs w:val="20"/>
              </w:rPr>
              <w:t>Governance Structures</w:t>
            </w:r>
          </w:p>
          <w:p w14:paraId="3F97B264" w14:textId="33CE647E"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performance monitoring on a daily basis and month to date position</w:t>
            </w:r>
            <w:r w:rsidR="00642392">
              <w:rPr>
                <w:rFonts w:ascii="Verdana" w:hAnsi="Verdana" w:cs="Calibri"/>
                <w:color w:val="000000"/>
                <w:sz w:val="20"/>
                <w:szCs w:val="20"/>
              </w:rPr>
              <w:t xml:space="preserve"> and shared across system</w:t>
            </w:r>
          </w:p>
          <w:p w14:paraId="49488AC3"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meetings with WAST</w:t>
            </w:r>
          </w:p>
          <w:p w14:paraId="50D1B926"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Bi monthly CASC Quality and Delivery meeting with Welsh Government</w:t>
            </w:r>
          </w:p>
          <w:p w14:paraId="69B0FEEC" w14:textId="18B8B7CE" w:rsidR="005D6431"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 with the Welsh Ambulance Services NHS Trust</w:t>
            </w:r>
          </w:p>
          <w:p w14:paraId="463083DE" w14:textId="77777777" w:rsidR="005D6431" w:rsidRDefault="005D6431" w:rsidP="005D6431">
            <w:pPr>
              <w:rPr>
                <w:rFonts w:ascii="Verdana" w:hAnsi="Verdana" w:cstheme="minorHAnsi"/>
                <w:b/>
                <w:bCs/>
                <w:sz w:val="20"/>
                <w:szCs w:val="20"/>
              </w:rPr>
            </w:pPr>
          </w:p>
          <w:p w14:paraId="4E3FB736"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D3FAA5" w14:textId="2139CC71"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Commissioner element of EMS Demand and Capacity plan for additional staff supported</w:t>
            </w:r>
          </w:p>
          <w:p w14:paraId="2B5EECD3" w14:textId="77777777" w:rsidR="00CC6E6A" w:rsidRDefault="00CC6E6A" w:rsidP="00CC6E6A">
            <w:pPr>
              <w:rPr>
                <w:rFonts w:ascii="Verdana" w:hAnsi="Verdana" w:cstheme="minorHAnsi"/>
                <w:b/>
                <w:bCs/>
                <w:sz w:val="20"/>
                <w:szCs w:val="20"/>
              </w:rPr>
            </w:pPr>
          </w:p>
          <w:p w14:paraId="62F01E3C" w14:textId="14D430C0"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30C4C894" w14:textId="2FFE5C71" w:rsidR="005D6431" w:rsidRPr="0099717F" w:rsidRDefault="00642392"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within the EASC IMTP and Commissioning Intentions and Frameworks</w:t>
            </w:r>
          </w:p>
          <w:p w14:paraId="084F9502" w14:textId="246BE9F4" w:rsidR="00846B16" w:rsidRPr="006A26D6" w:rsidRDefault="00846B16" w:rsidP="006A26D6">
            <w:pPr>
              <w:rPr>
                <w:rFonts w:ascii="Verdana" w:hAnsi="Verdana" w:cstheme="minorHAnsi"/>
                <w:b/>
                <w:bCs/>
                <w:sz w:val="20"/>
                <w:szCs w:val="20"/>
              </w:rPr>
            </w:pPr>
          </w:p>
        </w:tc>
        <w:tc>
          <w:tcPr>
            <w:tcW w:w="5228" w:type="dxa"/>
          </w:tcPr>
          <w:p w14:paraId="4DDD3E66" w14:textId="62F94DBB"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Ambulance </w:t>
            </w:r>
            <w:r w:rsidR="00C84FA1">
              <w:rPr>
                <w:rFonts w:ascii="Verdana" w:hAnsi="Verdana" w:cstheme="minorHAnsi"/>
                <w:sz w:val="20"/>
                <w:szCs w:val="20"/>
              </w:rPr>
              <w:t>Service</w:t>
            </w:r>
            <w:r w:rsidRPr="00CC6E6A">
              <w:rPr>
                <w:rFonts w:ascii="Verdana" w:hAnsi="Verdana" w:cstheme="minorHAnsi"/>
                <w:sz w:val="20"/>
                <w:szCs w:val="20"/>
              </w:rPr>
              <w:t xml:space="preserve"> Indicators                             </w:t>
            </w:r>
          </w:p>
          <w:p w14:paraId="5E9897B9" w14:textId="52BBF3E3"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Daily weekly and monthly performance reports</w:t>
            </w:r>
            <w:r w:rsidR="00642392">
              <w:rPr>
                <w:rFonts w:ascii="Verdana" w:hAnsi="Verdana" w:cstheme="minorHAnsi"/>
                <w:sz w:val="20"/>
                <w:szCs w:val="20"/>
              </w:rPr>
              <w:t xml:space="preserve"> shared across the system</w:t>
            </w:r>
            <w:r w:rsidRPr="00CC6E6A">
              <w:rPr>
                <w:rFonts w:ascii="Verdana" w:hAnsi="Verdana" w:cstheme="minorHAnsi"/>
                <w:sz w:val="20"/>
                <w:szCs w:val="20"/>
              </w:rPr>
              <w:t xml:space="preserve">                       </w:t>
            </w:r>
          </w:p>
          <w:p w14:paraId="156BCE16"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Remedial Action plans (if required)                      </w:t>
            </w:r>
          </w:p>
          <w:p w14:paraId="6AC82B29"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Specific targeted actions as required                         </w:t>
            </w:r>
          </w:p>
          <w:p w14:paraId="331B64BF" w14:textId="02AB8A71" w:rsidR="00CC6E6A" w:rsidRDefault="00642392" w:rsidP="00CC6E6A">
            <w:pPr>
              <w:pStyle w:val="ListParagraph"/>
              <w:numPr>
                <w:ilvl w:val="0"/>
                <w:numId w:val="15"/>
              </w:numPr>
              <w:rPr>
                <w:rFonts w:ascii="Verdana" w:hAnsi="Verdana" w:cstheme="minorHAnsi"/>
                <w:sz w:val="20"/>
                <w:szCs w:val="20"/>
              </w:rPr>
            </w:pPr>
            <w:r>
              <w:rPr>
                <w:rFonts w:ascii="Verdana" w:hAnsi="Verdana" w:cstheme="minorHAnsi"/>
                <w:sz w:val="20"/>
                <w:szCs w:val="20"/>
              </w:rPr>
              <w:t>Continued i</w:t>
            </w:r>
            <w:r w:rsidR="00D50703" w:rsidRPr="00CC6E6A">
              <w:rPr>
                <w:rFonts w:ascii="Verdana" w:hAnsi="Verdana" w:cstheme="minorHAnsi"/>
                <w:sz w:val="20"/>
                <w:szCs w:val="20"/>
              </w:rPr>
              <w:t xml:space="preserve">mplementation of the Demand and Capacity Review </w:t>
            </w:r>
            <w:r>
              <w:rPr>
                <w:rFonts w:ascii="Verdana" w:hAnsi="Verdana" w:cstheme="minorHAnsi"/>
                <w:sz w:val="20"/>
                <w:szCs w:val="20"/>
              </w:rPr>
              <w:t>and of the ongoing work</w:t>
            </w:r>
            <w:r w:rsidR="00D50703" w:rsidRPr="00CC6E6A">
              <w:rPr>
                <w:rFonts w:ascii="Verdana" w:hAnsi="Verdana" w:cstheme="minorHAnsi"/>
                <w:sz w:val="20"/>
                <w:szCs w:val="20"/>
              </w:rPr>
              <w:t xml:space="preserve">         </w:t>
            </w:r>
          </w:p>
          <w:p w14:paraId="12CBC5C7" w14:textId="527A5FF4"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EASC Action Plan for Minister </w:t>
            </w:r>
            <w:r w:rsidR="00471159">
              <w:rPr>
                <w:rFonts w:ascii="Verdana" w:eastAsiaTheme="minorHAnsi" w:hAnsi="Verdana" w:cs="Verdana"/>
                <w:sz w:val="20"/>
                <w:szCs w:val="20"/>
                <w:lang w:eastAsia="en-US"/>
              </w:rPr>
              <w:t>and actions within the Integrated Commissioning Action Plans</w:t>
            </w:r>
            <w:r w:rsidR="00471159">
              <w:rPr>
                <w:rFonts w:ascii="Verdana" w:hAnsi="Verdana" w:cstheme="minorHAnsi"/>
                <w:sz w:val="20"/>
                <w:szCs w:val="20"/>
              </w:rPr>
              <w:t xml:space="preserve"> </w:t>
            </w:r>
          </w:p>
          <w:p w14:paraId="1D9E3B34" w14:textId="77777777" w:rsidR="005D6431"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CASC liaison with Chief Operating Officers</w:t>
            </w:r>
          </w:p>
          <w:p w14:paraId="74CAD508" w14:textId="77777777" w:rsidR="001B28A1" w:rsidRDefault="001B28A1" w:rsidP="001B28A1">
            <w:pPr>
              <w:rPr>
                <w:rFonts w:ascii="Verdana" w:hAnsi="Verdana" w:cstheme="minorHAnsi"/>
                <w:sz w:val="20"/>
                <w:szCs w:val="20"/>
              </w:rPr>
            </w:pPr>
          </w:p>
          <w:p w14:paraId="52A247F4" w14:textId="245B93D0" w:rsidR="001B28A1" w:rsidRPr="001B28A1" w:rsidRDefault="001B28A1" w:rsidP="001B28A1">
            <w:pPr>
              <w:rPr>
                <w:rFonts w:ascii="Verdana" w:hAnsi="Verdana" w:cstheme="minorHAnsi"/>
                <w:sz w:val="20"/>
                <w:szCs w:val="20"/>
              </w:rPr>
            </w:pPr>
            <w:r w:rsidRPr="001B28A1">
              <w:rPr>
                <w:rFonts w:ascii="Verdana" w:hAnsi="Verdana" w:cstheme="minorHAnsi"/>
                <w:sz w:val="20"/>
                <w:szCs w:val="20"/>
              </w:rPr>
              <w:t>September data showed deterioration – being closely monitored, daily and weekly</w:t>
            </w:r>
            <w:r>
              <w:rPr>
                <w:sz w:val="13"/>
              </w:rPr>
              <w:t>)</w:t>
            </w:r>
          </w:p>
        </w:tc>
      </w:tr>
      <w:tr w:rsidR="005D6431" w:rsidRPr="002A2983" w14:paraId="33F55F27" w14:textId="77777777" w:rsidTr="005D6431">
        <w:tc>
          <w:tcPr>
            <w:tcW w:w="5228" w:type="dxa"/>
            <w:shd w:val="clear" w:color="auto" w:fill="1F3864" w:themeFill="accent1" w:themeFillShade="80"/>
          </w:tcPr>
          <w:p w14:paraId="7E2FD87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0C910EE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76BD8639" w14:textId="77777777" w:rsidTr="006A26D6">
        <w:trPr>
          <w:trHeight w:val="2735"/>
        </w:trPr>
        <w:tc>
          <w:tcPr>
            <w:tcW w:w="5228" w:type="dxa"/>
          </w:tcPr>
          <w:p w14:paraId="67502D9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7F3F813F" w14:textId="5478C5C3" w:rsidR="00CC6E6A" w:rsidRDefault="00D50703" w:rsidP="001B28A1">
            <w:pPr>
              <w:pStyle w:val="ListParagraph"/>
              <w:numPr>
                <w:ilvl w:val="0"/>
                <w:numId w:val="1"/>
              </w:numPr>
              <w:jc w:val="both"/>
              <w:rPr>
                <w:rFonts w:ascii="Verdana" w:hAnsi="Verdana" w:cs="Calibri"/>
                <w:color w:val="000000"/>
                <w:sz w:val="20"/>
                <w:szCs w:val="20"/>
              </w:rPr>
            </w:pPr>
            <w:r w:rsidRPr="00CC6E6A">
              <w:rPr>
                <w:rFonts w:ascii="Verdana" w:hAnsi="Verdana" w:cs="Calibri"/>
                <w:color w:val="000000"/>
                <w:sz w:val="20"/>
                <w:szCs w:val="20"/>
              </w:rPr>
              <w:t xml:space="preserve">Delivery of EASC </w:t>
            </w:r>
            <w:r w:rsidR="00642392">
              <w:rPr>
                <w:rFonts w:ascii="Verdana" w:hAnsi="Verdana" w:cs="Calibri"/>
                <w:color w:val="000000"/>
                <w:sz w:val="20"/>
                <w:szCs w:val="20"/>
              </w:rPr>
              <w:t>IMTP</w:t>
            </w:r>
            <w:r w:rsidRPr="00CC6E6A">
              <w:rPr>
                <w:rFonts w:ascii="Verdana" w:hAnsi="Verdana" w:cs="Calibri"/>
                <w:color w:val="000000"/>
                <w:sz w:val="20"/>
                <w:szCs w:val="20"/>
              </w:rPr>
              <w:t xml:space="preserve"> and WAST IMTP                                                                              Implementation of the commissioning intentions through the commissioning agreement                                                                        </w:t>
            </w:r>
          </w:p>
          <w:p w14:paraId="03E1EC99" w14:textId="204900FC" w:rsidR="00CC6E6A" w:rsidRPr="00CC6E6A" w:rsidRDefault="00D50703" w:rsidP="001B28A1">
            <w:pPr>
              <w:pStyle w:val="ListParagraph"/>
              <w:numPr>
                <w:ilvl w:val="0"/>
                <w:numId w:val="1"/>
              </w:numPr>
              <w:jc w:val="both"/>
              <w:rPr>
                <w:rFonts w:ascii="Verdana" w:hAnsi="Verdana" w:cs="Calibri"/>
                <w:color w:val="000000"/>
                <w:sz w:val="20"/>
                <w:szCs w:val="20"/>
              </w:rPr>
            </w:pPr>
            <w:r w:rsidRPr="00CC6E6A">
              <w:rPr>
                <w:rFonts w:ascii="Verdana" w:hAnsi="Verdana" w:cs="Calibri"/>
                <w:color w:val="000000"/>
                <w:sz w:val="20"/>
                <w:szCs w:val="20"/>
              </w:rPr>
              <w:t xml:space="preserve">Role of the EASC Management Group to provide oversight on operational performance                                                                 </w:t>
            </w:r>
          </w:p>
          <w:p w14:paraId="3946C860" w14:textId="3051DEDA" w:rsidR="00CC6E6A" w:rsidRPr="006A26D6" w:rsidRDefault="00642392" w:rsidP="001B28A1">
            <w:pPr>
              <w:pStyle w:val="ListParagraph"/>
              <w:numPr>
                <w:ilvl w:val="0"/>
                <w:numId w:val="1"/>
              </w:numPr>
              <w:jc w:val="both"/>
              <w:rPr>
                <w:rFonts w:ascii="Verdana" w:hAnsi="Verdana" w:cs="Calibri"/>
                <w:color w:val="000000" w:themeColor="text1"/>
                <w:sz w:val="20"/>
                <w:szCs w:val="20"/>
              </w:rPr>
            </w:pPr>
            <w:r>
              <w:rPr>
                <w:rFonts w:ascii="Verdana" w:hAnsi="Verdana" w:cs="Calibri"/>
                <w:color w:val="000000"/>
                <w:sz w:val="20"/>
                <w:szCs w:val="20"/>
              </w:rPr>
              <w:t>P</w:t>
            </w:r>
            <w:r w:rsidR="00D50703" w:rsidRPr="006A26D6">
              <w:rPr>
                <w:rFonts w:ascii="Verdana" w:hAnsi="Verdana" w:cs="Calibri"/>
                <w:color w:val="000000"/>
                <w:sz w:val="20"/>
                <w:szCs w:val="20"/>
              </w:rPr>
              <w:t xml:space="preserve">erformance </w:t>
            </w:r>
            <w:r>
              <w:rPr>
                <w:rFonts w:ascii="Verdana" w:hAnsi="Verdana" w:cs="Calibri"/>
                <w:color w:val="000000"/>
                <w:sz w:val="20"/>
                <w:szCs w:val="20"/>
              </w:rPr>
              <w:t>report and dashboard</w:t>
            </w:r>
            <w:r w:rsidR="00D50703" w:rsidRPr="006A26D6">
              <w:rPr>
                <w:rFonts w:ascii="Verdana" w:hAnsi="Verdana" w:cs="Calibri"/>
                <w:color w:val="000000" w:themeColor="text1"/>
                <w:sz w:val="20"/>
                <w:szCs w:val="20"/>
              </w:rPr>
              <w:t xml:space="preserve">                        </w:t>
            </w:r>
          </w:p>
          <w:p w14:paraId="689A952D" w14:textId="77777777" w:rsidR="006A26D6" w:rsidRDefault="00846B16" w:rsidP="001B28A1">
            <w:pPr>
              <w:pStyle w:val="ListParagraph"/>
              <w:numPr>
                <w:ilvl w:val="0"/>
                <w:numId w:val="1"/>
              </w:numPr>
              <w:jc w:val="both"/>
              <w:rPr>
                <w:rFonts w:ascii="Verdana" w:hAnsi="Verdana" w:cs="Calibri"/>
                <w:color w:val="000000" w:themeColor="text1"/>
                <w:sz w:val="20"/>
                <w:szCs w:val="20"/>
              </w:rPr>
            </w:pPr>
            <w:r w:rsidRPr="006A26D6">
              <w:rPr>
                <w:rFonts w:ascii="Verdana" w:hAnsi="Verdana" w:cs="Calibri"/>
                <w:color w:val="000000" w:themeColor="text1"/>
                <w:sz w:val="20"/>
                <w:szCs w:val="20"/>
              </w:rPr>
              <w:t>W</w:t>
            </w:r>
            <w:r w:rsidR="00D50703" w:rsidRPr="006A26D6">
              <w:rPr>
                <w:rFonts w:ascii="Verdana" w:hAnsi="Verdana" w:cs="Calibri"/>
                <w:color w:val="000000" w:themeColor="text1"/>
                <w:sz w:val="20"/>
                <w:szCs w:val="20"/>
              </w:rPr>
              <w:t xml:space="preserve">eekly dashboard of management information </w:t>
            </w:r>
            <w:r w:rsidRPr="006A26D6">
              <w:rPr>
                <w:rFonts w:ascii="Verdana" w:hAnsi="Verdana" w:cs="Calibri"/>
                <w:color w:val="000000" w:themeColor="text1"/>
                <w:sz w:val="20"/>
                <w:szCs w:val="20"/>
              </w:rPr>
              <w:t xml:space="preserve">developed and shared across NHS Wales </w:t>
            </w:r>
            <w:r w:rsidR="00D50703" w:rsidRPr="006A26D6">
              <w:rPr>
                <w:rFonts w:ascii="Verdana" w:hAnsi="Verdana" w:cs="Calibri"/>
                <w:color w:val="000000" w:themeColor="text1"/>
                <w:sz w:val="20"/>
                <w:szCs w:val="20"/>
              </w:rPr>
              <w:t>to capture progress</w:t>
            </w:r>
          </w:p>
          <w:p w14:paraId="4BDCA9BE" w14:textId="77777777" w:rsidR="006A26D6" w:rsidRPr="006A26D6" w:rsidRDefault="006A26D6" w:rsidP="001B28A1">
            <w:pPr>
              <w:pStyle w:val="ListParagraph"/>
              <w:numPr>
                <w:ilvl w:val="0"/>
                <w:numId w:val="1"/>
              </w:numPr>
              <w:jc w:val="both"/>
              <w:rPr>
                <w:rFonts w:ascii="Verdana" w:hAnsi="Verdana" w:cs="Calibri"/>
                <w:color w:val="000000" w:themeColor="text1"/>
                <w:sz w:val="20"/>
                <w:szCs w:val="20"/>
              </w:rPr>
            </w:pPr>
            <w:r w:rsidRPr="006A26D6">
              <w:rPr>
                <w:rFonts w:ascii="Verdana" w:eastAsiaTheme="minorHAnsi" w:hAnsi="Verdana" w:cs="Verdana"/>
                <w:sz w:val="20"/>
                <w:szCs w:val="20"/>
                <w:lang w:eastAsia="en-US"/>
              </w:rPr>
              <w:t>Quality and Safety Report presented at every EASC meeting</w:t>
            </w:r>
          </w:p>
          <w:p w14:paraId="735AA01E" w14:textId="3BC92908" w:rsidR="00D50703" w:rsidRPr="006A26D6" w:rsidRDefault="006A26D6" w:rsidP="001B28A1">
            <w:pPr>
              <w:pStyle w:val="ListParagraph"/>
              <w:numPr>
                <w:ilvl w:val="0"/>
                <w:numId w:val="1"/>
              </w:numPr>
              <w:jc w:val="both"/>
              <w:rPr>
                <w:rFonts w:ascii="Verdana" w:hAnsi="Verdana" w:cs="Calibri"/>
                <w:color w:val="000000" w:themeColor="text1"/>
                <w:sz w:val="20"/>
                <w:szCs w:val="20"/>
              </w:rPr>
            </w:pPr>
            <w:r w:rsidRPr="006A26D6">
              <w:rPr>
                <w:rFonts w:ascii="Verdana" w:eastAsiaTheme="minorHAnsi" w:hAnsi="Verdana" w:cs="Verdana"/>
                <w:sz w:val="20"/>
                <w:szCs w:val="20"/>
                <w:lang w:eastAsia="en-US"/>
              </w:rPr>
              <w:t>Weekly dashboard shared across NHS Wales – sent to all EASC</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members and key senior NHS staff</w:t>
            </w:r>
          </w:p>
        </w:tc>
      </w:tr>
    </w:tbl>
    <w:p w14:paraId="5FD325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5621484" w14:textId="77777777" w:rsidTr="005D6431">
        <w:tc>
          <w:tcPr>
            <w:tcW w:w="5228" w:type="dxa"/>
            <w:shd w:val="clear" w:color="auto" w:fill="1F3864" w:themeFill="accent1" w:themeFillShade="80"/>
          </w:tcPr>
          <w:p w14:paraId="4244368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4DECED8D"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3704327" w14:textId="77777777" w:rsidTr="005D6431">
        <w:tc>
          <w:tcPr>
            <w:tcW w:w="5228" w:type="dxa"/>
          </w:tcPr>
          <w:p w14:paraId="6EB9BAB5"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663C98C7"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3DBE013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3D410BD8" w14:textId="6847719B" w:rsidR="005D6431" w:rsidRPr="002A2983" w:rsidRDefault="004F20FA" w:rsidP="005D6431">
            <w:pPr>
              <w:rPr>
                <w:rFonts w:ascii="Verdana" w:eastAsiaTheme="minorEastAsia" w:hAnsi="Verdana" w:cstheme="minorBidi"/>
                <w:sz w:val="20"/>
                <w:szCs w:val="20"/>
              </w:rPr>
            </w:pPr>
            <w:r>
              <w:rPr>
                <w:rFonts w:ascii="Verdana" w:eastAsiaTheme="minorEastAsia" w:hAnsi="Verdana" w:cstheme="minorBidi"/>
                <w:sz w:val="20"/>
                <w:szCs w:val="20"/>
              </w:rPr>
              <w:t>Performance has improved by on average 3 hours</w:t>
            </w:r>
          </w:p>
        </w:tc>
      </w:tr>
    </w:tbl>
    <w:p w14:paraId="04CCCE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5CA882E" w14:textId="77777777" w:rsidTr="005D6431">
        <w:tc>
          <w:tcPr>
            <w:tcW w:w="10456" w:type="dxa"/>
            <w:gridSpan w:val="3"/>
            <w:shd w:val="clear" w:color="auto" w:fill="1F3864" w:themeFill="accent1" w:themeFillShade="80"/>
          </w:tcPr>
          <w:p w14:paraId="402BA7A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562D1BC" w14:textId="77777777" w:rsidTr="005D6431">
        <w:trPr>
          <w:trHeight w:val="155"/>
        </w:trPr>
        <w:tc>
          <w:tcPr>
            <w:tcW w:w="846" w:type="dxa"/>
          </w:tcPr>
          <w:p w14:paraId="25D72B7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AAC785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592375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4D939C3" w14:textId="77777777" w:rsidTr="004F20FA">
        <w:trPr>
          <w:trHeight w:val="154"/>
        </w:trPr>
        <w:tc>
          <w:tcPr>
            <w:tcW w:w="846" w:type="dxa"/>
          </w:tcPr>
          <w:p w14:paraId="1B15092B" w14:textId="38622EFE" w:rsidR="005D6431" w:rsidRPr="002A2983" w:rsidRDefault="00CC6E6A" w:rsidP="005D6431">
            <w:pPr>
              <w:rPr>
                <w:rFonts w:ascii="Verdana" w:hAnsi="Verdana" w:cstheme="minorHAnsi"/>
                <w:sz w:val="20"/>
                <w:szCs w:val="20"/>
              </w:rPr>
            </w:pPr>
            <w:r>
              <w:rPr>
                <w:rFonts w:ascii="Verdana" w:hAnsi="Verdana" w:cstheme="minorHAnsi"/>
                <w:sz w:val="20"/>
                <w:szCs w:val="20"/>
              </w:rPr>
              <w:t>4506</w:t>
            </w:r>
          </w:p>
        </w:tc>
        <w:tc>
          <w:tcPr>
            <w:tcW w:w="8363" w:type="dxa"/>
          </w:tcPr>
          <w:p w14:paraId="29C34E8A" w14:textId="77777777" w:rsidR="00CC6E6A" w:rsidRDefault="00CC6E6A" w:rsidP="00CC6E6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p>
          <w:p w14:paraId="4BC2E635"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0F066EE6" w14:textId="1E4CCABA" w:rsidR="005D6431" w:rsidRPr="002A2983" w:rsidRDefault="00CC6E6A" w:rsidP="005D6431">
            <w:pPr>
              <w:jc w:val="center"/>
              <w:rPr>
                <w:rFonts w:ascii="Verdana" w:hAnsi="Verdana" w:cstheme="minorHAnsi"/>
                <w:b/>
                <w:bCs/>
                <w:color w:val="FF0000"/>
                <w:sz w:val="20"/>
                <w:szCs w:val="20"/>
              </w:rPr>
            </w:pPr>
            <w:r w:rsidRPr="004F20FA">
              <w:rPr>
                <w:rFonts w:ascii="Verdana" w:hAnsi="Verdana" w:cstheme="minorHAnsi"/>
                <w:b/>
                <w:bCs/>
                <w:color w:val="FFFFFF" w:themeColor="background1"/>
                <w:sz w:val="20"/>
                <w:szCs w:val="20"/>
              </w:rPr>
              <w:t>25</w:t>
            </w:r>
          </w:p>
        </w:tc>
      </w:tr>
    </w:tbl>
    <w:p w14:paraId="1C8996E7" w14:textId="77777777" w:rsidR="005D6431" w:rsidRPr="002A2983" w:rsidRDefault="005D6431" w:rsidP="005D6431">
      <w:pPr>
        <w:tabs>
          <w:tab w:val="left" w:pos="4590"/>
        </w:tabs>
        <w:rPr>
          <w:rFonts w:ascii="Verdana" w:hAnsi="Verdana" w:cstheme="minorHAnsi"/>
          <w:sz w:val="22"/>
          <w:szCs w:val="22"/>
        </w:rPr>
      </w:pPr>
    </w:p>
    <w:p w14:paraId="656EE412" w14:textId="77777777" w:rsidR="005D6431" w:rsidRPr="002A2983" w:rsidRDefault="005D6431" w:rsidP="005D6431">
      <w:pPr>
        <w:rPr>
          <w:rFonts w:ascii="Verdana" w:hAnsi="Verdana" w:cstheme="minorHAnsi"/>
          <w:sz w:val="22"/>
          <w:szCs w:val="22"/>
        </w:rPr>
      </w:pPr>
    </w:p>
    <w:p w14:paraId="6A3083AB" w14:textId="77777777" w:rsidR="005D6431" w:rsidRPr="002A2983" w:rsidRDefault="005D6431" w:rsidP="005D6431">
      <w:pPr>
        <w:rPr>
          <w:rFonts w:ascii="Verdana" w:hAnsi="Verdana" w:cstheme="minorHAnsi"/>
          <w:sz w:val="22"/>
          <w:szCs w:val="22"/>
        </w:rPr>
      </w:pPr>
    </w:p>
    <w:p w14:paraId="62381DFF" w14:textId="77777777" w:rsidR="005D6431" w:rsidRPr="002A2983" w:rsidRDefault="00C577D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DE3A88A" w14:textId="77777777" w:rsidR="005D6431" w:rsidRPr="002A2983" w:rsidRDefault="005D6431" w:rsidP="005D6431">
      <w:pPr>
        <w:tabs>
          <w:tab w:val="left" w:pos="4590"/>
        </w:tabs>
        <w:rPr>
          <w:rFonts w:ascii="Verdana" w:hAnsi="Verdana" w:cstheme="minorHAnsi"/>
          <w:sz w:val="22"/>
          <w:szCs w:val="22"/>
        </w:rPr>
      </w:pPr>
    </w:p>
    <w:p w14:paraId="09FF83BE" w14:textId="35508EA2" w:rsidR="005D6431" w:rsidRDefault="005D6431">
      <w:pPr>
        <w:rPr>
          <w:rFonts w:ascii="Verdana" w:hAnsi="Verdana"/>
        </w:rPr>
      </w:pPr>
      <w:r>
        <w:rPr>
          <w:rFonts w:ascii="Verdana" w:hAnsi="Verdana"/>
        </w:rPr>
        <w:br w:type="page"/>
      </w:r>
    </w:p>
    <w:p w14:paraId="6E7CBDA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0607A785" w14:textId="77777777" w:rsidTr="00D50703">
        <w:trPr>
          <w:trHeight w:val="120"/>
        </w:trPr>
        <w:tc>
          <w:tcPr>
            <w:tcW w:w="9067" w:type="dxa"/>
            <w:gridSpan w:val="3"/>
            <w:shd w:val="clear" w:color="auto" w:fill="1F3864" w:themeFill="accent1" w:themeFillShade="80"/>
          </w:tcPr>
          <w:p w14:paraId="2A6DCA78" w14:textId="7C1FDA15" w:rsidR="00D50703" w:rsidRDefault="00D50703"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 xml:space="preserve">Set the Strategic Commissioning </w:t>
            </w:r>
            <w:r w:rsidR="001B28A1">
              <w:rPr>
                <w:rFonts w:ascii="Verdana" w:hAnsi="Verdana" w:cstheme="minorHAnsi"/>
                <w:b/>
                <w:bCs/>
                <w:sz w:val="20"/>
                <w:szCs w:val="20"/>
              </w:rPr>
              <w:t>direction</w:t>
            </w:r>
          </w:p>
          <w:p w14:paraId="50FD2B25" w14:textId="77777777" w:rsidR="00D50703" w:rsidRPr="002A2983" w:rsidRDefault="00D50703" w:rsidP="005D6431">
            <w:pPr>
              <w:rPr>
                <w:rFonts w:ascii="Verdana" w:hAnsi="Verdana" w:cstheme="minorHAnsi"/>
                <w:sz w:val="20"/>
                <w:szCs w:val="20"/>
              </w:rPr>
            </w:pPr>
          </w:p>
        </w:tc>
        <w:tc>
          <w:tcPr>
            <w:tcW w:w="1389" w:type="dxa"/>
            <w:vMerge w:val="restart"/>
            <w:shd w:val="clear" w:color="auto" w:fill="FFC000"/>
          </w:tcPr>
          <w:p w14:paraId="1B6D0435" w14:textId="77777777" w:rsidR="00D50703" w:rsidRPr="002A2983" w:rsidRDefault="00D50703" w:rsidP="005D6431">
            <w:pPr>
              <w:jc w:val="center"/>
              <w:rPr>
                <w:rFonts w:ascii="Verdana" w:hAnsi="Verdana" w:cstheme="minorHAnsi"/>
                <w:sz w:val="20"/>
                <w:szCs w:val="20"/>
              </w:rPr>
            </w:pPr>
            <w:r w:rsidRPr="002A2983">
              <w:rPr>
                <w:rFonts w:ascii="Verdana" w:hAnsi="Verdana" w:cstheme="minorHAnsi"/>
                <w:sz w:val="20"/>
                <w:szCs w:val="20"/>
              </w:rPr>
              <w:t>Risk score</w:t>
            </w:r>
          </w:p>
          <w:p w14:paraId="40472FF5" w14:textId="6BA877AF" w:rsidR="00D50703"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r>
      <w:tr w:rsidR="00D50703" w:rsidRPr="002A2983" w14:paraId="38F788E8" w14:textId="77777777" w:rsidTr="00D50703">
        <w:trPr>
          <w:trHeight w:val="119"/>
        </w:trPr>
        <w:tc>
          <w:tcPr>
            <w:tcW w:w="9067" w:type="dxa"/>
            <w:gridSpan w:val="3"/>
            <w:shd w:val="clear" w:color="auto" w:fill="BF8F00" w:themeFill="accent4" w:themeFillShade="BF"/>
          </w:tcPr>
          <w:p w14:paraId="6EB240CD" w14:textId="4BD0C1C8" w:rsidR="00D50703" w:rsidRPr="00257CF8" w:rsidRDefault="00D50703" w:rsidP="001B28A1">
            <w:pPr>
              <w:jc w:val="both"/>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D50703">
              <w:rPr>
                <w:rFonts w:ascii="Verdana" w:hAnsi="Verdana" w:cs="Calibri"/>
                <w:color w:val="FFFFFF" w:themeColor="background1"/>
                <w:sz w:val="20"/>
                <w:szCs w:val="20"/>
              </w:rPr>
              <w:t xml:space="preserve">Failure by the whole system, policy makers, commissioners and providers to utilise EASC in matters which relate to its areas of responsibility during times of escalation </w:t>
            </w:r>
            <w:r>
              <w:rPr>
                <w:rFonts w:ascii="Verdana" w:eastAsiaTheme="minorEastAsia" w:hAnsi="Verdana" w:cstheme="minorBidi"/>
                <w:color w:val="FFFFFF" w:themeColor="background1"/>
                <w:sz w:val="20"/>
                <w:szCs w:val="20"/>
              </w:rPr>
              <w:t>(Risk No 8</w:t>
            </w:r>
            <w:r w:rsidR="00846B16">
              <w:rPr>
                <w:rFonts w:ascii="Verdana" w:eastAsiaTheme="minorEastAsia" w:hAnsi="Verdana" w:cstheme="minorBidi"/>
                <w:color w:val="FFFFFF" w:themeColor="background1"/>
                <w:sz w:val="20"/>
                <w:szCs w:val="20"/>
              </w:rPr>
              <w:t xml:space="preserve"> / </w:t>
            </w:r>
            <w:r w:rsidR="00846B16" w:rsidRPr="00846B16">
              <w:rPr>
                <w:rFonts w:ascii="Verdana" w:eastAsiaTheme="minorEastAsia" w:hAnsi="Verdana" w:cstheme="minorBidi"/>
                <w:color w:val="FF0000"/>
                <w:sz w:val="20"/>
                <w:szCs w:val="20"/>
              </w:rPr>
              <w:t>4</w:t>
            </w:r>
            <w:r w:rsidR="00FC1A29">
              <w:rPr>
                <w:rFonts w:ascii="Verdana" w:eastAsiaTheme="minorEastAsia" w:hAnsi="Verdana" w:cstheme="minorBidi"/>
                <w:color w:val="FF0000"/>
                <w:sz w:val="20"/>
                <w:szCs w:val="20"/>
              </w:rPr>
              <w:t>508</w:t>
            </w:r>
            <w:r>
              <w:rPr>
                <w:rFonts w:ascii="Verdana" w:eastAsiaTheme="minorEastAsia" w:hAnsi="Verdana" w:cstheme="minorBidi"/>
                <w:color w:val="FFFFFF" w:themeColor="background1"/>
                <w:sz w:val="20"/>
                <w:szCs w:val="20"/>
              </w:rPr>
              <w:t>)</w:t>
            </w:r>
          </w:p>
        </w:tc>
        <w:tc>
          <w:tcPr>
            <w:tcW w:w="1389" w:type="dxa"/>
            <w:vMerge/>
            <w:shd w:val="clear" w:color="auto" w:fill="FFC000"/>
          </w:tcPr>
          <w:p w14:paraId="476CEE1C" w14:textId="77777777" w:rsidR="00D50703" w:rsidRPr="002A2983" w:rsidRDefault="00D50703" w:rsidP="005D6431">
            <w:pPr>
              <w:jc w:val="center"/>
              <w:rPr>
                <w:rFonts w:ascii="Verdana" w:hAnsi="Verdana" w:cstheme="minorHAnsi"/>
                <w:sz w:val="20"/>
                <w:szCs w:val="20"/>
              </w:rPr>
            </w:pPr>
          </w:p>
        </w:tc>
      </w:tr>
      <w:tr w:rsidR="005D6431" w:rsidRPr="002A2983" w14:paraId="1A891F58" w14:textId="77777777" w:rsidTr="005D6431">
        <w:tc>
          <w:tcPr>
            <w:tcW w:w="3485" w:type="dxa"/>
          </w:tcPr>
          <w:p w14:paraId="0B4BF2DE" w14:textId="77777777" w:rsidR="005D6431" w:rsidRPr="00CD2A8E" w:rsidRDefault="005D6431" w:rsidP="005D6431">
            <w:pPr>
              <w:rPr>
                <w:rFonts w:ascii="Verdana" w:hAnsi="Verdana" w:cstheme="minorHAnsi"/>
                <w:b/>
                <w:bCs/>
                <w:sz w:val="20"/>
                <w:szCs w:val="20"/>
              </w:rPr>
            </w:pPr>
            <w:r w:rsidRPr="00CD2A8E">
              <w:rPr>
                <w:rFonts w:ascii="Verdana" w:hAnsi="Verdana" w:cstheme="minorHAnsi"/>
                <w:b/>
                <w:bCs/>
                <w:sz w:val="20"/>
                <w:szCs w:val="20"/>
              </w:rPr>
              <w:t xml:space="preserve">If </w:t>
            </w:r>
          </w:p>
          <w:p w14:paraId="03C3912E" w14:textId="20364B4F" w:rsidR="005D6431" w:rsidRPr="00CD2A8E" w:rsidRDefault="00CD2A8E" w:rsidP="00CD2A8E">
            <w:pPr>
              <w:autoSpaceDE w:val="0"/>
              <w:autoSpaceDN w:val="0"/>
              <w:adjustRightInd w:val="0"/>
              <w:rPr>
                <w:rFonts w:ascii="Verdana" w:hAnsi="Verdana" w:cstheme="minorHAnsi"/>
                <w:sz w:val="20"/>
                <w:szCs w:val="20"/>
              </w:rPr>
            </w:pPr>
            <w:r w:rsidRPr="00CD2A8E">
              <w:rPr>
                <w:rFonts w:ascii="Verdana" w:eastAsiaTheme="minorHAnsi" w:hAnsi="Verdana" w:cs="Verdana"/>
                <w:sz w:val="20"/>
                <w:szCs w:val="20"/>
                <w:lang w:eastAsia="en-US"/>
              </w:rPr>
              <w:t>The system does not utilise the arrangements in</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place at EASC</w:t>
            </w:r>
          </w:p>
        </w:tc>
        <w:tc>
          <w:tcPr>
            <w:tcW w:w="3485" w:type="dxa"/>
          </w:tcPr>
          <w:p w14:paraId="58BB7E8C"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 xml:space="preserve">Then: </w:t>
            </w:r>
            <w:r w:rsidRPr="00CD2A8E">
              <w:rPr>
                <w:rFonts w:ascii="Verdana" w:eastAsiaTheme="minorHAnsi" w:hAnsi="Verdana" w:cs="Verdana"/>
                <w:sz w:val="20"/>
                <w:szCs w:val="20"/>
                <w:lang w:eastAsia="en-US"/>
              </w:rPr>
              <w:t>The governance and purpose of EASC will be</w:t>
            </w:r>
          </w:p>
          <w:p w14:paraId="2BF29382"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undermined</w:t>
            </w:r>
          </w:p>
          <w:p w14:paraId="5D7EE993" w14:textId="5DF3D529" w:rsidR="005D6431" w:rsidRPr="00CD2A8E" w:rsidRDefault="005D6431" w:rsidP="00CD2A8E">
            <w:pPr>
              <w:rPr>
                <w:rFonts w:ascii="Verdana" w:hAnsi="Verdana" w:cstheme="minorHAnsi"/>
                <w:sz w:val="20"/>
                <w:szCs w:val="20"/>
              </w:rPr>
            </w:pPr>
          </w:p>
        </w:tc>
        <w:tc>
          <w:tcPr>
            <w:tcW w:w="3486" w:type="dxa"/>
            <w:gridSpan w:val="2"/>
          </w:tcPr>
          <w:p w14:paraId="32F8E853"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Resulting in</w:t>
            </w:r>
            <w:r w:rsidRPr="00CD2A8E">
              <w:rPr>
                <w:rFonts w:ascii="Verdana" w:eastAsiaTheme="minorHAnsi" w:hAnsi="Verdana" w:cs="Verdana"/>
                <w:sz w:val="20"/>
                <w:szCs w:val="20"/>
                <w:lang w:eastAsia="en-US"/>
              </w:rPr>
              <w:t>: a lack of consistency, duplication of</w:t>
            </w:r>
          </w:p>
          <w:p w14:paraId="11F57AEB"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services and resources, poor governance and non</w:t>
            </w:r>
          </w:p>
          <w:p w14:paraId="117936C8" w14:textId="77777777" w:rsidR="00CD2A8E" w:rsidRPr="00CD2A8E" w:rsidRDefault="00CD2A8E" w:rsidP="00520E01">
            <w:pPr>
              <w:autoSpaceDE w:val="0"/>
              <w:autoSpaceDN w:val="0"/>
              <w:adjustRightInd w:val="0"/>
              <w:jc w:val="both"/>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compliance with the Statutory Instrument leading to</w:t>
            </w:r>
          </w:p>
          <w:p w14:paraId="68D3A5B6" w14:textId="72374CFA" w:rsidR="005D6431" w:rsidRPr="00CD2A8E" w:rsidRDefault="00CD2A8E" w:rsidP="00CD2A8E">
            <w:pPr>
              <w:rPr>
                <w:rFonts w:ascii="Verdana" w:hAnsi="Verdana" w:cstheme="minorHAnsi"/>
                <w:sz w:val="20"/>
                <w:szCs w:val="20"/>
              </w:rPr>
            </w:pPr>
            <w:r w:rsidRPr="00CD2A8E">
              <w:rPr>
                <w:rFonts w:ascii="Verdana" w:eastAsiaTheme="minorHAnsi" w:hAnsi="Verdana" w:cs="Verdana"/>
                <w:sz w:val="20"/>
                <w:szCs w:val="20"/>
                <w:lang w:eastAsia="en-US"/>
              </w:rPr>
              <w:t>unnecessary system pressures</w:t>
            </w:r>
          </w:p>
        </w:tc>
      </w:tr>
    </w:tbl>
    <w:p w14:paraId="19843FD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48D8C2" w14:textId="77777777" w:rsidTr="005D6431">
        <w:trPr>
          <w:trHeight w:val="134"/>
        </w:trPr>
        <w:tc>
          <w:tcPr>
            <w:tcW w:w="1970" w:type="dxa"/>
          </w:tcPr>
          <w:p w14:paraId="01922940"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5F451F5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9CF409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1EECCD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D8DAA1D"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EC406E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93056" behindDoc="0" locked="0" layoutInCell="1" allowOverlap="1" wp14:anchorId="153140C4" wp14:editId="7799BFAA">
                      <wp:simplePos x="0" y="0"/>
                      <wp:positionH relativeFrom="column">
                        <wp:posOffset>463550</wp:posOffset>
                      </wp:positionH>
                      <wp:positionV relativeFrom="paragraph">
                        <wp:posOffset>302260</wp:posOffset>
                      </wp:positionV>
                      <wp:extent cx="1339850" cy="228600"/>
                      <wp:effectExtent l="19050" t="19050" r="12700" b="38100"/>
                      <wp:wrapNone/>
                      <wp:docPr id="13" name="Arrow: Left-Right 13"/>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7A5308" id="Arrow: Left-Right 13" o:spid="_x0000_s1026" type="#_x0000_t69" style="position:absolute;margin-left:36.5pt;margin-top:23.8pt;width:105.5pt;height:18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" adj="1843" fillcolor="#ffc000" strokecolor="#ffc000" strokeweight="1pt"/>
                  </w:pict>
                </mc:Fallback>
              </mc:AlternateContent>
            </w:r>
          </w:p>
        </w:tc>
      </w:tr>
      <w:tr w:rsidR="005D6431" w:rsidRPr="002A2983" w14:paraId="6352209E" w14:textId="77777777" w:rsidTr="005D6431">
        <w:trPr>
          <w:trHeight w:val="132"/>
        </w:trPr>
        <w:tc>
          <w:tcPr>
            <w:tcW w:w="1970" w:type="dxa"/>
            <w:shd w:val="clear" w:color="auto" w:fill="BF8F00" w:themeFill="accent4" w:themeFillShade="BF"/>
          </w:tcPr>
          <w:p w14:paraId="62B036F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D3A3758"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5D69E915"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431FBAB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334B1ADB" w14:textId="77777777" w:rsidR="005D6431" w:rsidRPr="002A2983" w:rsidRDefault="005D6431" w:rsidP="005D6431">
            <w:pPr>
              <w:rPr>
                <w:rFonts w:ascii="Verdana" w:hAnsi="Verdana" w:cstheme="minorHAnsi"/>
                <w:sz w:val="20"/>
                <w:szCs w:val="20"/>
              </w:rPr>
            </w:pPr>
          </w:p>
        </w:tc>
      </w:tr>
      <w:tr w:rsidR="005D6431" w:rsidRPr="002A2983" w14:paraId="513ACD97" w14:textId="77777777" w:rsidTr="00D50703">
        <w:trPr>
          <w:trHeight w:val="132"/>
        </w:trPr>
        <w:tc>
          <w:tcPr>
            <w:tcW w:w="1970" w:type="dxa"/>
            <w:shd w:val="clear" w:color="auto" w:fill="BF8F00" w:themeFill="accent4" w:themeFillShade="BF"/>
          </w:tcPr>
          <w:p w14:paraId="60BA3E2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3EFB9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7EA2F74F" w14:textId="7909D5AC"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FFC000"/>
          </w:tcPr>
          <w:p w14:paraId="4CF685D6" w14:textId="6E108E79"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c>
          <w:tcPr>
            <w:tcW w:w="4699" w:type="dxa"/>
            <w:vMerge/>
          </w:tcPr>
          <w:p w14:paraId="28795190" w14:textId="77777777" w:rsidR="005D6431" w:rsidRPr="002A2983" w:rsidRDefault="005D6431" w:rsidP="005D6431">
            <w:pPr>
              <w:rPr>
                <w:rFonts w:ascii="Verdana" w:hAnsi="Verdana" w:cstheme="minorHAnsi"/>
                <w:sz w:val="20"/>
                <w:szCs w:val="20"/>
              </w:rPr>
            </w:pPr>
          </w:p>
        </w:tc>
      </w:tr>
      <w:tr w:rsidR="005D6431" w:rsidRPr="002A2983" w14:paraId="56394319" w14:textId="77777777" w:rsidTr="005D6431">
        <w:trPr>
          <w:trHeight w:val="132"/>
        </w:trPr>
        <w:tc>
          <w:tcPr>
            <w:tcW w:w="1970" w:type="dxa"/>
            <w:shd w:val="clear" w:color="auto" w:fill="BF8F00" w:themeFill="accent4" w:themeFillShade="BF"/>
          </w:tcPr>
          <w:p w14:paraId="57EDF03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E268B49"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7BA46A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035A4C1"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74FE2E0B" w14:textId="77777777" w:rsidR="005D6431" w:rsidRPr="002A2983" w:rsidRDefault="005D6431" w:rsidP="005D6431">
            <w:pPr>
              <w:rPr>
                <w:rFonts w:ascii="Verdana" w:hAnsi="Verdana" w:cstheme="minorHAnsi"/>
                <w:sz w:val="20"/>
                <w:szCs w:val="20"/>
              </w:rPr>
            </w:pPr>
          </w:p>
        </w:tc>
      </w:tr>
      <w:tr w:rsidR="005D6431" w:rsidRPr="002A2983" w14:paraId="54AD0476" w14:textId="77777777" w:rsidTr="005D6431">
        <w:trPr>
          <w:trHeight w:val="132"/>
        </w:trPr>
        <w:tc>
          <w:tcPr>
            <w:tcW w:w="1970" w:type="dxa"/>
          </w:tcPr>
          <w:p w14:paraId="6DCFED8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CD8068B"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67FECD1" w14:textId="77777777" w:rsidR="005D6431" w:rsidRPr="002A2983" w:rsidRDefault="005D6431" w:rsidP="005D6431">
            <w:pPr>
              <w:rPr>
                <w:rFonts w:ascii="Verdana" w:hAnsi="Verdana" w:cstheme="minorHAnsi"/>
                <w:sz w:val="20"/>
                <w:szCs w:val="20"/>
              </w:rPr>
            </w:pPr>
          </w:p>
        </w:tc>
      </w:tr>
    </w:tbl>
    <w:p w14:paraId="0C910A5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A1B41E7" w14:textId="77777777" w:rsidTr="005D6431">
        <w:tc>
          <w:tcPr>
            <w:tcW w:w="1555" w:type="dxa"/>
            <w:shd w:val="clear" w:color="auto" w:fill="BF8F00" w:themeFill="accent4" w:themeFillShade="BF"/>
          </w:tcPr>
          <w:p w14:paraId="3346A5E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856E017"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7DF9809"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7D88EA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E4659F"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2BC1D2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95A4A1A" w14:textId="77777777" w:rsidTr="005D6431">
        <w:tc>
          <w:tcPr>
            <w:tcW w:w="5228" w:type="dxa"/>
            <w:shd w:val="clear" w:color="auto" w:fill="1F3864" w:themeFill="accent1" w:themeFillShade="80"/>
          </w:tcPr>
          <w:p w14:paraId="45B719A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C6066F3" w14:textId="11E33E31"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CC6E6A">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19398BCC" w14:textId="77777777" w:rsidTr="005D6431">
        <w:trPr>
          <w:trHeight w:val="79"/>
        </w:trPr>
        <w:tc>
          <w:tcPr>
            <w:tcW w:w="5228" w:type="dxa"/>
          </w:tcPr>
          <w:p w14:paraId="57D98868"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27A166B6" w14:textId="7B2468B9" w:rsidR="005D6431" w:rsidRDefault="005D6431" w:rsidP="005D6431">
            <w:pPr>
              <w:rPr>
                <w:rFonts w:ascii="Verdana" w:hAnsi="Verdana" w:cs="Calibri"/>
                <w:sz w:val="20"/>
                <w:szCs w:val="20"/>
              </w:rPr>
            </w:pPr>
            <w:r>
              <w:rPr>
                <w:rFonts w:ascii="Verdana" w:hAnsi="Verdana" w:cs="Calibri"/>
                <w:sz w:val="20"/>
                <w:szCs w:val="20"/>
              </w:rPr>
              <w:t>EASC IMTP developed and submitted</w:t>
            </w:r>
            <w:r w:rsidRPr="00CD2A8E">
              <w:rPr>
                <w:rFonts w:ascii="Verdana" w:hAnsi="Verdana" w:cs="Calibri"/>
                <w:color w:val="000000" w:themeColor="text1"/>
                <w:sz w:val="20"/>
                <w:szCs w:val="20"/>
              </w:rPr>
              <w:t xml:space="preserve"> </w:t>
            </w:r>
            <w:r w:rsidR="00846B16" w:rsidRPr="00CD2A8E">
              <w:rPr>
                <w:rFonts w:ascii="Verdana" w:hAnsi="Verdana" w:cs="Calibri"/>
                <w:color w:val="000000" w:themeColor="text1"/>
                <w:sz w:val="20"/>
                <w:szCs w:val="20"/>
              </w:rPr>
              <w:t>(</w:t>
            </w:r>
            <w:r w:rsidR="004F20FA">
              <w:rPr>
                <w:rFonts w:ascii="Verdana" w:hAnsi="Verdana" w:cs="Calibri"/>
                <w:color w:val="000000" w:themeColor="text1"/>
                <w:sz w:val="20"/>
                <w:szCs w:val="20"/>
              </w:rPr>
              <w:t>awaiting response from WG July 2023</w:t>
            </w:r>
            <w:r w:rsidR="00846B16" w:rsidRPr="00CD2A8E">
              <w:rPr>
                <w:rFonts w:ascii="Verdana" w:hAnsi="Verdana" w:cs="Calibri"/>
                <w:color w:val="000000" w:themeColor="text1"/>
                <w:sz w:val="20"/>
                <w:szCs w:val="20"/>
              </w:rPr>
              <w:t>)</w:t>
            </w:r>
          </w:p>
          <w:p w14:paraId="75EE0BC9" w14:textId="77777777" w:rsidR="005D6431" w:rsidRPr="0099717F" w:rsidRDefault="005D6431" w:rsidP="005D6431">
            <w:pPr>
              <w:rPr>
                <w:rFonts w:ascii="Verdana" w:hAnsi="Verdana" w:cs="Calibri"/>
                <w:b/>
                <w:bCs/>
                <w:sz w:val="20"/>
                <w:szCs w:val="20"/>
              </w:rPr>
            </w:pPr>
          </w:p>
          <w:p w14:paraId="3144D470" w14:textId="77777777" w:rsidR="00CC6E6A" w:rsidRPr="00CC6E6A" w:rsidRDefault="005D6431" w:rsidP="00CC6E6A">
            <w:pPr>
              <w:rPr>
                <w:rFonts w:ascii="Verdana" w:hAnsi="Verdana" w:cstheme="minorHAnsi"/>
                <w:b/>
                <w:bCs/>
                <w:sz w:val="20"/>
                <w:szCs w:val="20"/>
              </w:rPr>
            </w:pPr>
            <w:r w:rsidRPr="00CC6E6A">
              <w:rPr>
                <w:rFonts w:ascii="Verdana" w:hAnsi="Verdana" w:cs="Calibri"/>
                <w:b/>
                <w:bCs/>
                <w:sz w:val="20"/>
                <w:szCs w:val="20"/>
              </w:rPr>
              <w:t>Governance Structures</w:t>
            </w:r>
          </w:p>
          <w:p w14:paraId="020A2E10"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Accountable officers are members of EASC                                                                                    </w:t>
            </w:r>
          </w:p>
          <w:p w14:paraId="638F6BF7"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Memorandum of understanding and commitment from all EASC members                                                                                               </w:t>
            </w:r>
          </w:p>
          <w:p w14:paraId="0733B553" w14:textId="50623B72"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Model Standing Orders agreed and reviewed annually                                                                                             </w:t>
            </w:r>
          </w:p>
          <w:p w14:paraId="2D8781C9" w14:textId="77777777" w:rsidR="004F20FA" w:rsidRDefault="004F20FA" w:rsidP="005D6431">
            <w:pPr>
              <w:rPr>
                <w:rFonts w:ascii="Verdana" w:hAnsi="Verdana" w:cstheme="minorHAnsi"/>
                <w:b/>
                <w:bCs/>
                <w:sz w:val="20"/>
                <w:szCs w:val="20"/>
              </w:rPr>
            </w:pPr>
          </w:p>
          <w:p w14:paraId="76999FA1" w14:textId="3ED286BB"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AFD62F0"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Sharing information on service developments                                                            </w:t>
            </w:r>
          </w:p>
          <w:p w14:paraId="5AFF6935"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Alignment to the 6 Goals for Urgent and Emergency Care Policy Steering Board                                                                                                                                                                        </w:t>
            </w:r>
          </w:p>
          <w:p w14:paraId="1208B324" w14:textId="566AD1CC"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Commissioning Frameworks reviewed</w:t>
            </w:r>
          </w:p>
          <w:p w14:paraId="61A5DCD4" w14:textId="77777777" w:rsidR="004F20FA" w:rsidRDefault="004F20FA" w:rsidP="00CC6E6A">
            <w:pPr>
              <w:rPr>
                <w:rFonts w:ascii="Verdana" w:hAnsi="Verdana" w:cstheme="minorHAnsi"/>
                <w:b/>
                <w:bCs/>
                <w:sz w:val="20"/>
                <w:szCs w:val="20"/>
              </w:rPr>
            </w:pPr>
          </w:p>
          <w:p w14:paraId="6944CE57" w14:textId="428ACB4B"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0FACDD43" w14:textId="1B6DFD8A" w:rsidR="005D6431" w:rsidRPr="00D50703" w:rsidRDefault="004F20FA"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Within the EASC IMTP and IMTP Tracker developed</w:t>
            </w:r>
          </w:p>
          <w:p w14:paraId="18A21DB4" w14:textId="77777777" w:rsidR="00D50703" w:rsidRPr="00D50703" w:rsidRDefault="00D50703" w:rsidP="00D50703">
            <w:pPr>
              <w:rPr>
                <w:rFonts w:ascii="Verdana" w:hAnsi="Verdana" w:cstheme="minorHAnsi"/>
                <w:b/>
                <w:bCs/>
                <w:sz w:val="20"/>
                <w:szCs w:val="20"/>
              </w:rPr>
            </w:pPr>
          </w:p>
          <w:p w14:paraId="75B11E44" w14:textId="77777777" w:rsidR="005D6431" w:rsidRPr="0099717F" w:rsidRDefault="005D6431" w:rsidP="005D6431">
            <w:pPr>
              <w:pStyle w:val="ListParagraph"/>
              <w:ind w:left="360"/>
              <w:rPr>
                <w:rFonts w:ascii="Verdana" w:hAnsi="Verdana" w:cstheme="minorHAnsi"/>
                <w:b/>
                <w:bCs/>
                <w:sz w:val="20"/>
                <w:szCs w:val="20"/>
              </w:rPr>
            </w:pPr>
          </w:p>
        </w:tc>
        <w:tc>
          <w:tcPr>
            <w:tcW w:w="5228" w:type="dxa"/>
          </w:tcPr>
          <w:p w14:paraId="2AEFD361" w14:textId="39F28008" w:rsidR="00CD2A8E" w:rsidRPr="00CD2A8E" w:rsidRDefault="00D50703" w:rsidP="00CD2A8E">
            <w:pPr>
              <w:pStyle w:val="ListParagraph"/>
              <w:numPr>
                <w:ilvl w:val="0"/>
                <w:numId w:val="2"/>
              </w:numPr>
              <w:autoSpaceDE w:val="0"/>
              <w:autoSpaceDN w:val="0"/>
              <w:adjustRightInd w:val="0"/>
              <w:rPr>
                <w:rFonts w:ascii="Verdana" w:eastAsiaTheme="minorHAnsi" w:hAnsi="Verdana" w:cs="Verdana"/>
                <w:sz w:val="20"/>
                <w:szCs w:val="20"/>
                <w:lang w:eastAsia="en-US"/>
              </w:rPr>
            </w:pPr>
            <w:r w:rsidRPr="00CD2A8E">
              <w:rPr>
                <w:rFonts w:ascii="Verdana" w:hAnsi="Verdana" w:cs="Calibri"/>
                <w:color w:val="000000"/>
                <w:sz w:val="20"/>
                <w:szCs w:val="20"/>
              </w:rPr>
              <w:t xml:space="preserve">Memorandum of understanding </w:t>
            </w:r>
            <w:r w:rsidR="00CD2A8E" w:rsidRPr="00CD2A8E">
              <w:rPr>
                <w:rFonts w:ascii="Verdana" w:eastAsiaTheme="minorHAnsi" w:hAnsi="Verdana" w:cs="Verdana"/>
                <w:sz w:val="20"/>
                <w:szCs w:val="20"/>
                <w:lang w:eastAsia="en-US"/>
              </w:rPr>
              <w:t>and commitment from all EASC</w:t>
            </w:r>
            <w:r w:rsidR="00CD2A8E">
              <w:rPr>
                <w:rFonts w:ascii="Verdana" w:eastAsiaTheme="minorHAnsi" w:hAnsi="Verdana" w:cs="Verdana"/>
                <w:sz w:val="20"/>
                <w:szCs w:val="20"/>
                <w:lang w:eastAsia="en-US"/>
              </w:rPr>
              <w:t xml:space="preserve"> </w:t>
            </w:r>
            <w:r w:rsidR="00CD2A8E" w:rsidRPr="00CD2A8E">
              <w:rPr>
                <w:rFonts w:ascii="Verdana" w:eastAsiaTheme="minorHAnsi" w:hAnsi="Verdana" w:cs="Verdana"/>
                <w:sz w:val="20"/>
                <w:szCs w:val="20"/>
                <w:lang w:eastAsia="en-US"/>
              </w:rPr>
              <w:t>members</w:t>
            </w:r>
          </w:p>
          <w:p w14:paraId="3B132086" w14:textId="04BE0339" w:rsidR="00CC6E6A" w:rsidRPr="00CD2A8E" w:rsidRDefault="00D50703" w:rsidP="00CD2A8E">
            <w:pPr>
              <w:pStyle w:val="ListParagraph"/>
              <w:numPr>
                <w:ilvl w:val="0"/>
                <w:numId w:val="17"/>
              </w:numPr>
              <w:rPr>
                <w:rFonts w:ascii="Verdana" w:hAnsi="Verdana" w:cs="Calibri"/>
                <w:color w:val="000000"/>
                <w:sz w:val="20"/>
                <w:szCs w:val="20"/>
              </w:rPr>
            </w:pPr>
            <w:r w:rsidRPr="00CD2A8E">
              <w:rPr>
                <w:rFonts w:ascii="Verdana" w:hAnsi="Verdana" w:cs="Calibri"/>
                <w:color w:val="000000"/>
                <w:sz w:val="20"/>
                <w:szCs w:val="20"/>
              </w:rPr>
              <w:t xml:space="preserve">Independent Chair                               </w:t>
            </w:r>
          </w:p>
          <w:p w14:paraId="3A0C761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Governance arrangements                   </w:t>
            </w:r>
          </w:p>
          <w:p w14:paraId="54F99BF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Commitment to collaborative nature of working                         </w:t>
            </w:r>
          </w:p>
          <w:p w14:paraId="33E04F3A"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External audit                             </w:t>
            </w:r>
          </w:p>
          <w:p w14:paraId="6BB63C64"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Welsh Government and Commissioner support for EASC                 </w:t>
            </w:r>
          </w:p>
          <w:p w14:paraId="23A4ADF3" w14:textId="251B9FEE" w:rsidR="00D50703" w:rsidRPr="00CD2A8E" w:rsidRDefault="00D50703" w:rsidP="00CC6E6A">
            <w:pPr>
              <w:pStyle w:val="ListParagraph"/>
              <w:numPr>
                <w:ilvl w:val="0"/>
                <w:numId w:val="17"/>
              </w:numPr>
              <w:rPr>
                <w:rFonts w:ascii="Verdana" w:hAnsi="Verdana" w:cs="Calibri"/>
                <w:color w:val="000000" w:themeColor="text1"/>
                <w:sz w:val="20"/>
                <w:szCs w:val="20"/>
              </w:rPr>
            </w:pPr>
            <w:r w:rsidRPr="00CC6E6A">
              <w:rPr>
                <w:rFonts w:ascii="Verdana" w:hAnsi="Verdana" w:cs="Calibri"/>
                <w:color w:val="000000"/>
                <w:sz w:val="20"/>
                <w:szCs w:val="20"/>
              </w:rPr>
              <w:t xml:space="preserve">EASC Standing </w:t>
            </w:r>
            <w:r w:rsidRPr="00CD2A8E">
              <w:rPr>
                <w:rFonts w:ascii="Verdana" w:hAnsi="Verdana" w:cs="Calibri"/>
                <w:color w:val="000000" w:themeColor="text1"/>
                <w:sz w:val="20"/>
                <w:szCs w:val="20"/>
              </w:rPr>
              <w:t>orders and Standing Financial Instructions</w:t>
            </w:r>
            <w:proofErr w:type="gramStart"/>
            <w:r w:rsidRPr="00CD2A8E">
              <w:rPr>
                <w:rFonts w:ascii="Verdana" w:hAnsi="Verdana" w:cs="Calibri"/>
                <w:color w:val="000000" w:themeColor="text1"/>
                <w:sz w:val="20"/>
                <w:szCs w:val="20"/>
              </w:rPr>
              <w:t xml:space="preserve">   </w:t>
            </w:r>
            <w:r w:rsidR="00520E01">
              <w:rPr>
                <w:rFonts w:ascii="Verdana" w:hAnsi="Verdana" w:cs="Calibri"/>
                <w:color w:val="000000" w:themeColor="text1"/>
                <w:sz w:val="20"/>
                <w:szCs w:val="20"/>
              </w:rPr>
              <w:t>(</w:t>
            </w:r>
            <w:proofErr w:type="gramEnd"/>
            <w:r w:rsidR="00520E01">
              <w:rPr>
                <w:rFonts w:ascii="Verdana" w:hAnsi="Verdana" w:cs="Calibri"/>
                <w:color w:val="000000" w:themeColor="text1"/>
                <w:sz w:val="20"/>
                <w:szCs w:val="20"/>
              </w:rPr>
              <w:t>reviewed in March and Sept)</w:t>
            </w:r>
            <w:r w:rsidRPr="00CD2A8E">
              <w:rPr>
                <w:rFonts w:ascii="Verdana" w:hAnsi="Verdana" w:cs="Calibri"/>
                <w:color w:val="000000" w:themeColor="text1"/>
                <w:sz w:val="20"/>
                <w:szCs w:val="20"/>
              </w:rPr>
              <w:t xml:space="preserve">                    </w:t>
            </w:r>
          </w:p>
          <w:p w14:paraId="250042C2" w14:textId="4D00999D" w:rsidR="00CD2A8E" w:rsidRDefault="00A059A6" w:rsidP="00CD2A8E">
            <w:pPr>
              <w:pStyle w:val="ListParagraph"/>
              <w:numPr>
                <w:ilvl w:val="0"/>
                <w:numId w:val="17"/>
              </w:numPr>
              <w:rPr>
                <w:rFonts w:ascii="Verdana" w:hAnsi="Verdana" w:cs="Calibri"/>
                <w:color w:val="000000" w:themeColor="text1"/>
                <w:sz w:val="20"/>
                <w:szCs w:val="20"/>
              </w:rPr>
            </w:pPr>
            <w:r w:rsidRPr="00CD2A8E">
              <w:rPr>
                <w:rFonts w:ascii="Verdana" w:hAnsi="Verdana" w:cs="Calibri"/>
                <w:color w:val="000000" w:themeColor="text1"/>
                <w:sz w:val="20"/>
                <w:szCs w:val="20"/>
              </w:rPr>
              <w:t>EASC Action Plan</w:t>
            </w:r>
            <w:r w:rsidR="00471159">
              <w:rPr>
                <w:rFonts w:ascii="Verdana" w:hAnsi="Verdana" w:cs="Calibri"/>
                <w:color w:val="000000" w:themeColor="text1"/>
                <w:sz w:val="20"/>
                <w:szCs w:val="20"/>
              </w:rPr>
              <w:t xml:space="preserve"> </w:t>
            </w:r>
            <w:r w:rsidR="00471159">
              <w:rPr>
                <w:rFonts w:ascii="Verdana" w:eastAsiaTheme="minorHAnsi" w:hAnsi="Verdana" w:cs="Verdana"/>
                <w:sz w:val="20"/>
                <w:szCs w:val="20"/>
                <w:lang w:eastAsia="en-US"/>
              </w:rPr>
              <w:t>and actions within the Integrated Commissioning Action Plans</w:t>
            </w:r>
          </w:p>
          <w:p w14:paraId="146163F5"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Accountable officers of health boards are members of EASC</w:t>
            </w:r>
          </w:p>
          <w:p w14:paraId="249C01E7"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Sharing information on service developments</w:t>
            </w:r>
          </w:p>
          <w:p w14:paraId="64B17278"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Alignment to the 6 Goals for Urgent and Emergency Care Programme</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Board</w:t>
            </w:r>
          </w:p>
          <w:p w14:paraId="558C7C0F"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Model Standing Orders agreed and reviewed annually</w:t>
            </w:r>
          </w:p>
          <w:p w14:paraId="75C81E26" w14:textId="4E5CB4AF" w:rsidR="005D6431" w:rsidRP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Commissioning Frameworks reviewed</w:t>
            </w:r>
          </w:p>
        </w:tc>
      </w:tr>
      <w:tr w:rsidR="005D6431" w:rsidRPr="002A2983" w14:paraId="1B1DB297" w14:textId="77777777" w:rsidTr="005D6431">
        <w:tc>
          <w:tcPr>
            <w:tcW w:w="5228" w:type="dxa"/>
            <w:shd w:val="clear" w:color="auto" w:fill="1F3864" w:themeFill="accent1" w:themeFillShade="80"/>
          </w:tcPr>
          <w:p w14:paraId="4FB4CB7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5EEF44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1A0ADDBC" w14:textId="77777777" w:rsidTr="005D6431">
        <w:tc>
          <w:tcPr>
            <w:tcW w:w="5228" w:type="dxa"/>
          </w:tcPr>
          <w:p w14:paraId="5D59152F"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16002FCE" w14:textId="7DE7DC0E"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Collaborative commissioning agreement</w:t>
            </w:r>
            <w:r w:rsidR="00846B16">
              <w:rPr>
                <w:rFonts w:ascii="Verdana" w:hAnsi="Verdana" w:cs="Calibri"/>
                <w:color w:val="000000"/>
                <w:sz w:val="20"/>
                <w:szCs w:val="20"/>
              </w:rPr>
              <w:t>s</w:t>
            </w:r>
            <w:r w:rsidRPr="00CC6E6A">
              <w:rPr>
                <w:rFonts w:ascii="Verdana" w:hAnsi="Verdana" w:cs="Calibri"/>
                <w:color w:val="000000"/>
                <w:sz w:val="20"/>
                <w:szCs w:val="20"/>
              </w:rPr>
              <w:t xml:space="preserve">                    </w:t>
            </w:r>
          </w:p>
          <w:p w14:paraId="6CAFD160"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EASC Management group representing all organisations                                                                                 </w:t>
            </w:r>
          </w:p>
          <w:p w14:paraId="176BBCAC"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lastRenderedPageBreak/>
              <w:t xml:space="preserve">Aligning EASC IMTP with WAST and Health board IMTPs                                                                                                  </w:t>
            </w:r>
          </w:p>
          <w:p w14:paraId="6210C2AE"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meeting with Welsh Government planners                                                                                                                                                                                                         </w:t>
            </w:r>
          </w:p>
          <w:p w14:paraId="5F3B676E" w14:textId="2F0966D1" w:rsidR="00CC6E6A" w:rsidRDefault="008E1389"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E</w:t>
            </w:r>
            <w:r w:rsidR="00D50703" w:rsidRPr="00CC6E6A">
              <w:rPr>
                <w:rFonts w:ascii="Verdana" w:hAnsi="Verdana" w:cs="Calibri"/>
                <w:color w:val="000000"/>
                <w:sz w:val="20"/>
                <w:szCs w:val="20"/>
              </w:rPr>
              <w:t xml:space="preserve">ASC IQPD meeting with Welsh Government                                                                                                                                                                                            </w:t>
            </w:r>
          </w:p>
          <w:p w14:paraId="4DB23582"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Quality and Delivery meeting with WAST                                                                                                                 </w:t>
            </w:r>
          </w:p>
          <w:p w14:paraId="6102AA21"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Chair of EASC and CASC meetings with Health Boards                                                                                    </w:t>
            </w:r>
          </w:p>
          <w:p w14:paraId="0AC3E3BC" w14:textId="65A456D2" w:rsidR="00D50703"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CASC Member of NHS Leadership Board</w:t>
            </w:r>
          </w:p>
          <w:p w14:paraId="6CA39F43" w14:textId="31DF4C3C" w:rsidR="004F20FA" w:rsidRPr="00CC6E6A" w:rsidRDefault="004F20FA"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Ongoing EASC led Integrated Commissioning Action Plans</w:t>
            </w:r>
          </w:p>
          <w:p w14:paraId="58218C29" w14:textId="75B897B2" w:rsidR="00D50703" w:rsidRPr="00D50703" w:rsidRDefault="00D50703" w:rsidP="00D50703">
            <w:pPr>
              <w:rPr>
                <w:rFonts w:ascii="Verdana" w:hAnsi="Verdana" w:cs="Calibri"/>
                <w:sz w:val="20"/>
                <w:szCs w:val="20"/>
              </w:rPr>
            </w:pPr>
          </w:p>
        </w:tc>
      </w:tr>
    </w:tbl>
    <w:p w14:paraId="2DE92AC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FD42CF2" w14:textId="77777777" w:rsidTr="005D6431">
        <w:tc>
          <w:tcPr>
            <w:tcW w:w="5228" w:type="dxa"/>
            <w:shd w:val="clear" w:color="auto" w:fill="1F3864" w:themeFill="accent1" w:themeFillShade="80"/>
          </w:tcPr>
          <w:p w14:paraId="651BA21C"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7026E961"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47578CDC" w14:textId="77777777" w:rsidTr="005D6431">
        <w:tc>
          <w:tcPr>
            <w:tcW w:w="5228" w:type="dxa"/>
          </w:tcPr>
          <w:p w14:paraId="29CCF963"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7880AA8"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790D91A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18992CC7" w14:textId="77777777" w:rsidR="005D6431" w:rsidRPr="002A2983" w:rsidRDefault="005D6431" w:rsidP="005D6431">
            <w:pPr>
              <w:rPr>
                <w:rFonts w:ascii="Verdana" w:eastAsiaTheme="minorEastAsia" w:hAnsi="Verdana" w:cstheme="minorBidi"/>
                <w:sz w:val="20"/>
                <w:szCs w:val="20"/>
              </w:rPr>
            </w:pPr>
          </w:p>
        </w:tc>
      </w:tr>
    </w:tbl>
    <w:p w14:paraId="04C3A11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1C20A75" w14:textId="77777777" w:rsidTr="005D6431">
        <w:tc>
          <w:tcPr>
            <w:tcW w:w="10456" w:type="dxa"/>
            <w:gridSpan w:val="3"/>
            <w:shd w:val="clear" w:color="auto" w:fill="1F3864" w:themeFill="accent1" w:themeFillShade="80"/>
          </w:tcPr>
          <w:p w14:paraId="6008195E"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09BF55EE" w14:textId="77777777" w:rsidTr="005D6431">
        <w:trPr>
          <w:trHeight w:val="155"/>
        </w:trPr>
        <w:tc>
          <w:tcPr>
            <w:tcW w:w="846" w:type="dxa"/>
          </w:tcPr>
          <w:p w14:paraId="7C1806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0B0728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4C26DB7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2649AB19" w14:textId="77777777" w:rsidTr="004F20FA">
        <w:trPr>
          <w:trHeight w:val="154"/>
        </w:trPr>
        <w:tc>
          <w:tcPr>
            <w:tcW w:w="846" w:type="dxa"/>
          </w:tcPr>
          <w:p w14:paraId="0C50472F" w14:textId="3BEE59C8" w:rsidR="005D6431" w:rsidRPr="002A2983" w:rsidRDefault="00CC6E6A" w:rsidP="005D6431">
            <w:pPr>
              <w:rPr>
                <w:rFonts w:ascii="Verdana" w:hAnsi="Verdana" w:cstheme="minorHAnsi"/>
                <w:sz w:val="20"/>
                <w:szCs w:val="20"/>
              </w:rPr>
            </w:pPr>
            <w:r>
              <w:rPr>
                <w:rFonts w:ascii="Verdana" w:hAnsi="Verdana" w:cstheme="minorHAnsi"/>
                <w:sz w:val="20"/>
                <w:szCs w:val="20"/>
              </w:rPr>
              <w:t>4260</w:t>
            </w:r>
          </w:p>
        </w:tc>
        <w:tc>
          <w:tcPr>
            <w:tcW w:w="8363" w:type="dxa"/>
          </w:tcPr>
          <w:p w14:paraId="03650438" w14:textId="41938AF6" w:rsidR="00CC6E6A" w:rsidRDefault="00CC6E6A" w:rsidP="00CC6E6A">
            <w:pPr>
              <w:rPr>
                <w:rFonts w:ascii="Verdana" w:hAnsi="Verdana" w:cs="Calibri"/>
                <w:sz w:val="20"/>
                <w:szCs w:val="20"/>
              </w:rPr>
            </w:pPr>
            <w:r>
              <w:rPr>
                <w:rFonts w:ascii="Verdana" w:hAnsi="Verdana" w:cs="Calibri"/>
                <w:sz w:val="20"/>
                <w:szCs w:val="20"/>
              </w:rPr>
              <w:t xml:space="preserve">Failure to produce an agreed Strategic Commissioning </w:t>
            </w:r>
            <w:r w:rsidR="00520E01">
              <w:rPr>
                <w:rFonts w:ascii="Verdana" w:hAnsi="Verdana" w:cs="Calibri"/>
                <w:sz w:val="20"/>
                <w:szCs w:val="20"/>
              </w:rPr>
              <w:t>Direction</w:t>
            </w:r>
            <w:r>
              <w:rPr>
                <w:rFonts w:ascii="Verdana" w:hAnsi="Verdana" w:cs="Calibri"/>
                <w:sz w:val="20"/>
                <w:szCs w:val="20"/>
              </w:rPr>
              <w:t xml:space="preserve"> and </w:t>
            </w:r>
            <w:r w:rsidR="00520E01">
              <w:rPr>
                <w:rFonts w:ascii="Verdana" w:hAnsi="Verdana" w:cs="Calibri"/>
                <w:sz w:val="20"/>
                <w:szCs w:val="20"/>
              </w:rPr>
              <w:t>Commissioning Intentions</w:t>
            </w:r>
          </w:p>
          <w:p w14:paraId="469EA749" w14:textId="4B841FFB"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92D050"/>
          </w:tcPr>
          <w:p w14:paraId="4F846CAB" w14:textId="43A16E91" w:rsidR="005D6431" w:rsidRPr="002A2983" w:rsidRDefault="00CC6E6A" w:rsidP="005D6431">
            <w:pPr>
              <w:jc w:val="center"/>
              <w:rPr>
                <w:rFonts w:ascii="Verdana" w:hAnsi="Verdana" w:cstheme="minorHAnsi"/>
                <w:b/>
                <w:bCs/>
                <w:color w:val="FF0000"/>
                <w:sz w:val="20"/>
                <w:szCs w:val="20"/>
              </w:rPr>
            </w:pPr>
            <w:r w:rsidRPr="00CC6E6A">
              <w:rPr>
                <w:rFonts w:ascii="Verdana" w:hAnsi="Verdana" w:cstheme="minorHAnsi"/>
                <w:b/>
                <w:bCs/>
                <w:color w:val="000000" w:themeColor="text1"/>
                <w:sz w:val="20"/>
                <w:szCs w:val="20"/>
              </w:rPr>
              <w:t>4</w:t>
            </w:r>
          </w:p>
        </w:tc>
      </w:tr>
    </w:tbl>
    <w:p w14:paraId="7335A2CA" w14:textId="77777777" w:rsidR="005D6431" w:rsidRPr="002A2983" w:rsidRDefault="005D6431" w:rsidP="005D6431">
      <w:pPr>
        <w:tabs>
          <w:tab w:val="left" w:pos="4590"/>
        </w:tabs>
        <w:rPr>
          <w:rFonts w:ascii="Verdana" w:hAnsi="Verdana" w:cstheme="minorHAnsi"/>
          <w:sz w:val="22"/>
          <w:szCs w:val="22"/>
        </w:rPr>
      </w:pPr>
    </w:p>
    <w:p w14:paraId="6BB30EE0" w14:textId="77777777" w:rsidR="005D6431" w:rsidRPr="002A2983" w:rsidRDefault="005D6431" w:rsidP="005D6431">
      <w:pPr>
        <w:rPr>
          <w:rFonts w:ascii="Verdana" w:hAnsi="Verdana" w:cstheme="minorHAnsi"/>
          <w:sz w:val="22"/>
          <w:szCs w:val="22"/>
        </w:rPr>
      </w:pPr>
    </w:p>
    <w:p w14:paraId="4F4E8C01" w14:textId="77777777" w:rsidR="005D6431" w:rsidRPr="002A2983" w:rsidRDefault="005D6431" w:rsidP="005D6431">
      <w:pPr>
        <w:rPr>
          <w:rFonts w:ascii="Verdana" w:hAnsi="Verdana" w:cstheme="minorHAnsi"/>
          <w:sz w:val="22"/>
          <w:szCs w:val="22"/>
        </w:rPr>
      </w:pPr>
    </w:p>
    <w:p w14:paraId="135DDA1B" w14:textId="77777777" w:rsidR="005D6431" w:rsidRPr="002A2983" w:rsidRDefault="00C577D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2850C30" w14:textId="77777777" w:rsidR="005D6431" w:rsidRPr="002A2983" w:rsidRDefault="005D6431" w:rsidP="005D6431">
      <w:pPr>
        <w:tabs>
          <w:tab w:val="left" w:pos="4590"/>
        </w:tabs>
        <w:rPr>
          <w:rFonts w:ascii="Verdana" w:hAnsi="Verdana" w:cstheme="minorHAnsi"/>
          <w:sz w:val="22"/>
          <w:szCs w:val="22"/>
        </w:rPr>
      </w:pPr>
    </w:p>
    <w:p w14:paraId="7A7672D1" w14:textId="4284C9F2" w:rsidR="005D6431" w:rsidRDefault="005D6431">
      <w:pPr>
        <w:rPr>
          <w:rFonts w:ascii="Verdana" w:hAnsi="Verdana"/>
        </w:rPr>
      </w:pPr>
      <w:r>
        <w:rPr>
          <w:rFonts w:ascii="Verdana" w:hAnsi="Verdana"/>
        </w:rPr>
        <w:br w:type="page"/>
      </w: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297BFD2A" w14:textId="77777777" w:rsidTr="00CD2A8E">
        <w:trPr>
          <w:trHeight w:val="120"/>
        </w:trPr>
        <w:tc>
          <w:tcPr>
            <w:tcW w:w="9067" w:type="dxa"/>
            <w:gridSpan w:val="3"/>
            <w:shd w:val="clear" w:color="auto" w:fill="1F3864" w:themeFill="accent1" w:themeFillShade="80"/>
          </w:tcPr>
          <w:p w14:paraId="2D1FAFC4" w14:textId="5D42087A" w:rsidR="00D50703" w:rsidRDefault="00D50703" w:rsidP="005D6431">
            <w:pPr>
              <w:rPr>
                <w:rFonts w:ascii="Verdana" w:hAnsi="Verdana" w:cstheme="minorHAnsi"/>
                <w:b/>
                <w:bCs/>
                <w:sz w:val="20"/>
                <w:szCs w:val="20"/>
              </w:rPr>
            </w:pPr>
            <w:r w:rsidRPr="002A2983">
              <w:rPr>
                <w:rFonts w:ascii="Verdana" w:hAnsi="Verdana" w:cstheme="minorHAnsi"/>
                <w:sz w:val="20"/>
                <w:szCs w:val="20"/>
              </w:rPr>
              <w:lastRenderedPageBreak/>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 xml:space="preserve">Effective Commissioning </w:t>
            </w:r>
            <w:r w:rsidRPr="002A2983">
              <w:rPr>
                <w:rFonts w:ascii="Verdana" w:hAnsi="Verdana" w:cstheme="minorHAnsi"/>
                <w:b/>
                <w:bCs/>
                <w:sz w:val="20"/>
                <w:szCs w:val="20"/>
              </w:rPr>
              <w:t xml:space="preserve"> </w:t>
            </w:r>
          </w:p>
          <w:p w14:paraId="33A6C526" w14:textId="77777777" w:rsidR="00D50703" w:rsidRPr="002A2983" w:rsidRDefault="00D50703" w:rsidP="005D6431">
            <w:pPr>
              <w:rPr>
                <w:rFonts w:ascii="Verdana" w:hAnsi="Verdana" w:cstheme="minorHAnsi"/>
                <w:sz w:val="20"/>
                <w:szCs w:val="20"/>
              </w:rPr>
            </w:pPr>
          </w:p>
        </w:tc>
        <w:tc>
          <w:tcPr>
            <w:tcW w:w="1389" w:type="dxa"/>
            <w:vMerge w:val="restart"/>
            <w:shd w:val="clear" w:color="auto" w:fill="FF0000"/>
          </w:tcPr>
          <w:p w14:paraId="1FE61F91" w14:textId="77777777" w:rsidR="00D50703" w:rsidRPr="00643E81" w:rsidRDefault="00D50703"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5A55D291" w14:textId="700FCD3D" w:rsidR="00D50703" w:rsidRPr="002A2983" w:rsidRDefault="00CD2A8E"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20</w:t>
            </w:r>
          </w:p>
        </w:tc>
      </w:tr>
      <w:tr w:rsidR="00D50703" w:rsidRPr="002A2983" w14:paraId="4727D71C" w14:textId="77777777" w:rsidTr="00CD2A8E">
        <w:trPr>
          <w:trHeight w:val="119"/>
        </w:trPr>
        <w:tc>
          <w:tcPr>
            <w:tcW w:w="9067" w:type="dxa"/>
            <w:gridSpan w:val="3"/>
            <w:shd w:val="clear" w:color="auto" w:fill="BF8F00" w:themeFill="accent4" w:themeFillShade="BF"/>
          </w:tcPr>
          <w:p w14:paraId="70FAEEF6" w14:textId="77777777" w:rsidR="00D50703" w:rsidRPr="00257CF8" w:rsidRDefault="00D50703" w:rsidP="005D6431">
            <w:pPr>
              <w:rPr>
                <w:rFonts w:ascii="Verdana" w:eastAsiaTheme="minorEastAsia" w:hAnsi="Verdana" w:cstheme="minorBidi"/>
                <w:color w:val="FFFFFF" w:themeColor="background1"/>
                <w:sz w:val="20"/>
                <w:szCs w:val="20"/>
              </w:rPr>
            </w:pPr>
            <w:r w:rsidRPr="002A2983">
              <w:rPr>
                <w:rFonts w:ascii="Verdana" w:hAnsi="Verdana" w:cstheme="minorHAnsi"/>
                <w:color w:val="FFFFFF" w:themeColor="background1"/>
                <w:sz w:val="20"/>
                <w:szCs w:val="20"/>
              </w:rPr>
              <w:t xml:space="preserve">Strategic Risk: </w:t>
            </w:r>
          </w:p>
          <w:p w14:paraId="29F3C871" w14:textId="77777777" w:rsidR="00D50703" w:rsidRDefault="00D50703" w:rsidP="00D50703">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14ABEABC" w14:textId="34880794" w:rsidR="00D50703" w:rsidRPr="00257CF8" w:rsidRDefault="00D50703"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9</w:t>
            </w:r>
            <w:r w:rsidR="00A059A6">
              <w:rPr>
                <w:rFonts w:ascii="Verdana" w:eastAsiaTheme="minorEastAsia" w:hAnsi="Verdana" w:cstheme="minorBidi"/>
                <w:color w:val="FFFFFF" w:themeColor="background1"/>
                <w:sz w:val="20"/>
                <w:szCs w:val="20"/>
              </w:rPr>
              <w:t xml:space="preserve"> / </w:t>
            </w:r>
            <w:r w:rsidR="00A059A6" w:rsidRPr="00A059A6">
              <w:rPr>
                <w:rFonts w:ascii="Verdana" w:eastAsiaTheme="minorEastAsia" w:hAnsi="Verdana" w:cstheme="minorBidi"/>
                <w:color w:val="FF0000"/>
                <w:sz w:val="20"/>
                <w:szCs w:val="20"/>
              </w:rPr>
              <w:t>5005</w:t>
            </w:r>
            <w:r>
              <w:rPr>
                <w:rFonts w:ascii="Verdana" w:eastAsiaTheme="minorEastAsia" w:hAnsi="Verdana" w:cstheme="minorBidi"/>
                <w:color w:val="FFFFFF" w:themeColor="background1"/>
                <w:sz w:val="20"/>
                <w:szCs w:val="20"/>
              </w:rPr>
              <w:t>)</w:t>
            </w:r>
          </w:p>
        </w:tc>
        <w:tc>
          <w:tcPr>
            <w:tcW w:w="1389" w:type="dxa"/>
            <w:vMerge/>
            <w:shd w:val="clear" w:color="auto" w:fill="FF0000"/>
          </w:tcPr>
          <w:p w14:paraId="2258E3CC" w14:textId="77777777" w:rsidR="00D50703" w:rsidRPr="002A2983" w:rsidRDefault="00D50703" w:rsidP="005D6431">
            <w:pPr>
              <w:jc w:val="center"/>
              <w:rPr>
                <w:rFonts w:ascii="Verdana" w:hAnsi="Verdana" w:cstheme="minorHAnsi"/>
                <w:sz w:val="20"/>
                <w:szCs w:val="20"/>
              </w:rPr>
            </w:pPr>
          </w:p>
        </w:tc>
      </w:tr>
      <w:tr w:rsidR="005D6431" w:rsidRPr="002A2983" w14:paraId="0B613A38" w14:textId="77777777" w:rsidTr="005D6431">
        <w:tc>
          <w:tcPr>
            <w:tcW w:w="3485" w:type="dxa"/>
          </w:tcPr>
          <w:p w14:paraId="5E742A62" w14:textId="77777777" w:rsidR="005D6431" w:rsidRPr="00A059A6" w:rsidRDefault="005D6431" w:rsidP="005D6431">
            <w:pPr>
              <w:rPr>
                <w:rFonts w:ascii="Verdana" w:hAnsi="Verdana" w:cstheme="minorHAnsi"/>
                <w:b/>
                <w:bCs/>
                <w:sz w:val="20"/>
                <w:szCs w:val="20"/>
              </w:rPr>
            </w:pPr>
            <w:r w:rsidRPr="00A059A6">
              <w:rPr>
                <w:rFonts w:ascii="Verdana" w:hAnsi="Verdana" w:cstheme="minorHAnsi"/>
                <w:b/>
                <w:bCs/>
                <w:sz w:val="20"/>
                <w:szCs w:val="20"/>
              </w:rPr>
              <w:t xml:space="preserve">If </w:t>
            </w:r>
          </w:p>
          <w:p w14:paraId="412CFEE0" w14:textId="39F3E880" w:rsidR="00D50703" w:rsidRPr="00D50703" w:rsidRDefault="00A059A6" w:rsidP="00D50703">
            <w:pPr>
              <w:rPr>
                <w:rFonts w:ascii="Verdana" w:hAnsi="Verdana" w:cstheme="minorHAnsi"/>
                <w:sz w:val="20"/>
                <w:szCs w:val="20"/>
              </w:rPr>
            </w:pPr>
            <w:r w:rsidRPr="00A059A6">
              <w:rPr>
                <w:rFonts w:ascii="Verdana" w:hAnsi="Verdana" w:cstheme="minorHAnsi"/>
                <w:sz w:val="20"/>
                <w:szCs w:val="20"/>
              </w:rPr>
              <w:t xml:space="preserve">Commissioning actions are not taken to manage patient safety and minimise clinical risks </w:t>
            </w:r>
          </w:p>
          <w:p w14:paraId="4D0038C0" w14:textId="77777777" w:rsidR="005D6431" w:rsidRPr="002A2983" w:rsidRDefault="005D6431" w:rsidP="00D50703">
            <w:pPr>
              <w:rPr>
                <w:rFonts w:ascii="Verdana" w:hAnsi="Verdana" w:cstheme="minorHAnsi"/>
                <w:sz w:val="20"/>
                <w:szCs w:val="20"/>
              </w:rPr>
            </w:pPr>
          </w:p>
        </w:tc>
        <w:tc>
          <w:tcPr>
            <w:tcW w:w="3485" w:type="dxa"/>
          </w:tcPr>
          <w:p w14:paraId="5F297FA3" w14:textId="77777777" w:rsidR="00A059A6" w:rsidRDefault="00D50703" w:rsidP="00D50703">
            <w:pPr>
              <w:rPr>
                <w:rFonts w:ascii="Verdana" w:hAnsi="Verdana" w:cstheme="minorHAnsi"/>
                <w:sz w:val="20"/>
                <w:szCs w:val="20"/>
              </w:rPr>
            </w:pPr>
            <w:r w:rsidRPr="00D50703">
              <w:rPr>
                <w:rFonts w:ascii="Verdana" w:hAnsi="Verdana" w:cstheme="minorHAnsi"/>
                <w:b/>
                <w:bCs/>
                <w:sz w:val="20"/>
                <w:szCs w:val="20"/>
              </w:rPr>
              <w:t>Then:</w:t>
            </w:r>
            <w:r w:rsidRPr="00D50703">
              <w:rPr>
                <w:rFonts w:ascii="Verdana" w:hAnsi="Verdana" w:cstheme="minorHAnsi"/>
                <w:sz w:val="20"/>
                <w:szCs w:val="20"/>
              </w:rPr>
              <w:t xml:space="preserve"> </w:t>
            </w:r>
          </w:p>
          <w:p w14:paraId="3BA7F266" w14:textId="5D2B3F55" w:rsidR="00D50703" w:rsidRPr="00D50703" w:rsidRDefault="00D50703" w:rsidP="00D50703">
            <w:pPr>
              <w:rPr>
                <w:rFonts w:ascii="Verdana" w:hAnsi="Verdana" w:cstheme="minorHAnsi"/>
                <w:sz w:val="20"/>
                <w:szCs w:val="20"/>
              </w:rPr>
            </w:pPr>
            <w:r w:rsidRPr="00D50703">
              <w:rPr>
                <w:rFonts w:ascii="Verdana" w:hAnsi="Verdana" w:cstheme="minorHAnsi"/>
                <w:sz w:val="20"/>
                <w:szCs w:val="20"/>
              </w:rPr>
              <w:t>Patients are more likely to come to harm</w:t>
            </w:r>
          </w:p>
          <w:p w14:paraId="10120E7E" w14:textId="77777777" w:rsidR="005D6431" w:rsidRPr="002A2983" w:rsidRDefault="005D6431" w:rsidP="005D6431">
            <w:pPr>
              <w:rPr>
                <w:rFonts w:ascii="Verdana" w:hAnsi="Verdana" w:cstheme="minorHAnsi"/>
                <w:sz w:val="20"/>
                <w:szCs w:val="20"/>
              </w:rPr>
            </w:pPr>
          </w:p>
        </w:tc>
        <w:tc>
          <w:tcPr>
            <w:tcW w:w="3486" w:type="dxa"/>
            <w:gridSpan w:val="2"/>
          </w:tcPr>
          <w:p w14:paraId="1FC2B332" w14:textId="4E510135" w:rsidR="005D6431" w:rsidRPr="002A2983" w:rsidRDefault="00D50703" w:rsidP="005D6431">
            <w:pPr>
              <w:rPr>
                <w:rFonts w:ascii="Verdana" w:hAnsi="Verdana" w:cstheme="minorHAnsi"/>
                <w:sz w:val="20"/>
                <w:szCs w:val="20"/>
              </w:rPr>
            </w:pPr>
            <w:r w:rsidRPr="00D50703">
              <w:rPr>
                <w:rFonts w:ascii="Verdana" w:hAnsi="Verdana" w:cstheme="minorHAnsi"/>
                <w:b/>
                <w:bCs/>
                <w:sz w:val="20"/>
                <w:szCs w:val="20"/>
              </w:rPr>
              <w:t>Resulting in:</w:t>
            </w:r>
            <w:r w:rsidRPr="00D50703">
              <w:rPr>
                <w:rFonts w:ascii="Verdana" w:hAnsi="Verdana" w:cstheme="minorHAnsi"/>
                <w:sz w:val="20"/>
                <w:szCs w:val="20"/>
              </w:rPr>
              <w:t xml:space="preserve"> poorer patient outcomes and patient experience, increased </w:t>
            </w:r>
            <w:r w:rsidR="004F20FA">
              <w:rPr>
                <w:rFonts w:ascii="Verdana" w:hAnsi="Verdana" w:cstheme="minorHAnsi"/>
                <w:sz w:val="20"/>
                <w:szCs w:val="20"/>
              </w:rPr>
              <w:t>serious adverse incidents</w:t>
            </w:r>
            <w:r w:rsidRPr="00D50703">
              <w:rPr>
                <w:rFonts w:ascii="Verdana" w:hAnsi="Verdana" w:cstheme="minorHAnsi"/>
                <w:sz w:val="20"/>
                <w:szCs w:val="20"/>
              </w:rPr>
              <w:t>, litigation and reputational damage</w:t>
            </w:r>
          </w:p>
        </w:tc>
      </w:tr>
    </w:tbl>
    <w:p w14:paraId="2C031A8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2A9C9D65" w14:textId="77777777" w:rsidTr="005D6431">
        <w:trPr>
          <w:trHeight w:val="134"/>
        </w:trPr>
        <w:tc>
          <w:tcPr>
            <w:tcW w:w="1970" w:type="dxa"/>
          </w:tcPr>
          <w:p w14:paraId="0E1DC95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7C20B1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A2F335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D151D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C3E9380"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07AD9E3F" w14:textId="00DC373C" w:rsidR="005D6431" w:rsidRPr="002A2983" w:rsidRDefault="004F20FA"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22752" behindDoc="0" locked="0" layoutInCell="1" allowOverlap="1" wp14:anchorId="1B3FBC89" wp14:editId="71D3D1AD">
                      <wp:simplePos x="0" y="0"/>
                      <wp:positionH relativeFrom="column">
                        <wp:posOffset>414655</wp:posOffset>
                      </wp:positionH>
                      <wp:positionV relativeFrom="paragraph">
                        <wp:posOffset>255270</wp:posOffset>
                      </wp:positionV>
                      <wp:extent cx="1339850" cy="228600"/>
                      <wp:effectExtent l="19050" t="19050" r="12700" b="38100"/>
                      <wp:wrapNone/>
                      <wp:docPr id="16" name="Arrow: Left-Right 16"/>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33F1E68" id="Arrow: Left-Right 16" o:spid="_x0000_s1026" type="#_x0000_t69" style="position:absolute;margin-left:32.65pt;margin-top:20.1pt;width:105.5pt;height:18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" adj="1843" fillcolor="red" strokecolor="red" strokeweight="1pt"/>
                  </w:pict>
                </mc:Fallback>
              </mc:AlternateContent>
            </w:r>
          </w:p>
        </w:tc>
      </w:tr>
      <w:tr w:rsidR="005D6431" w:rsidRPr="002A2983" w14:paraId="226FC290" w14:textId="77777777" w:rsidTr="005D6431">
        <w:trPr>
          <w:trHeight w:val="132"/>
        </w:trPr>
        <w:tc>
          <w:tcPr>
            <w:tcW w:w="1970" w:type="dxa"/>
            <w:shd w:val="clear" w:color="auto" w:fill="BF8F00" w:themeFill="accent4" w:themeFillShade="BF"/>
          </w:tcPr>
          <w:p w14:paraId="554F029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323E91F" w14:textId="54E88E69"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3B32AEC"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2B825F5A" w14:textId="0261FA3A"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4390BB57" w14:textId="77777777" w:rsidR="005D6431" w:rsidRPr="002A2983" w:rsidRDefault="005D6431" w:rsidP="005D6431">
            <w:pPr>
              <w:rPr>
                <w:rFonts w:ascii="Verdana" w:hAnsi="Verdana" w:cstheme="minorHAnsi"/>
                <w:sz w:val="20"/>
                <w:szCs w:val="20"/>
              </w:rPr>
            </w:pPr>
          </w:p>
        </w:tc>
      </w:tr>
      <w:tr w:rsidR="005D6431" w:rsidRPr="002A2983" w14:paraId="23C8F495" w14:textId="77777777" w:rsidTr="00CD2A8E">
        <w:trPr>
          <w:trHeight w:val="132"/>
        </w:trPr>
        <w:tc>
          <w:tcPr>
            <w:tcW w:w="1970" w:type="dxa"/>
            <w:shd w:val="clear" w:color="auto" w:fill="BF8F00" w:themeFill="accent4" w:themeFillShade="BF"/>
          </w:tcPr>
          <w:p w14:paraId="3487CC8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58BD418F" w14:textId="6E17D20A"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F88FCD6" w14:textId="4ADDCA5B"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4</w:t>
            </w:r>
          </w:p>
        </w:tc>
        <w:tc>
          <w:tcPr>
            <w:tcW w:w="1015" w:type="dxa"/>
            <w:shd w:val="clear" w:color="auto" w:fill="FF0000"/>
          </w:tcPr>
          <w:p w14:paraId="7558A18A" w14:textId="453291E0"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20</w:t>
            </w:r>
          </w:p>
        </w:tc>
        <w:tc>
          <w:tcPr>
            <w:tcW w:w="4699" w:type="dxa"/>
            <w:vMerge/>
          </w:tcPr>
          <w:p w14:paraId="643A1874" w14:textId="77777777" w:rsidR="005D6431" w:rsidRPr="002A2983" w:rsidRDefault="005D6431" w:rsidP="005D6431">
            <w:pPr>
              <w:rPr>
                <w:rFonts w:ascii="Verdana" w:hAnsi="Verdana" w:cstheme="minorHAnsi"/>
                <w:sz w:val="20"/>
                <w:szCs w:val="20"/>
              </w:rPr>
            </w:pPr>
          </w:p>
        </w:tc>
      </w:tr>
      <w:tr w:rsidR="005D6431" w:rsidRPr="002A2983" w14:paraId="12081D46" w14:textId="77777777" w:rsidTr="005D6431">
        <w:trPr>
          <w:trHeight w:val="132"/>
        </w:trPr>
        <w:tc>
          <w:tcPr>
            <w:tcW w:w="1970" w:type="dxa"/>
            <w:shd w:val="clear" w:color="auto" w:fill="BF8F00" w:themeFill="accent4" w:themeFillShade="BF"/>
          </w:tcPr>
          <w:p w14:paraId="6F5BB4D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C34BB13" w14:textId="5B88D026"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DF99932"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6B771670" w14:textId="455EB1FC"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4699" w:type="dxa"/>
            <w:vMerge/>
          </w:tcPr>
          <w:p w14:paraId="52A4A984" w14:textId="77777777" w:rsidR="005D6431" w:rsidRPr="002A2983" w:rsidRDefault="005D6431" w:rsidP="005D6431">
            <w:pPr>
              <w:rPr>
                <w:rFonts w:ascii="Verdana" w:hAnsi="Verdana" w:cstheme="minorHAnsi"/>
                <w:sz w:val="20"/>
                <w:szCs w:val="20"/>
              </w:rPr>
            </w:pPr>
          </w:p>
        </w:tc>
      </w:tr>
      <w:tr w:rsidR="005D6431" w:rsidRPr="002A2983" w14:paraId="1EF9EA21" w14:textId="77777777" w:rsidTr="005D6431">
        <w:trPr>
          <w:trHeight w:val="132"/>
        </w:trPr>
        <w:tc>
          <w:tcPr>
            <w:tcW w:w="1970" w:type="dxa"/>
          </w:tcPr>
          <w:p w14:paraId="5C57C49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E1ED876"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7062F264" w14:textId="77777777" w:rsidR="005D6431" w:rsidRPr="002A2983" w:rsidRDefault="005D6431" w:rsidP="005D6431">
            <w:pPr>
              <w:rPr>
                <w:rFonts w:ascii="Verdana" w:hAnsi="Verdana" w:cstheme="minorHAnsi"/>
                <w:sz w:val="20"/>
                <w:szCs w:val="20"/>
              </w:rPr>
            </w:pPr>
          </w:p>
        </w:tc>
      </w:tr>
    </w:tbl>
    <w:p w14:paraId="7497BA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2D2739F8" w14:textId="77777777" w:rsidTr="005D6431">
        <w:tc>
          <w:tcPr>
            <w:tcW w:w="1555" w:type="dxa"/>
            <w:shd w:val="clear" w:color="auto" w:fill="BF8F00" w:themeFill="accent4" w:themeFillShade="BF"/>
          </w:tcPr>
          <w:p w14:paraId="7BEBB04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BD67008"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0C94AD77"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ECF5771"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35A6025"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4E7A05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E64CDC2" w14:textId="77777777" w:rsidTr="005D6431">
        <w:tc>
          <w:tcPr>
            <w:tcW w:w="5228" w:type="dxa"/>
            <w:shd w:val="clear" w:color="auto" w:fill="1F3864" w:themeFill="accent1" w:themeFillShade="80"/>
          </w:tcPr>
          <w:p w14:paraId="54FFA4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6E668763" w14:textId="1D58127B"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committee</w:t>
            </w:r>
          </w:p>
        </w:tc>
      </w:tr>
      <w:tr w:rsidR="005D6431" w:rsidRPr="002A2983" w14:paraId="74B9789F" w14:textId="77777777" w:rsidTr="005D6431">
        <w:trPr>
          <w:trHeight w:val="79"/>
        </w:trPr>
        <w:tc>
          <w:tcPr>
            <w:tcW w:w="5228" w:type="dxa"/>
          </w:tcPr>
          <w:p w14:paraId="2C3681C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124DF4CC" w14:textId="77777777" w:rsidR="005D6431" w:rsidRDefault="005D6431" w:rsidP="005D6431">
            <w:pPr>
              <w:rPr>
                <w:rFonts w:ascii="Verdana" w:hAnsi="Verdana" w:cs="Calibri"/>
                <w:sz w:val="20"/>
                <w:szCs w:val="20"/>
              </w:rPr>
            </w:pPr>
          </w:p>
          <w:p w14:paraId="53B4F520" w14:textId="206B03CE" w:rsidR="005D6431" w:rsidRPr="00CD2A8E" w:rsidRDefault="005D6431" w:rsidP="005D6431">
            <w:pPr>
              <w:rPr>
                <w:rFonts w:ascii="Verdana" w:hAnsi="Verdana" w:cs="Calibri"/>
                <w:color w:val="000000" w:themeColor="text1"/>
                <w:sz w:val="20"/>
                <w:szCs w:val="20"/>
              </w:rPr>
            </w:pPr>
            <w:r>
              <w:rPr>
                <w:rFonts w:ascii="Verdana" w:hAnsi="Verdana" w:cs="Calibri"/>
                <w:sz w:val="20"/>
                <w:szCs w:val="20"/>
              </w:rPr>
              <w:t xml:space="preserve">EASC IMTP developed and submitted </w:t>
            </w:r>
            <w:r w:rsidR="00A059A6" w:rsidRPr="00CD2A8E">
              <w:rPr>
                <w:rFonts w:ascii="Verdana" w:hAnsi="Verdana" w:cs="Calibri"/>
                <w:color w:val="000000" w:themeColor="text1"/>
                <w:sz w:val="20"/>
                <w:szCs w:val="20"/>
              </w:rPr>
              <w:t>(</w:t>
            </w:r>
            <w:r w:rsidR="00520E01">
              <w:rPr>
                <w:rFonts w:ascii="Verdana" w:hAnsi="Verdana" w:cs="Calibri"/>
                <w:color w:val="000000" w:themeColor="text1"/>
                <w:sz w:val="20"/>
                <w:szCs w:val="20"/>
              </w:rPr>
              <w:t xml:space="preserve">approved by </w:t>
            </w:r>
            <w:r w:rsidR="004F20FA">
              <w:rPr>
                <w:rFonts w:ascii="Verdana" w:hAnsi="Verdana" w:cs="Calibri"/>
                <w:color w:val="000000" w:themeColor="text1"/>
                <w:sz w:val="20"/>
                <w:szCs w:val="20"/>
              </w:rPr>
              <w:t xml:space="preserve">WG </w:t>
            </w:r>
            <w:r w:rsidR="00520E01">
              <w:rPr>
                <w:rFonts w:ascii="Verdana" w:hAnsi="Verdana" w:cs="Calibri"/>
                <w:color w:val="000000" w:themeColor="text1"/>
                <w:sz w:val="20"/>
                <w:szCs w:val="20"/>
              </w:rPr>
              <w:t>Nov</w:t>
            </w:r>
            <w:r w:rsidR="004F20FA">
              <w:rPr>
                <w:rFonts w:ascii="Verdana" w:hAnsi="Verdana" w:cs="Calibri"/>
                <w:color w:val="000000" w:themeColor="text1"/>
                <w:sz w:val="20"/>
                <w:szCs w:val="20"/>
              </w:rPr>
              <w:t xml:space="preserve"> 2023</w:t>
            </w:r>
            <w:r w:rsidR="00A059A6" w:rsidRPr="00CD2A8E">
              <w:rPr>
                <w:rFonts w:ascii="Verdana" w:hAnsi="Verdana" w:cs="Calibri"/>
                <w:color w:val="000000" w:themeColor="text1"/>
                <w:sz w:val="20"/>
                <w:szCs w:val="20"/>
              </w:rPr>
              <w:t>)</w:t>
            </w:r>
          </w:p>
          <w:p w14:paraId="602C9D3F" w14:textId="77777777" w:rsidR="005D6431" w:rsidRPr="0099717F" w:rsidRDefault="005D6431" w:rsidP="005D6431">
            <w:pPr>
              <w:rPr>
                <w:rFonts w:ascii="Verdana" w:hAnsi="Verdana" w:cs="Calibri"/>
                <w:b/>
                <w:bCs/>
                <w:sz w:val="20"/>
                <w:szCs w:val="20"/>
              </w:rPr>
            </w:pPr>
          </w:p>
          <w:p w14:paraId="224F70E3" w14:textId="77777777" w:rsidR="008D0482" w:rsidRPr="00A059A6" w:rsidRDefault="005D6431" w:rsidP="00A059A6">
            <w:pPr>
              <w:rPr>
                <w:rFonts w:ascii="Verdana" w:hAnsi="Verdana" w:cs="Calibri"/>
                <w:color w:val="000000"/>
                <w:sz w:val="20"/>
                <w:szCs w:val="20"/>
              </w:rPr>
            </w:pPr>
            <w:r w:rsidRPr="00A059A6">
              <w:rPr>
                <w:rFonts w:ascii="Verdana" w:hAnsi="Verdana" w:cs="Calibri"/>
                <w:b/>
                <w:bCs/>
                <w:sz w:val="20"/>
                <w:szCs w:val="20"/>
              </w:rPr>
              <w:t>Governance Structures</w:t>
            </w:r>
          </w:p>
          <w:p w14:paraId="7ACACEB5"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Committee</w:t>
            </w:r>
          </w:p>
          <w:p w14:paraId="3E202D9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Management Group</w:t>
            </w:r>
          </w:p>
          <w:p w14:paraId="2E795918"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CASC and WAST Quality &amp; Delivery meeting</w:t>
            </w:r>
          </w:p>
          <w:p w14:paraId="5ADBAA12" w14:textId="75697493" w:rsidR="008D0482" w:rsidRP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Agree</w:t>
            </w:r>
            <w:r w:rsidR="004F20FA">
              <w:rPr>
                <w:rFonts w:ascii="Verdana" w:hAnsi="Verdana" w:cs="Calibri"/>
                <w:color w:val="000000"/>
                <w:sz w:val="20"/>
                <w:szCs w:val="20"/>
              </w:rPr>
              <w:t>d</w:t>
            </w:r>
            <w:r w:rsidRPr="008D0482">
              <w:rPr>
                <w:rFonts w:ascii="Verdana" w:hAnsi="Verdana" w:cs="Calibri"/>
                <w:color w:val="000000"/>
                <w:sz w:val="20"/>
                <w:szCs w:val="20"/>
              </w:rPr>
              <w:t xml:space="preserve"> red lines for handover delays to improve ambulance availability</w:t>
            </w:r>
          </w:p>
          <w:p w14:paraId="1EDA9C77" w14:textId="381866A8" w:rsidR="005D6431" w:rsidRDefault="005D6431" w:rsidP="005D6431">
            <w:pPr>
              <w:rPr>
                <w:rFonts w:ascii="Verdana" w:hAnsi="Verdana" w:cstheme="minorHAnsi"/>
                <w:b/>
                <w:bCs/>
                <w:sz w:val="20"/>
                <w:szCs w:val="20"/>
              </w:rPr>
            </w:pPr>
          </w:p>
          <w:p w14:paraId="43B14FAE" w14:textId="462C58DC" w:rsidR="005D6431"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67C8F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Sought clarification from WAST re Equality Impact Assessment</w:t>
            </w:r>
          </w:p>
          <w:p w14:paraId="2E59BB00" w14:textId="77777777" w:rsidR="008D0482" w:rsidRPr="0099717F" w:rsidRDefault="008D0482" w:rsidP="005D6431">
            <w:pPr>
              <w:rPr>
                <w:rFonts w:ascii="Verdana" w:hAnsi="Verdana" w:cstheme="minorHAnsi"/>
                <w:b/>
                <w:bCs/>
                <w:sz w:val="20"/>
                <w:szCs w:val="20"/>
              </w:rPr>
            </w:pPr>
          </w:p>
          <w:p w14:paraId="6B84064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42F2C2E4" w14:textId="4B86232B" w:rsidR="005D6431" w:rsidRPr="0099717F" w:rsidRDefault="004F20FA"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in EASC IMTP and IMTP tracker identified</w:t>
            </w:r>
          </w:p>
          <w:p w14:paraId="762B75AC" w14:textId="18D71F5E" w:rsidR="008D0482" w:rsidRPr="0099717F" w:rsidRDefault="008D0482" w:rsidP="008D0482">
            <w:pPr>
              <w:rPr>
                <w:rFonts w:ascii="Verdana" w:hAnsi="Verdana" w:cstheme="minorHAnsi"/>
                <w:b/>
                <w:bCs/>
                <w:sz w:val="20"/>
                <w:szCs w:val="20"/>
              </w:rPr>
            </w:pPr>
          </w:p>
        </w:tc>
        <w:tc>
          <w:tcPr>
            <w:tcW w:w="5228" w:type="dxa"/>
          </w:tcPr>
          <w:p w14:paraId="054DF0CF" w14:textId="0D346C1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WAST Equality Impact Assessment</w:t>
            </w:r>
            <w:r w:rsidR="00A059A6">
              <w:rPr>
                <w:rFonts w:ascii="Verdana" w:hAnsi="Verdana" w:cs="Calibri"/>
                <w:color w:val="000000"/>
                <w:sz w:val="20"/>
                <w:szCs w:val="20"/>
              </w:rPr>
              <w:t xml:space="preserve"> (to be completed</w:t>
            </w:r>
          </w:p>
          <w:p w14:paraId="7FDB36E9" w14:textId="77777777" w:rsidR="008D0482" w:rsidRDefault="008D0482" w:rsidP="00453E88">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Commitment to collaborative nature of working and implementation of system-wide escalation policy</w:t>
            </w:r>
          </w:p>
          <w:p w14:paraId="339A237F" w14:textId="2F6835F1" w:rsidR="008D0482" w:rsidRPr="00CD2A8E" w:rsidRDefault="008D0482" w:rsidP="00453E88">
            <w:pPr>
              <w:pStyle w:val="ListParagraph"/>
              <w:numPr>
                <w:ilvl w:val="0"/>
                <w:numId w:val="18"/>
              </w:numPr>
              <w:rPr>
                <w:rFonts w:ascii="Verdana" w:hAnsi="Verdana" w:cs="Calibri"/>
                <w:color w:val="000000" w:themeColor="text1"/>
                <w:sz w:val="20"/>
                <w:szCs w:val="20"/>
              </w:rPr>
            </w:pPr>
            <w:r w:rsidRPr="008D0482">
              <w:rPr>
                <w:rFonts w:ascii="Verdana" w:hAnsi="Verdana" w:cs="Calibri"/>
                <w:color w:val="000000"/>
                <w:sz w:val="20"/>
                <w:szCs w:val="20"/>
              </w:rPr>
              <w:t xml:space="preserve">Ongoing discussions around system-wide </w:t>
            </w:r>
            <w:r w:rsidRPr="00CD2A8E">
              <w:rPr>
                <w:rFonts w:ascii="Verdana" w:hAnsi="Verdana" w:cs="Calibri"/>
                <w:color w:val="000000" w:themeColor="text1"/>
                <w:sz w:val="20"/>
                <w:szCs w:val="20"/>
              </w:rPr>
              <w:t>escalation</w:t>
            </w:r>
          </w:p>
          <w:p w14:paraId="6578248B" w14:textId="74000A40"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Agree</w:t>
            </w:r>
            <w:r w:rsidR="004F20FA">
              <w:rPr>
                <w:rFonts w:ascii="Verdana" w:hAnsi="Verdana" w:cs="Calibri"/>
                <w:color w:val="000000" w:themeColor="text1"/>
                <w:sz w:val="20"/>
                <w:szCs w:val="20"/>
              </w:rPr>
              <w:t>d</w:t>
            </w:r>
            <w:r w:rsidRPr="00CD2A8E">
              <w:rPr>
                <w:rFonts w:ascii="Verdana" w:hAnsi="Verdana" w:cs="Calibri"/>
                <w:color w:val="000000" w:themeColor="text1"/>
                <w:sz w:val="20"/>
                <w:szCs w:val="20"/>
              </w:rPr>
              <w:t xml:space="preserve"> red lines for handover delays to improve ambulance availability</w:t>
            </w:r>
          </w:p>
          <w:p w14:paraId="4BEA3B16" w14:textId="1750686D"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Securing of funding for emergency ambulance capacity</w:t>
            </w:r>
          </w:p>
          <w:p w14:paraId="642F3805" w14:textId="4598F4C4" w:rsidR="00A059A6" w:rsidRPr="008D0482" w:rsidRDefault="00A059A6" w:rsidP="00A059A6">
            <w:pPr>
              <w:pStyle w:val="ListParagraph"/>
              <w:ind w:left="360"/>
              <w:rPr>
                <w:rFonts w:ascii="Verdana" w:hAnsi="Verdana" w:cs="Calibri"/>
                <w:color w:val="000000"/>
                <w:sz w:val="20"/>
                <w:szCs w:val="20"/>
              </w:rPr>
            </w:pPr>
          </w:p>
          <w:p w14:paraId="3CCF7AFD" w14:textId="77777777" w:rsidR="005D6431" w:rsidRPr="0099717F" w:rsidRDefault="005D6431" w:rsidP="005D6431">
            <w:pPr>
              <w:rPr>
                <w:rFonts w:ascii="Verdana" w:hAnsi="Verdana" w:cstheme="minorHAnsi"/>
                <w:sz w:val="20"/>
                <w:szCs w:val="20"/>
              </w:rPr>
            </w:pPr>
          </w:p>
          <w:p w14:paraId="7EAE0317" w14:textId="77777777" w:rsidR="005D6431" w:rsidRPr="002A2983" w:rsidRDefault="005D6431" w:rsidP="005D6431">
            <w:pPr>
              <w:rPr>
                <w:rFonts w:ascii="Verdana" w:hAnsi="Verdana" w:cstheme="minorHAnsi"/>
                <w:sz w:val="20"/>
                <w:szCs w:val="20"/>
              </w:rPr>
            </w:pPr>
          </w:p>
        </w:tc>
      </w:tr>
      <w:tr w:rsidR="005D6431" w:rsidRPr="002A2983" w14:paraId="2B0C1F55" w14:textId="77777777" w:rsidTr="005D6431">
        <w:tc>
          <w:tcPr>
            <w:tcW w:w="5228" w:type="dxa"/>
            <w:shd w:val="clear" w:color="auto" w:fill="1F3864" w:themeFill="accent1" w:themeFillShade="80"/>
          </w:tcPr>
          <w:p w14:paraId="0A5561E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89A85D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611B925F" w14:textId="77777777" w:rsidTr="005D6431">
        <w:tc>
          <w:tcPr>
            <w:tcW w:w="5228" w:type="dxa"/>
          </w:tcPr>
          <w:p w14:paraId="0B1ABE2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5F73EDDA"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Joint escalation plan developed and approved at NHS Leadership Board</w:t>
            </w:r>
          </w:p>
          <w:p w14:paraId="12DE14E4"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Commissioning Operational Delivery Unit to avoid unilateral WAST decision-making</w:t>
            </w:r>
          </w:p>
          <w:p w14:paraId="3791EB76" w14:textId="1B72817B" w:rsidR="008D0482" w:rsidRP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Provide necessary funding to WAST</w:t>
            </w:r>
          </w:p>
          <w:p w14:paraId="7D2A76C6" w14:textId="0F0C46D9" w:rsidR="005D6431" w:rsidRPr="008D0482" w:rsidRDefault="005D6431" w:rsidP="008D0482">
            <w:pPr>
              <w:rPr>
                <w:rFonts w:ascii="Verdana" w:hAnsi="Verdana" w:cs="Calibri"/>
                <w:sz w:val="20"/>
                <w:szCs w:val="20"/>
              </w:rPr>
            </w:pPr>
          </w:p>
        </w:tc>
      </w:tr>
    </w:tbl>
    <w:p w14:paraId="79CB3DDF" w14:textId="1BC67DD7" w:rsidR="005D6431" w:rsidRDefault="005D6431" w:rsidP="005D6431">
      <w:pPr>
        <w:rPr>
          <w:rFonts w:ascii="Verdana" w:hAnsi="Verdana" w:cstheme="minorHAnsi"/>
          <w:sz w:val="20"/>
          <w:szCs w:val="20"/>
        </w:rPr>
      </w:pPr>
    </w:p>
    <w:p w14:paraId="28D6697D" w14:textId="77777777" w:rsidR="008D0482" w:rsidRPr="002A2983" w:rsidRDefault="008D0482"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5E0C9D3F" w14:textId="77777777" w:rsidTr="005D6431">
        <w:tc>
          <w:tcPr>
            <w:tcW w:w="5228" w:type="dxa"/>
            <w:shd w:val="clear" w:color="auto" w:fill="1F3864" w:themeFill="accent1" w:themeFillShade="80"/>
          </w:tcPr>
          <w:p w14:paraId="05117B6B" w14:textId="77777777" w:rsidR="005D6431" w:rsidRPr="004F20FA" w:rsidRDefault="005D6431" w:rsidP="005D6431">
            <w:pPr>
              <w:rPr>
                <w:rFonts w:ascii="Verdana" w:hAnsi="Verdana" w:cstheme="minorBidi"/>
              </w:rPr>
            </w:pPr>
            <w:r w:rsidRPr="004F20FA">
              <w:rPr>
                <w:rFonts w:ascii="Verdana" w:hAnsi="Verdana" w:cstheme="minorBidi"/>
              </w:rPr>
              <w:t>Linked National Priority Measures</w:t>
            </w:r>
          </w:p>
        </w:tc>
        <w:tc>
          <w:tcPr>
            <w:tcW w:w="5228" w:type="dxa"/>
            <w:shd w:val="clear" w:color="auto" w:fill="1F3864" w:themeFill="accent1" w:themeFillShade="80"/>
          </w:tcPr>
          <w:p w14:paraId="0AB85E76" w14:textId="77777777" w:rsidR="005D6431" w:rsidRPr="004F20FA" w:rsidRDefault="005D6431" w:rsidP="005D6431">
            <w:pPr>
              <w:rPr>
                <w:rFonts w:ascii="Verdana" w:hAnsi="Verdana" w:cstheme="minorBidi"/>
              </w:rPr>
            </w:pPr>
            <w:r w:rsidRPr="004F20FA">
              <w:rPr>
                <w:rFonts w:ascii="Verdana" w:hAnsi="Verdana" w:cstheme="minorBidi"/>
              </w:rPr>
              <w:t>Current Performance - Highlights</w:t>
            </w:r>
          </w:p>
        </w:tc>
      </w:tr>
      <w:tr w:rsidR="005D6431" w:rsidRPr="002A2983" w14:paraId="0E59B960" w14:textId="77777777" w:rsidTr="005D6431">
        <w:tc>
          <w:tcPr>
            <w:tcW w:w="5228" w:type="dxa"/>
          </w:tcPr>
          <w:p w14:paraId="0FA40DE5" w14:textId="0FED4040" w:rsidR="005D6431" w:rsidRPr="004F20FA" w:rsidRDefault="005D6431" w:rsidP="005D6431">
            <w:pPr>
              <w:rPr>
                <w:rFonts w:ascii="Verdana" w:eastAsiaTheme="minorEastAsia" w:hAnsi="Verdana" w:cstheme="minorBidi"/>
              </w:rPr>
            </w:pPr>
          </w:p>
        </w:tc>
        <w:tc>
          <w:tcPr>
            <w:tcW w:w="5228" w:type="dxa"/>
          </w:tcPr>
          <w:p w14:paraId="23B5BE7E" w14:textId="5446D289" w:rsidR="005D6431" w:rsidRPr="004F20FA" w:rsidRDefault="005D6431" w:rsidP="005D6431">
            <w:pPr>
              <w:rPr>
                <w:rFonts w:ascii="Verdana" w:eastAsiaTheme="minorEastAsia" w:hAnsi="Verdana" w:cstheme="minorBidi"/>
              </w:rPr>
            </w:pPr>
          </w:p>
        </w:tc>
      </w:tr>
    </w:tbl>
    <w:p w14:paraId="232943E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42CD355D" w14:textId="77777777" w:rsidTr="005D6431">
        <w:tc>
          <w:tcPr>
            <w:tcW w:w="10456" w:type="dxa"/>
            <w:gridSpan w:val="3"/>
            <w:shd w:val="clear" w:color="auto" w:fill="1F3864" w:themeFill="accent1" w:themeFillShade="80"/>
          </w:tcPr>
          <w:p w14:paraId="011FFA2D"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4E57E04" w14:textId="77777777" w:rsidTr="005D6431">
        <w:trPr>
          <w:trHeight w:val="155"/>
        </w:trPr>
        <w:tc>
          <w:tcPr>
            <w:tcW w:w="846" w:type="dxa"/>
          </w:tcPr>
          <w:p w14:paraId="5585004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A68CB1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144BBC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470A0882" w14:textId="77777777" w:rsidTr="004F20FA">
        <w:trPr>
          <w:trHeight w:val="154"/>
        </w:trPr>
        <w:tc>
          <w:tcPr>
            <w:tcW w:w="846" w:type="dxa"/>
          </w:tcPr>
          <w:p w14:paraId="0320316E" w14:textId="3AA77C12" w:rsidR="005D6431" w:rsidRPr="002A2983" w:rsidRDefault="008D0482" w:rsidP="005D6431">
            <w:pPr>
              <w:rPr>
                <w:rFonts w:ascii="Verdana" w:hAnsi="Verdana" w:cstheme="minorHAnsi"/>
                <w:sz w:val="20"/>
                <w:szCs w:val="20"/>
              </w:rPr>
            </w:pPr>
            <w:r>
              <w:rPr>
                <w:rFonts w:ascii="Verdana" w:hAnsi="Verdana" w:cstheme="minorHAnsi"/>
                <w:sz w:val="20"/>
                <w:szCs w:val="20"/>
              </w:rPr>
              <w:t>4503</w:t>
            </w:r>
          </w:p>
        </w:tc>
        <w:tc>
          <w:tcPr>
            <w:tcW w:w="8363" w:type="dxa"/>
          </w:tcPr>
          <w:p w14:paraId="10C4EB39" w14:textId="77777777" w:rsidR="008D0482" w:rsidRDefault="008D0482" w:rsidP="00520E01">
            <w:pPr>
              <w:jc w:val="both"/>
              <w:rPr>
                <w:rFonts w:ascii="Verdana" w:hAnsi="Verdana" w:cs="Calibri"/>
                <w:color w:val="000000"/>
                <w:sz w:val="20"/>
                <w:szCs w:val="20"/>
              </w:rPr>
            </w:pPr>
            <w:r>
              <w:rPr>
                <w:rFonts w:ascii="Verdana" w:hAnsi="Verdana" w:cs="Calibri"/>
                <w:color w:val="000000"/>
                <w:sz w:val="20"/>
                <w:szCs w:val="20"/>
              </w:rPr>
              <w:t>Failure to deliver the Ministerial direction that EASC effectively plans, commissions and secures services within its remit; and failure to maintain collaborative relationship with providers</w:t>
            </w:r>
          </w:p>
          <w:p w14:paraId="0F81793F"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751523C4" w14:textId="13421FAA" w:rsidR="005D6431" w:rsidRPr="002A2983" w:rsidRDefault="008D0482" w:rsidP="005D6431">
            <w:pPr>
              <w:jc w:val="center"/>
              <w:rPr>
                <w:rFonts w:ascii="Verdana" w:hAnsi="Verdana" w:cstheme="minorHAnsi"/>
                <w:b/>
                <w:bCs/>
                <w:color w:val="FF0000"/>
                <w:sz w:val="20"/>
                <w:szCs w:val="20"/>
              </w:rPr>
            </w:pPr>
            <w:r w:rsidRPr="004F20FA">
              <w:rPr>
                <w:rFonts w:ascii="Verdana" w:hAnsi="Verdana" w:cstheme="minorHAnsi"/>
                <w:b/>
                <w:bCs/>
                <w:color w:val="FFFFFF" w:themeColor="background1"/>
                <w:sz w:val="20"/>
                <w:szCs w:val="20"/>
              </w:rPr>
              <w:t>1</w:t>
            </w:r>
            <w:r w:rsidR="00CD2A8E" w:rsidRPr="004F20FA">
              <w:rPr>
                <w:rFonts w:ascii="Verdana" w:hAnsi="Verdana" w:cstheme="minorHAnsi"/>
                <w:b/>
                <w:bCs/>
                <w:color w:val="FFFFFF" w:themeColor="background1"/>
                <w:sz w:val="20"/>
                <w:szCs w:val="20"/>
              </w:rPr>
              <w:t>5</w:t>
            </w:r>
          </w:p>
        </w:tc>
      </w:tr>
    </w:tbl>
    <w:p w14:paraId="66F52D7A" w14:textId="77777777" w:rsidR="005D6431" w:rsidRPr="002A2983" w:rsidRDefault="005D6431" w:rsidP="005D6431">
      <w:pPr>
        <w:tabs>
          <w:tab w:val="left" w:pos="4590"/>
        </w:tabs>
        <w:rPr>
          <w:rFonts w:ascii="Verdana" w:hAnsi="Verdana" w:cstheme="minorHAnsi"/>
          <w:sz w:val="22"/>
          <w:szCs w:val="22"/>
        </w:rPr>
      </w:pPr>
    </w:p>
    <w:p w14:paraId="66DEA1BF" w14:textId="77777777" w:rsidR="005D6431" w:rsidRPr="002A2983" w:rsidRDefault="005D6431" w:rsidP="005D6431">
      <w:pPr>
        <w:rPr>
          <w:rFonts w:ascii="Verdana" w:hAnsi="Verdana" w:cstheme="minorHAnsi"/>
          <w:sz w:val="22"/>
          <w:szCs w:val="22"/>
        </w:rPr>
      </w:pPr>
    </w:p>
    <w:p w14:paraId="05F002F8" w14:textId="77777777" w:rsidR="005D6431" w:rsidRPr="002A2983" w:rsidRDefault="005D6431" w:rsidP="005D6431">
      <w:pPr>
        <w:rPr>
          <w:rFonts w:ascii="Verdana" w:hAnsi="Verdana" w:cstheme="minorHAnsi"/>
          <w:sz w:val="22"/>
          <w:szCs w:val="22"/>
        </w:rPr>
      </w:pPr>
    </w:p>
    <w:p w14:paraId="63AE8AC1" w14:textId="77777777" w:rsidR="005D6431" w:rsidRPr="002A2983" w:rsidRDefault="00C577D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3A0E03D4" w14:textId="77777777" w:rsidR="005D6431" w:rsidRPr="002A2983" w:rsidRDefault="005D6431" w:rsidP="005D6431">
      <w:pPr>
        <w:tabs>
          <w:tab w:val="left" w:pos="4590"/>
        </w:tabs>
        <w:rPr>
          <w:rFonts w:ascii="Verdana" w:hAnsi="Verdana" w:cstheme="minorHAnsi"/>
          <w:sz w:val="22"/>
          <w:szCs w:val="22"/>
        </w:rPr>
      </w:pPr>
    </w:p>
    <w:p w14:paraId="3EA9EECC" w14:textId="7FF617C8" w:rsidR="005D6431" w:rsidRDefault="005D6431">
      <w:pPr>
        <w:rPr>
          <w:rFonts w:ascii="Verdana" w:hAnsi="Verdana"/>
        </w:rPr>
      </w:pPr>
      <w:r>
        <w:rPr>
          <w:rFonts w:ascii="Verdana" w:hAnsi="Verdana"/>
        </w:rPr>
        <w:br w:type="page"/>
      </w:r>
    </w:p>
    <w:p w14:paraId="1EFB5390"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EF5D3C" w:rsidRPr="00520E01" w14:paraId="435171AB" w14:textId="77777777" w:rsidTr="004F20FA">
        <w:trPr>
          <w:trHeight w:val="120"/>
        </w:trPr>
        <w:tc>
          <w:tcPr>
            <w:tcW w:w="9067" w:type="dxa"/>
            <w:gridSpan w:val="3"/>
            <w:shd w:val="clear" w:color="auto" w:fill="1F3864" w:themeFill="accent1" w:themeFillShade="80"/>
          </w:tcPr>
          <w:p w14:paraId="183ACE2C" w14:textId="0FD67356" w:rsidR="00EF5D3C" w:rsidRPr="00520E01" w:rsidRDefault="00EF5D3C" w:rsidP="005D6431">
            <w:pPr>
              <w:rPr>
                <w:rFonts w:ascii="Verdana" w:hAnsi="Verdana" w:cstheme="minorHAnsi"/>
                <w:b/>
                <w:bCs/>
                <w:strike/>
                <w:sz w:val="20"/>
                <w:szCs w:val="20"/>
              </w:rPr>
            </w:pPr>
            <w:r w:rsidRPr="00520E01">
              <w:rPr>
                <w:rFonts w:ascii="Verdana" w:hAnsi="Verdana" w:cstheme="minorHAnsi"/>
                <w:strike/>
                <w:sz w:val="20"/>
                <w:szCs w:val="20"/>
              </w:rPr>
              <w:t xml:space="preserve">Strategic Goal: </w:t>
            </w:r>
            <w:r w:rsidRPr="00520E01">
              <w:rPr>
                <w:rFonts w:ascii="Verdana" w:hAnsi="Verdana" w:cstheme="minorHAnsi"/>
                <w:b/>
                <w:bCs/>
                <w:strike/>
                <w:sz w:val="20"/>
                <w:szCs w:val="20"/>
              </w:rPr>
              <w:t xml:space="preserve">Outcome measurement </w:t>
            </w:r>
          </w:p>
          <w:p w14:paraId="23041B18" w14:textId="77777777" w:rsidR="00EF5D3C" w:rsidRPr="00520E01" w:rsidRDefault="00EF5D3C" w:rsidP="005D6431">
            <w:pPr>
              <w:rPr>
                <w:rFonts w:ascii="Verdana" w:hAnsi="Verdana" w:cstheme="minorHAnsi"/>
                <w:strike/>
                <w:sz w:val="20"/>
                <w:szCs w:val="20"/>
              </w:rPr>
            </w:pPr>
          </w:p>
        </w:tc>
        <w:tc>
          <w:tcPr>
            <w:tcW w:w="1389" w:type="dxa"/>
            <w:vMerge w:val="restart"/>
            <w:shd w:val="clear" w:color="auto" w:fill="92D050"/>
          </w:tcPr>
          <w:p w14:paraId="6F902887" w14:textId="77777777" w:rsidR="00EF5D3C" w:rsidRPr="00520E01" w:rsidRDefault="00EF5D3C" w:rsidP="005D6431">
            <w:pPr>
              <w:jc w:val="center"/>
              <w:rPr>
                <w:rFonts w:ascii="Verdana" w:hAnsi="Verdana" w:cstheme="minorHAnsi"/>
                <w:strike/>
                <w:sz w:val="20"/>
                <w:szCs w:val="20"/>
              </w:rPr>
            </w:pPr>
            <w:r w:rsidRPr="00520E01">
              <w:rPr>
                <w:rFonts w:ascii="Verdana" w:hAnsi="Verdana" w:cstheme="minorHAnsi"/>
                <w:strike/>
                <w:sz w:val="20"/>
                <w:szCs w:val="20"/>
              </w:rPr>
              <w:t>Risk score</w:t>
            </w:r>
          </w:p>
          <w:p w14:paraId="086FC7D2" w14:textId="371F07BB" w:rsidR="00EF5D3C" w:rsidRPr="00520E01" w:rsidRDefault="004F20FA" w:rsidP="005D6431">
            <w:pPr>
              <w:jc w:val="center"/>
              <w:rPr>
                <w:rFonts w:ascii="Verdana" w:hAnsi="Verdana" w:cstheme="minorHAnsi"/>
                <w:b/>
                <w:bCs/>
                <w:strike/>
                <w:sz w:val="20"/>
                <w:szCs w:val="20"/>
              </w:rPr>
            </w:pPr>
            <w:r w:rsidRPr="00520E01">
              <w:rPr>
                <w:rFonts w:ascii="Verdana" w:hAnsi="Verdana" w:cstheme="minorHAnsi"/>
                <w:b/>
                <w:bCs/>
                <w:strike/>
                <w:sz w:val="20"/>
                <w:szCs w:val="20"/>
              </w:rPr>
              <w:t>6</w:t>
            </w:r>
          </w:p>
        </w:tc>
      </w:tr>
      <w:tr w:rsidR="00EF5D3C" w:rsidRPr="00520E01" w14:paraId="7ED45FA3" w14:textId="77777777" w:rsidTr="004F20FA">
        <w:trPr>
          <w:trHeight w:val="119"/>
        </w:trPr>
        <w:tc>
          <w:tcPr>
            <w:tcW w:w="9067" w:type="dxa"/>
            <w:gridSpan w:val="3"/>
            <w:shd w:val="clear" w:color="auto" w:fill="BF8F00" w:themeFill="accent4" w:themeFillShade="BF"/>
          </w:tcPr>
          <w:p w14:paraId="268297AC" w14:textId="556CA04C" w:rsidR="00EF5D3C" w:rsidRPr="00520E01" w:rsidRDefault="00EF5D3C" w:rsidP="00EF5D3C">
            <w:pPr>
              <w:rPr>
                <w:rFonts w:ascii="Verdana" w:eastAsiaTheme="minorEastAsia" w:hAnsi="Verdana" w:cstheme="minorBidi"/>
                <w:strike/>
                <w:sz w:val="20"/>
                <w:szCs w:val="20"/>
              </w:rPr>
            </w:pPr>
            <w:r w:rsidRPr="00520E01">
              <w:rPr>
                <w:rFonts w:ascii="Verdana" w:hAnsi="Verdana" w:cstheme="minorHAnsi"/>
                <w:strike/>
                <w:color w:val="FFFFFF" w:themeColor="background1"/>
                <w:sz w:val="20"/>
                <w:szCs w:val="20"/>
              </w:rPr>
              <w:t xml:space="preserve">Strategic Risk: </w:t>
            </w:r>
            <w:r w:rsidRPr="00520E01">
              <w:rPr>
                <w:rFonts w:ascii="Verdana" w:hAnsi="Verdana" w:cs="Calibri"/>
                <w:strike/>
                <w:color w:val="FFFFFF" w:themeColor="background1"/>
                <w:sz w:val="20"/>
                <w:szCs w:val="20"/>
              </w:rPr>
              <w:t xml:space="preserve">Failure to receive timely and quality assured information for publication as a result of the transition to new information systems (ECNS, ePCR) </w:t>
            </w:r>
            <w:r w:rsidRPr="00520E01">
              <w:rPr>
                <w:rFonts w:ascii="Verdana" w:eastAsiaTheme="minorEastAsia" w:hAnsi="Verdana" w:cstheme="minorBidi"/>
                <w:strike/>
                <w:color w:val="FFFFFF" w:themeColor="background1"/>
                <w:sz w:val="20"/>
                <w:szCs w:val="20"/>
              </w:rPr>
              <w:t>(Risk No 10</w:t>
            </w:r>
            <w:r w:rsidR="00A059A6" w:rsidRPr="00520E01">
              <w:rPr>
                <w:rFonts w:ascii="Verdana" w:eastAsiaTheme="minorEastAsia" w:hAnsi="Verdana" w:cstheme="minorBidi"/>
                <w:strike/>
                <w:color w:val="FFFFFF" w:themeColor="background1"/>
                <w:sz w:val="20"/>
                <w:szCs w:val="20"/>
              </w:rPr>
              <w:t xml:space="preserve"> /</w:t>
            </w:r>
            <w:r w:rsidR="00A059A6" w:rsidRPr="00520E01">
              <w:rPr>
                <w:rFonts w:ascii="Verdana" w:eastAsiaTheme="minorEastAsia" w:hAnsi="Verdana" w:cstheme="minorBidi"/>
                <w:strike/>
                <w:color w:val="FF0000"/>
                <w:sz w:val="20"/>
                <w:szCs w:val="20"/>
              </w:rPr>
              <w:t>5006</w:t>
            </w:r>
            <w:r w:rsidRPr="00520E01">
              <w:rPr>
                <w:rFonts w:ascii="Verdana" w:eastAsiaTheme="minorEastAsia" w:hAnsi="Verdana" w:cstheme="minorBidi"/>
                <w:strike/>
                <w:color w:val="FFFFFF" w:themeColor="background1"/>
                <w:sz w:val="20"/>
                <w:szCs w:val="20"/>
              </w:rPr>
              <w:t>)</w:t>
            </w:r>
          </w:p>
        </w:tc>
        <w:tc>
          <w:tcPr>
            <w:tcW w:w="1389" w:type="dxa"/>
            <w:vMerge/>
            <w:shd w:val="clear" w:color="auto" w:fill="92D050"/>
          </w:tcPr>
          <w:p w14:paraId="7B016032" w14:textId="77777777" w:rsidR="00EF5D3C" w:rsidRPr="00520E01" w:rsidRDefault="00EF5D3C" w:rsidP="005D6431">
            <w:pPr>
              <w:jc w:val="center"/>
              <w:rPr>
                <w:rFonts w:ascii="Verdana" w:hAnsi="Verdana" w:cstheme="minorHAnsi"/>
                <w:strike/>
                <w:sz w:val="20"/>
                <w:szCs w:val="20"/>
              </w:rPr>
            </w:pPr>
          </w:p>
        </w:tc>
      </w:tr>
      <w:tr w:rsidR="005D6431" w:rsidRPr="00520E01" w14:paraId="230A7995" w14:textId="77777777" w:rsidTr="005D6431">
        <w:tc>
          <w:tcPr>
            <w:tcW w:w="3485" w:type="dxa"/>
          </w:tcPr>
          <w:p w14:paraId="312C0E93" w14:textId="45FAD6CC" w:rsidR="00EF5D3C" w:rsidRPr="00520E01" w:rsidRDefault="00EF5D3C" w:rsidP="00EF5D3C">
            <w:pPr>
              <w:rPr>
                <w:rFonts w:ascii="Verdana" w:hAnsi="Verdana" w:cs="Calibri"/>
                <w:strike/>
                <w:sz w:val="20"/>
                <w:szCs w:val="20"/>
              </w:rPr>
            </w:pPr>
            <w:r w:rsidRPr="00520E01">
              <w:rPr>
                <w:rFonts w:ascii="Verdana" w:hAnsi="Verdana" w:cs="Calibri"/>
                <w:b/>
                <w:bCs/>
                <w:strike/>
                <w:sz w:val="20"/>
                <w:szCs w:val="20"/>
              </w:rPr>
              <w:t>IF</w:t>
            </w:r>
            <w:r w:rsidRPr="00520E01">
              <w:rPr>
                <w:rFonts w:ascii="Verdana" w:hAnsi="Verdana" w:cs="Calibri"/>
                <w:strike/>
                <w:sz w:val="20"/>
                <w:szCs w:val="20"/>
              </w:rPr>
              <w:t>: Timely and quality assured data is not provided</w:t>
            </w:r>
            <w:r w:rsidRPr="00520E01">
              <w:rPr>
                <w:rFonts w:ascii="Verdana" w:hAnsi="Verdana" w:cs="Calibri"/>
                <w:strike/>
                <w:sz w:val="20"/>
                <w:szCs w:val="20"/>
              </w:rPr>
              <w:br/>
            </w:r>
            <w:r w:rsidRPr="00520E01">
              <w:rPr>
                <w:rFonts w:ascii="Verdana" w:hAnsi="Verdana" w:cs="Calibri"/>
                <w:strike/>
                <w:sz w:val="20"/>
                <w:szCs w:val="20"/>
              </w:rPr>
              <w:br/>
            </w:r>
          </w:p>
          <w:p w14:paraId="219AB6C2" w14:textId="77777777" w:rsidR="005D6431" w:rsidRPr="00520E01" w:rsidRDefault="005D6431" w:rsidP="005D6431">
            <w:pPr>
              <w:rPr>
                <w:rFonts w:ascii="Verdana" w:hAnsi="Verdana" w:cstheme="minorHAnsi"/>
                <w:strike/>
                <w:sz w:val="20"/>
                <w:szCs w:val="20"/>
              </w:rPr>
            </w:pPr>
          </w:p>
          <w:p w14:paraId="4761E29A" w14:textId="77777777" w:rsidR="005D6431" w:rsidRPr="00520E01" w:rsidRDefault="005D6431" w:rsidP="005D6431">
            <w:pPr>
              <w:rPr>
                <w:rFonts w:ascii="Verdana" w:hAnsi="Verdana" w:cstheme="minorHAnsi"/>
                <w:strike/>
                <w:sz w:val="20"/>
                <w:szCs w:val="20"/>
              </w:rPr>
            </w:pPr>
          </w:p>
          <w:p w14:paraId="113F1BA5" w14:textId="77777777" w:rsidR="005D6431" w:rsidRPr="00520E01" w:rsidRDefault="005D6431" w:rsidP="005D6431">
            <w:pPr>
              <w:rPr>
                <w:rFonts w:ascii="Verdana" w:hAnsi="Verdana" w:cstheme="minorHAnsi"/>
                <w:strike/>
                <w:sz w:val="20"/>
                <w:szCs w:val="20"/>
              </w:rPr>
            </w:pPr>
          </w:p>
        </w:tc>
        <w:tc>
          <w:tcPr>
            <w:tcW w:w="3485" w:type="dxa"/>
          </w:tcPr>
          <w:p w14:paraId="430F1C76" w14:textId="307F6F59" w:rsidR="00EF5D3C" w:rsidRPr="00520E01" w:rsidRDefault="00EF5D3C" w:rsidP="00EF5D3C">
            <w:pPr>
              <w:rPr>
                <w:rFonts w:ascii="Verdana" w:hAnsi="Verdana" w:cs="Calibri"/>
                <w:strike/>
                <w:sz w:val="20"/>
                <w:szCs w:val="20"/>
              </w:rPr>
            </w:pPr>
            <w:r w:rsidRPr="00520E01">
              <w:rPr>
                <w:rFonts w:ascii="Verdana" w:hAnsi="Verdana" w:cs="Calibri"/>
                <w:b/>
                <w:bCs/>
                <w:strike/>
                <w:sz w:val="20"/>
                <w:szCs w:val="20"/>
              </w:rPr>
              <w:t>Then:</w:t>
            </w:r>
            <w:r w:rsidRPr="00520E01">
              <w:rPr>
                <w:rFonts w:ascii="Verdana" w:hAnsi="Verdana" w:cs="Calibri"/>
                <w:strike/>
                <w:sz w:val="20"/>
                <w:szCs w:val="20"/>
              </w:rPr>
              <w:t xml:space="preserve"> EASC will be unable to publish data or assure itself of the quality of service provision</w:t>
            </w:r>
            <w:r w:rsidRPr="00520E01">
              <w:rPr>
                <w:rFonts w:ascii="Verdana" w:hAnsi="Verdana" w:cs="Calibri"/>
                <w:strike/>
                <w:sz w:val="20"/>
                <w:szCs w:val="20"/>
              </w:rPr>
              <w:br/>
            </w:r>
            <w:r w:rsidRPr="00520E01">
              <w:rPr>
                <w:rFonts w:ascii="Verdana" w:hAnsi="Verdana" w:cs="Calibri"/>
                <w:b/>
                <w:bCs/>
                <w:strike/>
                <w:sz w:val="20"/>
                <w:szCs w:val="20"/>
              </w:rPr>
              <w:br/>
            </w:r>
          </w:p>
          <w:p w14:paraId="4BEBABB7" w14:textId="77777777" w:rsidR="005D6431" w:rsidRPr="00520E01" w:rsidRDefault="005D6431" w:rsidP="005D6431">
            <w:pPr>
              <w:rPr>
                <w:rFonts w:ascii="Verdana" w:hAnsi="Verdana" w:cstheme="minorHAnsi"/>
                <w:strike/>
                <w:sz w:val="20"/>
                <w:szCs w:val="20"/>
              </w:rPr>
            </w:pPr>
          </w:p>
        </w:tc>
        <w:tc>
          <w:tcPr>
            <w:tcW w:w="3486" w:type="dxa"/>
            <w:gridSpan w:val="2"/>
          </w:tcPr>
          <w:p w14:paraId="2B277043" w14:textId="0E52AE71" w:rsidR="005D6431" w:rsidRPr="00520E01" w:rsidRDefault="00EF5D3C" w:rsidP="005D6431">
            <w:pPr>
              <w:rPr>
                <w:rFonts w:ascii="Verdana" w:hAnsi="Verdana" w:cstheme="minorHAnsi"/>
                <w:strike/>
                <w:sz w:val="20"/>
                <w:szCs w:val="20"/>
              </w:rPr>
            </w:pPr>
            <w:r w:rsidRPr="00520E01">
              <w:rPr>
                <w:rFonts w:ascii="Verdana" w:hAnsi="Verdana" w:cs="Calibri"/>
                <w:b/>
                <w:bCs/>
                <w:strike/>
                <w:sz w:val="20"/>
                <w:szCs w:val="20"/>
              </w:rPr>
              <w:t xml:space="preserve">Resulting </w:t>
            </w:r>
            <w:proofErr w:type="gramStart"/>
            <w:r w:rsidRPr="00520E01">
              <w:rPr>
                <w:rFonts w:ascii="Verdana" w:hAnsi="Verdana" w:cs="Calibri"/>
                <w:b/>
                <w:bCs/>
                <w:strike/>
                <w:sz w:val="20"/>
                <w:szCs w:val="20"/>
              </w:rPr>
              <w:t>in</w:t>
            </w:r>
            <w:r w:rsidRPr="00520E01">
              <w:rPr>
                <w:rFonts w:ascii="Verdana" w:hAnsi="Verdana" w:cs="Calibri"/>
                <w:strike/>
                <w:sz w:val="20"/>
                <w:szCs w:val="20"/>
              </w:rPr>
              <w:t>:</w:t>
            </w:r>
            <w:proofErr w:type="gramEnd"/>
            <w:r w:rsidRPr="00520E01">
              <w:rPr>
                <w:rFonts w:ascii="Verdana" w:hAnsi="Verdana" w:cs="Calibri"/>
                <w:strike/>
                <w:sz w:val="20"/>
                <w:szCs w:val="20"/>
              </w:rPr>
              <w:t xml:space="preserve"> a lack of consistency and public confidence, duplication of services and resources, poor governance and </w:t>
            </w:r>
            <w:r w:rsidR="00CD2A8E" w:rsidRPr="00520E01">
              <w:rPr>
                <w:rFonts w:ascii="Verdana" w:hAnsi="Verdana" w:cs="Calibri"/>
                <w:strike/>
                <w:sz w:val="20"/>
                <w:szCs w:val="20"/>
              </w:rPr>
              <w:t>noncompliance</w:t>
            </w:r>
            <w:r w:rsidRPr="00520E01">
              <w:rPr>
                <w:rFonts w:ascii="Verdana" w:hAnsi="Verdana" w:cs="Calibri"/>
                <w:strike/>
                <w:sz w:val="20"/>
                <w:szCs w:val="20"/>
              </w:rPr>
              <w:t xml:space="preserve"> with reporting requirements set out in the commissioning framework</w:t>
            </w:r>
          </w:p>
        </w:tc>
      </w:tr>
    </w:tbl>
    <w:p w14:paraId="63E7084B" w14:textId="77777777" w:rsidR="005D6431" w:rsidRPr="00520E01" w:rsidRDefault="005D6431" w:rsidP="005D6431">
      <w:pPr>
        <w:rPr>
          <w:rFonts w:ascii="Verdana" w:hAnsi="Verdana" w:cstheme="minorHAnsi"/>
          <w:strike/>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520E01" w14:paraId="66B38621" w14:textId="77777777" w:rsidTr="005D6431">
        <w:trPr>
          <w:trHeight w:val="134"/>
        </w:trPr>
        <w:tc>
          <w:tcPr>
            <w:tcW w:w="1970" w:type="dxa"/>
          </w:tcPr>
          <w:p w14:paraId="313603CF" w14:textId="77777777" w:rsidR="005D6431" w:rsidRPr="00520E01" w:rsidRDefault="005D6431" w:rsidP="005D6431">
            <w:pPr>
              <w:rPr>
                <w:rFonts w:ascii="Verdana" w:hAnsi="Verdana" w:cstheme="minorHAnsi"/>
                <w:strike/>
                <w:sz w:val="20"/>
                <w:szCs w:val="20"/>
              </w:rPr>
            </w:pPr>
          </w:p>
        </w:tc>
        <w:tc>
          <w:tcPr>
            <w:tcW w:w="1548" w:type="dxa"/>
            <w:shd w:val="clear" w:color="auto" w:fill="BF8F00" w:themeFill="accent4" w:themeFillShade="BF"/>
          </w:tcPr>
          <w:p w14:paraId="003CD885"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Consequence</w:t>
            </w:r>
          </w:p>
        </w:tc>
        <w:tc>
          <w:tcPr>
            <w:tcW w:w="1224" w:type="dxa"/>
            <w:shd w:val="clear" w:color="auto" w:fill="BF8F00" w:themeFill="accent4" w:themeFillShade="BF"/>
          </w:tcPr>
          <w:p w14:paraId="394B2243"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Likelihood</w:t>
            </w:r>
          </w:p>
        </w:tc>
        <w:tc>
          <w:tcPr>
            <w:tcW w:w="1015" w:type="dxa"/>
            <w:shd w:val="clear" w:color="auto" w:fill="BF8F00" w:themeFill="accent4" w:themeFillShade="BF"/>
          </w:tcPr>
          <w:p w14:paraId="126E23CF"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Score</w:t>
            </w:r>
          </w:p>
        </w:tc>
        <w:tc>
          <w:tcPr>
            <w:tcW w:w="4699" w:type="dxa"/>
            <w:vMerge w:val="restart"/>
          </w:tcPr>
          <w:p w14:paraId="2660784B"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Risk Trend</w:t>
            </w:r>
          </w:p>
          <w:p w14:paraId="5DF3A2A5" w14:textId="76AA873B" w:rsidR="005D6431" w:rsidRPr="00520E01" w:rsidRDefault="00CD2A8E" w:rsidP="005D6431">
            <w:pPr>
              <w:rPr>
                <w:rFonts w:ascii="Verdana" w:hAnsi="Verdana" w:cstheme="minorHAnsi"/>
                <w:strike/>
                <w:sz w:val="20"/>
                <w:szCs w:val="20"/>
              </w:rPr>
            </w:pPr>
            <w:r w:rsidRPr="00520E01">
              <w:rPr>
                <w:rFonts w:ascii="Verdana" w:eastAsiaTheme="minorEastAsia" w:hAnsi="Verdana" w:cstheme="minorBidi"/>
                <w:strike/>
                <w:noProof/>
                <w:color w:val="FF0000"/>
                <w:sz w:val="20"/>
                <w:szCs w:val="20"/>
              </w:rPr>
              <mc:AlternateContent>
                <mc:Choice Requires="wps">
                  <w:drawing>
                    <wp:anchor distT="0" distB="0" distL="114300" distR="114300" simplePos="0" relativeHeight="251712512" behindDoc="0" locked="0" layoutInCell="1" allowOverlap="1" wp14:anchorId="0712D275" wp14:editId="71CF9F36">
                      <wp:simplePos x="0" y="0"/>
                      <wp:positionH relativeFrom="column">
                        <wp:posOffset>587374</wp:posOffset>
                      </wp:positionH>
                      <wp:positionV relativeFrom="paragraph">
                        <wp:posOffset>209868</wp:posOffset>
                      </wp:positionV>
                      <wp:extent cx="650875" cy="484188"/>
                      <wp:effectExtent l="0" t="0" r="42227" b="42228"/>
                      <wp:wrapNone/>
                      <wp:docPr id="21" name="Arrow: Right 21"/>
                      <wp:cNvGraphicFramePr/>
                      <a:graphic xmlns:a="http://schemas.openxmlformats.org/drawingml/2006/main">
                        <a:graphicData uri="http://schemas.microsoft.com/office/word/2010/wordprocessingShape">
                          <wps:wsp>
                            <wps:cNvSpPr/>
                            <wps:spPr>
                              <a:xfrm rot="5400000">
                                <a:off x="0" y="0"/>
                                <a:ext cx="650875" cy="484188"/>
                              </a:xfrm>
                              <a:prstGeom prst="rightArrow">
                                <a:avLst/>
                              </a:prstGeom>
                              <a:solidFill>
                                <a:srgbClr val="92D050"/>
                              </a:solidFill>
                              <a:ln>
                                <a:solidFill>
                                  <a:srgbClr val="92D05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9C8582" id="Arrow: Right 21" o:spid="_x0000_s1026" type="#_x0000_t13" style="position:absolute;margin-left:46.25pt;margin-top:16.55pt;width:51.25pt;height:38.15pt;rotation:90;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" adj="13566" fillcolor="#92d050" strokecolor="#92d050" strokeweight="1pt"/>
                  </w:pict>
                </mc:Fallback>
              </mc:AlternateContent>
            </w:r>
          </w:p>
        </w:tc>
      </w:tr>
      <w:tr w:rsidR="00EF5D3C" w:rsidRPr="00520E01" w14:paraId="26CB330D" w14:textId="77777777" w:rsidTr="005D6431">
        <w:trPr>
          <w:trHeight w:val="132"/>
        </w:trPr>
        <w:tc>
          <w:tcPr>
            <w:tcW w:w="1970" w:type="dxa"/>
            <w:shd w:val="clear" w:color="auto" w:fill="BF8F00" w:themeFill="accent4" w:themeFillShade="BF"/>
          </w:tcPr>
          <w:p w14:paraId="102D994D" w14:textId="77777777" w:rsidR="00EF5D3C" w:rsidRPr="00520E01" w:rsidRDefault="00EF5D3C" w:rsidP="00EF5D3C">
            <w:pPr>
              <w:rPr>
                <w:rFonts w:ascii="Verdana" w:hAnsi="Verdana" w:cstheme="minorHAnsi"/>
                <w:strike/>
                <w:sz w:val="20"/>
                <w:szCs w:val="20"/>
              </w:rPr>
            </w:pPr>
            <w:r w:rsidRPr="00520E01">
              <w:rPr>
                <w:rFonts w:ascii="Verdana" w:hAnsi="Verdana" w:cstheme="minorHAnsi"/>
                <w:strike/>
                <w:sz w:val="20"/>
                <w:szCs w:val="20"/>
              </w:rPr>
              <w:t>Inherent</w:t>
            </w:r>
          </w:p>
        </w:tc>
        <w:tc>
          <w:tcPr>
            <w:tcW w:w="1548" w:type="dxa"/>
            <w:shd w:val="clear" w:color="auto" w:fill="auto"/>
          </w:tcPr>
          <w:p w14:paraId="405ED55F" w14:textId="39E35C39" w:rsidR="00EF5D3C" w:rsidRPr="00520E01" w:rsidRDefault="00EF5D3C" w:rsidP="00EF5D3C">
            <w:pPr>
              <w:jc w:val="center"/>
              <w:rPr>
                <w:rFonts w:ascii="Verdana" w:hAnsi="Verdana" w:cstheme="minorHAnsi"/>
                <w:b/>
                <w:bCs/>
                <w:strike/>
                <w:sz w:val="20"/>
                <w:szCs w:val="20"/>
              </w:rPr>
            </w:pPr>
            <w:r w:rsidRPr="00520E01">
              <w:rPr>
                <w:rFonts w:ascii="Verdana" w:hAnsi="Verdana" w:cstheme="minorHAnsi"/>
                <w:b/>
                <w:bCs/>
                <w:strike/>
                <w:sz w:val="20"/>
                <w:szCs w:val="20"/>
              </w:rPr>
              <w:t>3</w:t>
            </w:r>
          </w:p>
        </w:tc>
        <w:tc>
          <w:tcPr>
            <w:tcW w:w="1224" w:type="dxa"/>
            <w:shd w:val="clear" w:color="auto" w:fill="auto"/>
          </w:tcPr>
          <w:p w14:paraId="112C7269" w14:textId="12704E0D" w:rsidR="00EF5D3C" w:rsidRPr="00520E01" w:rsidRDefault="00EF5D3C" w:rsidP="00EF5D3C">
            <w:pPr>
              <w:jc w:val="center"/>
              <w:rPr>
                <w:rFonts w:ascii="Verdana" w:hAnsi="Verdana" w:cstheme="minorHAnsi"/>
                <w:b/>
                <w:bCs/>
                <w:strike/>
                <w:sz w:val="20"/>
                <w:szCs w:val="20"/>
              </w:rPr>
            </w:pPr>
            <w:r w:rsidRPr="00520E01">
              <w:rPr>
                <w:rFonts w:ascii="Verdana" w:hAnsi="Verdana" w:cstheme="minorHAnsi"/>
                <w:b/>
                <w:bCs/>
                <w:strike/>
                <w:sz w:val="20"/>
                <w:szCs w:val="20"/>
              </w:rPr>
              <w:t>2</w:t>
            </w:r>
          </w:p>
        </w:tc>
        <w:tc>
          <w:tcPr>
            <w:tcW w:w="1015" w:type="dxa"/>
            <w:shd w:val="clear" w:color="auto" w:fill="auto"/>
          </w:tcPr>
          <w:p w14:paraId="712DD1E6" w14:textId="318EC50C" w:rsidR="00EF5D3C" w:rsidRPr="00520E01" w:rsidRDefault="00EF5D3C" w:rsidP="00EF5D3C">
            <w:pPr>
              <w:jc w:val="center"/>
              <w:rPr>
                <w:rFonts w:ascii="Verdana" w:hAnsi="Verdana" w:cstheme="minorHAnsi"/>
                <w:b/>
                <w:bCs/>
                <w:strike/>
                <w:sz w:val="20"/>
                <w:szCs w:val="20"/>
              </w:rPr>
            </w:pPr>
            <w:r w:rsidRPr="00520E01">
              <w:rPr>
                <w:rFonts w:ascii="Verdana" w:hAnsi="Verdana" w:cstheme="minorHAnsi"/>
                <w:b/>
                <w:bCs/>
                <w:strike/>
                <w:sz w:val="20"/>
                <w:szCs w:val="20"/>
              </w:rPr>
              <w:t>6</w:t>
            </w:r>
          </w:p>
        </w:tc>
        <w:tc>
          <w:tcPr>
            <w:tcW w:w="4699" w:type="dxa"/>
            <w:vMerge/>
          </w:tcPr>
          <w:p w14:paraId="05DA67C2" w14:textId="77777777" w:rsidR="00EF5D3C" w:rsidRPr="00520E01" w:rsidRDefault="00EF5D3C" w:rsidP="00EF5D3C">
            <w:pPr>
              <w:rPr>
                <w:rFonts w:ascii="Verdana" w:hAnsi="Verdana" w:cstheme="minorHAnsi"/>
                <w:strike/>
                <w:sz w:val="20"/>
                <w:szCs w:val="20"/>
              </w:rPr>
            </w:pPr>
          </w:p>
        </w:tc>
      </w:tr>
      <w:tr w:rsidR="005D6431" w:rsidRPr="00520E01" w14:paraId="627CF444" w14:textId="77777777" w:rsidTr="004F20FA">
        <w:trPr>
          <w:trHeight w:val="132"/>
        </w:trPr>
        <w:tc>
          <w:tcPr>
            <w:tcW w:w="1970" w:type="dxa"/>
            <w:shd w:val="clear" w:color="auto" w:fill="BF8F00" w:themeFill="accent4" w:themeFillShade="BF"/>
          </w:tcPr>
          <w:p w14:paraId="5C724EB1" w14:textId="77777777" w:rsidR="005D6431" w:rsidRPr="00520E01" w:rsidRDefault="005D6431" w:rsidP="005D6431">
            <w:pPr>
              <w:rPr>
                <w:rFonts w:ascii="Verdana" w:hAnsi="Verdana" w:cstheme="minorHAnsi"/>
                <w:b/>
                <w:bCs/>
                <w:strike/>
                <w:sz w:val="20"/>
                <w:szCs w:val="20"/>
              </w:rPr>
            </w:pPr>
            <w:r w:rsidRPr="00520E01">
              <w:rPr>
                <w:rFonts w:ascii="Verdana" w:hAnsi="Verdana" w:cstheme="minorHAnsi"/>
                <w:b/>
                <w:bCs/>
                <w:strike/>
                <w:sz w:val="20"/>
                <w:szCs w:val="20"/>
              </w:rPr>
              <w:t>Current</w:t>
            </w:r>
          </w:p>
        </w:tc>
        <w:tc>
          <w:tcPr>
            <w:tcW w:w="1548" w:type="dxa"/>
            <w:shd w:val="clear" w:color="auto" w:fill="92D050"/>
          </w:tcPr>
          <w:p w14:paraId="2841B564" w14:textId="1FC7E8BE" w:rsidR="005D6431" w:rsidRPr="00520E01" w:rsidRDefault="00EF5D3C" w:rsidP="005D6431">
            <w:pPr>
              <w:jc w:val="center"/>
              <w:rPr>
                <w:rFonts w:ascii="Verdana" w:hAnsi="Verdana" w:cstheme="minorHAnsi"/>
                <w:b/>
                <w:bCs/>
                <w:strike/>
                <w:sz w:val="20"/>
                <w:szCs w:val="20"/>
              </w:rPr>
            </w:pPr>
            <w:r w:rsidRPr="00520E01">
              <w:rPr>
                <w:rFonts w:ascii="Verdana" w:hAnsi="Verdana" w:cstheme="minorHAnsi"/>
                <w:b/>
                <w:bCs/>
                <w:strike/>
                <w:sz w:val="20"/>
                <w:szCs w:val="20"/>
              </w:rPr>
              <w:t>3</w:t>
            </w:r>
          </w:p>
        </w:tc>
        <w:tc>
          <w:tcPr>
            <w:tcW w:w="1224" w:type="dxa"/>
            <w:shd w:val="clear" w:color="auto" w:fill="92D050"/>
          </w:tcPr>
          <w:p w14:paraId="7BD8960A" w14:textId="77965619" w:rsidR="005D6431" w:rsidRPr="00520E01" w:rsidRDefault="00CD2A8E" w:rsidP="005D6431">
            <w:pPr>
              <w:jc w:val="center"/>
              <w:rPr>
                <w:rFonts w:ascii="Verdana" w:hAnsi="Verdana" w:cstheme="minorHAnsi"/>
                <w:b/>
                <w:bCs/>
                <w:strike/>
                <w:sz w:val="20"/>
                <w:szCs w:val="20"/>
              </w:rPr>
            </w:pPr>
            <w:r w:rsidRPr="00520E01">
              <w:rPr>
                <w:rFonts w:ascii="Verdana" w:hAnsi="Verdana" w:cstheme="minorHAnsi"/>
                <w:b/>
                <w:bCs/>
                <w:strike/>
                <w:sz w:val="20"/>
                <w:szCs w:val="20"/>
              </w:rPr>
              <w:t>3</w:t>
            </w:r>
          </w:p>
        </w:tc>
        <w:tc>
          <w:tcPr>
            <w:tcW w:w="1015" w:type="dxa"/>
            <w:shd w:val="clear" w:color="auto" w:fill="92D050"/>
          </w:tcPr>
          <w:p w14:paraId="3F01003C" w14:textId="202F117D" w:rsidR="005D6431" w:rsidRPr="00520E01" w:rsidRDefault="004F20FA" w:rsidP="005D6431">
            <w:pPr>
              <w:jc w:val="center"/>
              <w:rPr>
                <w:rFonts w:ascii="Verdana" w:hAnsi="Verdana" w:cstheme="minorHAnsi"/>
                <w:b/>
                <w:bCs/>
                <w:strike/>
                <w:sz w:val="20"/>
                <w:szCs w:val="20"/>
              </w:rPr>
            </w:pPr>
            <w:r w:rsidRPr="00520E01">
              <w:rPr>
                <w:rFonts w:ascii="Verdana" w:hAnsi="Verdana" w:cstheme="minorHAnsi"/>
                <w:b/>
                <w:bCs/>
                <w:strike/>
                <w:sz w:val="20"/>
                <w:szCs w:val="20"/>
              </w:rPr>
              <w:t>6</w:t>
            </w:r>
          </w:p>
        </w:tc>
        <w:tc>
          <w:tcPr>
            <w:tcW w:w="4699" w:type="dxa"/>
            <w:vMerge/>
          </w:tcPr>
          <w:p w14:paraId="2472C85A" w14:textId="77777777" w:rsidR="005D6431" w:rsidRPr="00520E01" w:rsidRDefault="005D6431" w:rsidP="005D6431">
            <w:pPr>
              <w:rPr>
                <w:rFonts w:ascii="Verdana" w:hAnsi="Verdana" w:cstheme="minorHAnsi"/>
                <w:strike/>
                <w:sz w:val="20"/>
                <w:szCs w:val="20"/>
              </w:rPr>
            </w:pPr>
          </w:p>
        </w:tc>
      </w:tr>
      <w:tr w:rsidR="005D6431" w:rsidRPr="00520E01" w14:paraId="63E95E76" w14:textId="77777777" w:rsidTr="005D6431">
        <w:trPr>
          <w:trHeight w:val="132"/>
        </w:trPr>
        <w:tc>
          <w:tcPr>
            <w:tcW w:w="1970" w:type="dxa"/>
            <w:shd w:val="clear" w:color="auto" w:fill="BF8F00" w:themeFill="accent4" w:themeFillShade="BF"/>
          </w:tcPr>
          <w:p w14:paraId="6EB3D128"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Target</w:t>
            </w:r>
          </w:p>
        </w:tc>
        <w:tc>
          <w:tcPr>
            <w:tcW w:w="1548" w:type="dxa"/>
            <w:shd w:val="clear" w:color="auto" w:fill="auto"/>
          </w:tcPr>
          <w:p w14:paraId="036BE06C" w14:textId="3827A896" w:rsidR="005D6431" w:rsidRPr="00520E01" w:rsidRDefault="00EF5D3C" w:rsidP="005D6431">
            <w:pPr>
              <w:jc w:val="center"/>
              <w:rPr>
                <w:rFonts w:ascii="Verdana" w:hAnsi="Verdana" w:cstheme="minorHAnsi"/>
                <w:strike/>
                <w:sz w:val="20"/>
                <w:szCs w:val="20"/>
              </w:rPr>
            </w:pPr>
            <w:r w:rsidRPr="00520E01">
              <w:rPr>
                <w:rFonts w:ascii="Verdana" w:hAnsi="Verdana" w:cstheme="minorHAnsi"/>
                <w:b/>
                <w:bCs/>
                <w:strike/>
                <w:sz w:val="20"/>
                <w:szCs w:val="20"/>
              </w:rPr>
              <w:t>3</w:t>
            </w:r>
          </w:p>
        </w:tc>
        <w:tc>
          <w:tcPr>
            <w:tcW w:w="1224" w:type="dxa"/>
            <w:shd w:val="clear" w:color="auto" w:fill="auto"/>
          </w:tcPr>
          <w:p w14:paraId="5C8D507F" w14:textId="6C8EEF2B" w:rsidR="005D6431" w:rsidRPr="00520E01" w:rsidRDefault="00EF5D3C" w:rsidP="005D6431">
            <w:pPr>
              <w:jc w:val="center"/>
              <w:rPr>
                <w:rFonts w:ascii="Verdana" w:hAnsi="Verdana" w:cstheme="minorHAnsi"/>
                <w:strike/>
                <w:sz w:val="20"/>
                <w:szCs w:val="20"/>
              </w:rPr>
            </w:pPr>
            <w:r w:rsidRPr="00520E01">
              <w:rPr>
                <w:rFonts w:ascii="Verdana" w:hAnsi="Verdana" w:cstheme="minorHAnsi"/>
                <w:b/>
                <w:bCs/>
                <w:strike/>
                <w:sz w:val="20"/>
                <w:szCs w:val="20"/>
              </w:rPr>
              <w:t>2</w:t>
            </w:r>
          </w:p>
        </w:tc>
        <w:tc>
          <w:tcPr>
            <w:tcW w:w="1015" w:type="dxa"/>
            <w:shd w:val="clear" w:color="auto" w:fill="auto"/>
          </w:tcPr>
          <w:p w14:paraId="3455F9FE" w14:textId="2392455B" w:rsidR="005D6431" w:rsidRPr="00520E01" w:rsidRDefault="00EF5D3C" w:rsidP="005D6431">
            <w:pPr>
              <w:jc w:val="center"/>
              <w:rPr>
                <w:rFonts w:ascii="Verdana" w:hAnsi="Verdana" w:cstheme="minorHAnsi"/>
                <w:strike/>
                <w:sz w:val="20"/>
                <w:szCs w:val="20"/>
              </w:rPr>
            </w:pPr>
            <w:r w:rsidRPr="00520E01">
              <w:rPr>
                <w:rFonts w:ascii="Verdana" w:hAnsi="Verdana" w:cstheme="minorHAnsi"/>
                <w:b/>
                <w:bCs/>
                <w:strike/>
                <w:sz w:val="20"/>
                <w:szCs w:val="20"/>
              </w:rPr>
              <w:t>6</w:t>
            </w:r>
          </w:p>
        </w:tc>
        <w:tc>
          <w:tcPr>
            <w:tcW w:w="4699" w:type="dxa"/>
            <w:vMerge/>
          </w:tcPr>
          <w:p w14:paraId="616467A7" w14:textId="77777777" w:rsidR="005D6431" w:rsidRPr="00520E01" w:rsidRDefault="005D6431" w:rsidP="005D6431">
            <w:pPr>
              <w:rPr>
                <w:rFonts w:ascii="Verdana" w:hAnsi="Verdana" w:cstheme="minorHAnsi"/>
                <w:strike/>
                <w:sz w:val="20"/>
                <w:szCs w:val="20"/>
              </w:rPr>
            </w:pPr>
          </w:p>
        </w:tc>
      </w:tr>
      <w:tr w:rsidR="005D6431" w:rsidRPr="00520E01" w14:paraId="7D611A2F" w14:textId="77777777" w:rsidTr="005D6431">
        <w:trPr>
          <w:trHeight w:val="132"/>
        </w:trPr>
        <w:tc>
          <w:tcPr>
            <w:tcW w:w="1970" w:type="dxa"/>
          </w:tcPr>
          <w:p w14:paraId="0AD9CB2F"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Risk Appetite</w:t>
            </w:r>
          </w:p>
        </w:tc>
        <w:tc>
          <w:tcPr>
            <w:tcW w:w="3787" w:type="dxa"/>
            <w:gridSpan w:val="3"/>
          </w:tcPr>
          <w:p w14:paraId="60547648" w14:textId="77777777" w:rsidR="005D6431" w:rsidRPr="00520E01" w:rsidRDefault="005D6431" w:rsidP="005D6431">
            <w:pPr>
              <w:rPr>
                <w:rFonts w:ascii="Verdana" w:hAnsi="Verdana" w:cstheme="minorBidi"/>
                <w:i/>
                <w:iCs/>
                <w:strike/>
                <w:sz w:val="20"/>
                <w:szCs w:val="20"/>
              </w:rPr>
            </w:pPr>
            <w:r w:rsidRPr="00520E01">
              <w:rPr>
                <w:rFonts w:ascii="Verdana" w:hAnsi="Verdana" w:cstheme="minorBidi"/>
                <w:b/>
                <w:bCs/>
                <w:strike/>
                <w:sz w:val="20"/>
                <w:szCs w:val="20"/>
              </w:rPr>
              <w:t xml:space="preserve">Cautious </w:t>
            </w:r>
            <w:r w:rsidRPr="00520E01">
              <w:rPr>
                <w:rFonts w:ascii="Verdana" w:hAnsi="Verdana" w:cstheme="minorBidi"/>
                <w:i/>
                <w:iCs/>
                <w:strike/>
                <w:sz w:val="20"/>
                <w:szCs w:val="20"/>
              </w:rPr>
              <w:t>(quality and safety; trust and confidence; legal and regulatory)</w:t>
            </w:r>
          </w:p>
        </w:tc>
        <w:tc>
          <w:tcPr>
            <w:tcW w:w="4699" w:type="dxa"/>
            <w:vMerge/>
          </w:tcPr>
          <w:p w14:paraId="234A8871" w14:textId="77777777" w:rsidR="005D6431" w:rsidRPr="00520E01" w:rsidRDefault="005D6431" w:rsidP="005D6431">
            <w:pPr>
              <w:rPr>
                <w:rFonts w:ascii="Verdana" w:hAnsi="Verdana" w:cstheme="minorHAnsi"/>
                <w:strike/>
                <w:sz w:val="20"/>
                <w:szCs w:val="20"/>
              </w:rPr>
            </w:pPr>
          </w:p>
        </w:tc>
      </w:tr>
    </w:tbl>
    <w:p w14:paraId="113673B0" w14:textId="77777777" w:rsidR="005D6431" w:rsidRPr="00520E01" w:rsidRDefault="005D6431" w:rsidP="005D6431">
      <w:pPr>
        <w:rPr>
          <w:rFonts w:ascii="Verdana" w:hAnsi="Verdana" w:cstheme="minorHAnsi"/>
          <w:strike/>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520E01" w14:paraId="0E70C3B9" w14:textId="77777777" w:rsidTr="005D6431">
        <w:tc>
          <w:tcPr>
            <w:tcW w:w="1555" w:type="dxa"/>
            <w:shd w:val="clear" w:color="auto" w:fill="BF8F00" w:themeFill="accent4" w:themeFillShade="BF"/>
          </w:tcPr>
          <w:p w14:paraId="7100EF17"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Risk Lead</w:t>
            </w:r>
          </w:p>
        </w:tc>
        <w:tc>
          <w:tcPr>
            <w:tcW w:w="3673" w:type="dxa"/>
          </w:tcPr>
          <w:p w14:paraId="4BE1427C" w14:textId="77777777" w:rsidR="005D6431" w:rsidRPr="00520E01" w:rsidRDefault="005D6431" w:rsidP="00CC6E6A">
            <w:pPr>
              <w:pStyle w:val="ListParagraph"/>
              <w:numPr>
                <w:ilvl w:val="0"/>
                <w:numId w:val="5"/>
              </w:numPr>
              <w:rPr>
                <w:rFonts w:ascii="Verdana" w:hAnsi="Verdana" w:cstheme="minorHAnsi"/>
                <w:strike/>
                <w:sz w:val="20"/>
                <w:szCs w:val="20"/>
              </w:rPr>
            </w:pPr>
            <w:r w:rsidRPr="00520E01">
              <w:rPr>
                <w:rFonts w:ascii="Verdana" w:hAnsi="Verdana" w:cstheme="minorHAnsi"/>
                <w:strike/>
                <w:sz w:val="20"/>
                <w:szCs w:val="20"/>
              </w:rPr>
              <w:t>Chief Ambulance Services Commissioner</w:t>
            </w:r>
          </w:p>
        </w:tc>
        <w:tc>
          <w:tcPr>
            <w:tcW w:w="2280" w:type="dxa"/>
            <w:shd w:val="clear" w:color="auto" w:fill="BF8F00" w:themeFill="accent4" w:themeFillShade="BF"/>
          </w:tcPr>
          <w:p w14:paraId="1BC07613" w14:textId="77777777" w:rsidR="005D6431" w:rsidRPr="00520E01" w:rsidRDefault="005D6431" w:rsidP="005D6431">
            <w:pPr>
              <w:rPr>
                <w:rFonts w:ascii="Verdana" w:hAnsi="Verdana" w:cstheme="minorBidi"/>
                <w:strike/>
                <w:sz w:val="20"/>
                <w:szCs w:val="20"/>
              </w:rPr>
            </w:pPr>
            <w:r w:rsidRPr="00520E01">
              <w:rPr>
                <w:rFonts w:ascii="Verdana" w:hAnsi="Verdana" w:cstheme="minorBidi"/>
                <w:strike/>
                <w:sz w:val="20"/>
                <w:szCs w:val="20"/>
              </w:rPr>
              <w:t>Assurance committee</w:t>
            </w:r>
          </w:p>
        </w:tc>
        <w:tc>
          <w:tcPr>
            <w:tcW w:w="2948" w:type="dxa"/>
          </w:tcPr>
          <w:p w14:paraId="417E8760" w14:textId="77777777" w:rsidR="005D6431" w:rsidRPr="00520E01" w:rsidRDefault="005D6431" w:rsidP="00CC6E6A">
            <w:pPr>
              <w:pStyle w:val="ListParagraph"/>
              <w:numPr>
                <w:ilvl w:val="0"/>
                <w:numId w:val="4"/>
              </w:numPr>
              <w:rPr>
                <w:rFonts w:ascii="Verdana" w:hAnsi="Verdana" w:cstheme="minorHAnsi"/>
                <w:strike/>
                <w:sz w:val="20"/>
                <w:szCs w:val="20"/>
              </w:rPr>
            </w:pPr>
            <w:r w:rsidRPr="00520E01">
              <w:rPr>
                <w:rFonts w:ascii="Verdana" w:hAnsi="Verdana" w:cstheme="minorHAnsi"/>
                <w:strike/>
                <w:sz w:val="20"/>
                <w:szCs w:val="20"/>
              </w:rPr>
              <w:t>Emergency Ambulance Services Committee</w:t>
            </w:r>
          </w:p>
          <w:p w14:paraId="2E1C4ADD" w14:textId="77777777" w:rsidR="005D6431" w:rsidRPr="00520E01" w:rsidRDefault="005D6431" w:rsidP="00CC6E6A">
            <w:pPr>
              <w:pStyle w:val="ListParagraph"/>
              <w:numPr>
                <w:ilvl w:val="0"/>
                <w:numId w:val="4"/>
              </w:numPr>
              <w:rPr>
                <w:rFonts w:ascii="Verdana" w:hAnsi="Verdana" w:cstheme="minorHAnsi"/>
                <w:strike/>
                <w:sz w:val="20"/>
                <w:szCs w:val="20"/>
              </w:rPr>
            </w:pPr>
            <w:r w:rsidRPr="00520E01">
              <w:rPr>
                <w:rFonts w:ascii="Verdana" w:hAnsi="Verdana" w:cstheme="minorHAnsi"/>
                <w:strike/>
                <w:sz w:val="20"/>
                <w:szCs w:val="20"/>
              </w:rPr>
              <w:t xml:space="preserve">CTMUHB Audit and Risk Committee (for assurance) </w:t>
            </w:r>
          </w:p>
        </w:tc>
      </w:tr>
    </w:tbl>
    <w:p w14:paraId="171155F8" w14:textId="77777777" w:rsidR="005D6431" w:rsidRPr="00520E01" w:rsidRDefault="005D6431" w:rsidP="005D6431">
      <w:pPr>
        <w:rPr>
          <w:rFonts w:ascii="Verdana" w:hAnsi="Verdana" w:cstheme="minorHAnsi"/>
          <w:strike/>
          <w:sz w:val="20"/>
          <w:szCs w:val="20"/>
        </w:rPr>
      </w:pPr>
    </w:p>
    <w:tbl>
      <w:tblPr>
        <w:tblStyle w:val="TableGrid"/>
        <w:tblW w:w="0" w:type="auto"/>
        <w:tblLook w:val="04A0" w:firstRow="1" w:lastRow="0" w:firstColumn="1" w:lastColumn="0" w:noHBand="0" w:noVBand="1"/>
      </w:tblPr>
      <w:tblGrid>
        <w:gridCol w:w="5228"/>
        <w:gridCol w:w="5228"/>
      </w:tblGrid>
      <w:tr w:rsidR="005D6431" w:rsidRPr="00520E01" w14:paraId="685DB77E" w14:textId="77777777" w:rsidTr="005D6431">
        <w:tc>
          <w:tcPr>
            <w:tcW w:w="5228" w:type="dxa"/>
            <w:shd w:val="clear" w:color="auto" w:fill="1F3864" w:themeFill="accent1" w:themeFillShade="80"/>
          </w:tcPr>
          <w:p w14:paraId="0F1BC2B2"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Controls</w:t>
            </w:r>
          </w:p>
        </w:tc>
        <w:tc>
          <w:tcPr>
            <w:tcW w:w="5228" w:type="dxa"/>
            <w:shd w:val="clear" w:color="auto" w:fill="1F3864" w:themeFill="accent1" w:themeFillShade="80"/>
          </w:tcPr>
          <w:p w14:paraId="3708D199"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Assurances reported to Board and committees</w:t>
            </w:r>
          </w:p>
        </w:tc>
      </w:tr>
      <w:tr w:rsidR="005D6431" w:rsidRPr="00520E01" w14:paraId="117E8482" w14:textId="77777777" w:rsidTr="005D6431">
        <w:trPr>
          <w:trHeight w:val="79"/>
        </w:trPr>
        <w:tc>
          <w:tcPr>
            <w:tcW w:w="5228" w:type="dxa"/>
          </w:tcPr>
          <w:p w14:paraId="6E553F9A" w14:textId="77777777" w:rsidR="005D6431" w:rsidRPr="00520E01" w:rsidRDefault="005D6431" w:rsidP="005D6431">
            <w:pPr>
              <w:rPr>
                <w:rFonts w:ascii="Verdana" w:hAnsi="Verdana" w:cstheme="minorHAnsi"/>
                <w:b/>
                <w:bCs/>
                <w:strike/>
                <w:sz w:val="20"/>
                <w:szCs w:val="20"/>
              </w:rPr>
            </w:pPr>
            <w:r w:rsidRPr="00520E01">
              <w:rPr>
                <w:rFonts w:ascii="Verdana" w:hAnsi="Verdana" w:cstheme="minorHAnsi"/>
                <w:b/>
                <w:bCs/>
                <w:strike/>
                <w:sz w:val="20"/>
                <w:szCs w:val="20"/>
              </w:rPr>
              <w:t>Strategies and Plans</w:t>
            </w:r>
          </w:p>
          <w:p w14:paraId="6132FA2C" w14:textId="77777777" w:rsidR="005D6431" w:rsidRPr="00520E01" w:rsidRDefault="005D6431" w:rsidP="005D6431">
            <w:pPr>
              <w:rPr>
                <w:rFonts w:ascii="Verdana" w:hAnsi="Verdana" w:cs="Calibri"/>
                <w:strike/>
                <w:sz w:val="20"/>
                <w:szCs w:val="20"/>
              </w:rPr>
            </w:pPr>
          </w:p>
          <w:p w14:paraId="7BB44CBD" w14:textId="371D35C2" w:rsidR="005D6431" w:rsidRPr="00520E01" w:rsidRDefault="005D6431" w:rsidP="005D6431">
            <w:pPr>
              <w:rPr>
                <w:rFonts w:ascii="Verdana" w:hAnsi="Verdana" w:cs="Calibri"/>
                <w:strike/>
                <w:sz w:val="20"/>
                <w:szCs w:val="20"/>
              </w:rPr>
            </w:pPr>
            <w:r w:rsidRPr="00520E01">
              <w:rPr>
                <w:rFonts w:ascii="Verdana" w:hAnsi="Verdana" w:cs="Calibri"/>
                <w:strike/>
                <w:sz w:val="20"/>
                <w:szCs w:val="20"/>
              </w:rPr>
              <w:t>EASC IMTP developed a</w:t>
            </w:r>
            <w:r w:rsidR="004F20FA" w:rsidRPr="00520E01">
              <w:rPr>
                <w:rFonts w:ascii="Verdana" w:hAnsi="Verdana" w:cs="Calibri"/>
                <w:strike/>
                <w:sz w:val="20"/>
                <w:szCs w:val="20"/>
              </w:rPr>
              <w:t>nd submitted (awaiting response from WG July 2023)</w:t>
            </w:r>
          </w:p>
          <w:p w14:paraId="4EF0D7EF" w14:textId="77777777" w:rsidR="005D6431" w:rsidRPr="00520E01" w:rsidRDefault="005D6431" w:rsidP="005D6431">
            <w:pPr>
              <w:rPr>
                <w:rFonts w:ascii="Verdana" w:hAnsi="Verdana" w:cs="Calibri"/>
                <w:b/>
                <w:bCs/>
                <w:strike/>
                <w:sz w:val="20"/>
                <w:szCs w:val="20"/>
              </w:rPr>
            </w:pPr>
          </w:p>
          <w:p w14:paraId="0312F9D7" w14:textId="77777777" w:rsidR="008D0482" w:rsidRPr="00520E01" w:rsidRDefault="005D6431" w:rsidP="008D0482">
            <w:pPr>
              <w:rPr>
                <w:rFonts w:ascii="Verdana" w:hAnsi="Verdana" w:cs="Calibri"/>
                <w:strike/>
                <w:color w:val="000000"/>
                <w:sz w:val="20"/>
                <w:szCs w:val="20"/>
              </w:rPr>
            </w:pPr>
            <w:r w:rsidRPr="00520E01">
              <w:rPr>
                <w:rFonts w:ascii="Verdana" w:hAnsi="Verdana" w:cs="Calibri"/>
                <w:b/>
                <w:bCs/>
                <w:strike/>
                <w:sz w:val="20"/>
                <w:szCs w:val="20"/>
              </w:rPr>
              <w:t>Governance Structures</w:t>
            </w:r>
          </w:p>
          <w:p w14:paraId="348E7387" w14:textId="77777777" w:rsidR="008D0482" w:rsidRPr="00520E01" w:rsidRDefault="008D0482" w:rsidP="008D0482">
            <w:pPr>
              <w:pStyle w:val="ListParagraph"/>
              <w:numPr>
                <w:ilvl w:val="0"/>
                <w:numId w:val="19"/>
              </w:numPr>
              <w:rPr>
                <w:rFonts w:ascii="Verdana" w:hAnsi="Verdana" w:cs="Calibri"/>
                <w:strike/>
                <w:color w:val="000000"/>
                <w:sz w:val="20"/>
                <w:szCs w:val="20"/>
              </w:rPr>
            </w:pPr>
            <w:r w:rsidRPr="00520E01">
              <w:rPr>
                <w:rFonts w:ascii="Verdana" w:hAnsi="Verdana" w:cs="Calibri"/>
                <w:strike/>
                <w:color w:val="000000"/>
                <w:sz w:val="20"/>
                <w:szCs w:val="20"/>
              </w:rPr>
              <w:t>Regular meetings with the project team to discuss any issues as well as with the clinical audit team around the development of reporting arrangements</w:t>
            </w:r>
          </w:p>
          <w:p w14:paraId="1CE0C1EC" w14:textId="555B8F1F" w:rsidR="008D0482" w:rsidRPr="00520E01" w:rsidRDefault="008D0482" w:rsidP="008D0482">
            <w:pPr>
              <w:pStyle w:val="ListParagraph"/>
              <w:numPr>
                <w:ilvl w:val="0"/>
                <w:numId w:val="19"/>
              </w:numPr>
              <w:rPr>
                <w:rFonts w:ascii="Verdana" w:hAnsi="Verdana" w:cs="Calibri"/>
                <w:strike/>
                <w:color w:val="000000"/>
                <w:sz w:val="20"/>
                <w:szCs w:val="20"/>
              </w:rPr>
            </w:pPr>
            <w:r w:rsidRPr="00520E01">
              <w:rPr>
                <w:rFonts w:ascii="Verdana" w:hAnsi="Verdana" w:cs="Calibri"/>
                <w:strike/>
                <w:color w:val="000000"/>
                <w:sz w:val="20"/>
                <w:szCs w:val="20"/>
              </w:rPr>
              <w:t>Weekly dashboard of management information developed and shared</w:t>
            </w:r>
          </w:p>
          <w:p w14:paraId="1C4D1D6B" w14:textId="757C2D4F" w:rsidR="005D6431" w:rsidRPr="00520E01" w:rsidRDefault="005D6431" w:rsidP="005D6431">
            <w:pPr>
              <w:rPr>
                <w:rFonts w:ascii="Verdana" w:hAnsi="Verdana" w:cstheme="minorHAnsi"/>
                <w:b/>
                <w:bCs/>
                <w:strike/>
                <w:sz w:val="20"/>
                <w:szCs w:val="20"/>
              </w:rPr>
            </w:pPr>
          </w:p>
          <w:p w14:paraId="556E4199" w14:textId="77777777" w:rsidR="005D6431" w:rsidRPr="00520E01" w:rsidRDefault="005D6431" w:rsidP="005D6431">
            <w:pPr>
              <w:rPr>
                <w:rFonts w:ascii="Verdana" w:hAnsi="Verdana" w:cstheme="minorHAnsi"/>
                <w:b/>
                <w:bCs/>
                <w:strike/>
                <w:color w:val="000000" w:themeColor="text1"/>
                <w:sz w:val="20"/>
                <w:szCs w:val="20"/>
              </w:rPr>
            </w:pPr>
            <w:r w:rsidRPr="00520E01">
              <w:rPr>
                <w:rFonts w:ascii="Verdana" w:hAnsi="Verdana" w:cstheme="minorHAnsi"/>
                <w:b/>
                <w:bCs/>
                <w:strike/>
                <w:color w:val="000000" w:themeColor="text1"/>
                <w:sz w:val="20"/>
                <w:szCs w:val="20"/>
              </w:rPr>
              <w:t>Commissioning Processes</w:t>
            </w:r>
          </w:p>
          <w:p w14:paraId="2833DE2C" w14:textId="75104D58" w:rsidR="008D0482" w:rsidRPr="00520E01" w:rsidRDefault="005D6431" w:rsidP="008D0482">
            <w:pPr>
              <w:pStyle w:val="ListParagraph"/>
              <w:numPr>
                <w:ilvl w:val="0"/>
                <w:numId w:val="3"/>
              </w:numPr>
              <w:rPr>
                <w:rFonts w:ascii="Verdana" w:hAnsi="Verdana" w:cstheme="minorHAnsi"/>
                <w:b/>
                <w:bCs/>
                <w:strike/>
                <w:color w:val="000000" w:themeColor="text1"/>
                <w:sz w:val="20"/>
                <w:szCs w:val="20"/>
              </w:rPr>
            </w:pPr>
            <w:r w:rsidRPr="00520E01">
              <w:rPr>
                <w:rFonts w:ascii="Verdana" w:hAnsi="Verdana" w:cs="Calibri"/>
                <w:strike/>
                <w:color w:val="000000" w:themeColor="text1"/>
                <w:sz w:val="20"/>
                <w:szCs w:val="20"/>
              </w:rPr>
              <w:t>Commis</w:t>
            </w:r>
            <w:r w:rsidR="00A059A6" w:rsidRPr="00520E01">
              <w:rPr>
                <w:rFonts w:ascii="Verdana" w:hAnsi="Verdana" w:cs="Calibri"/>
                <w:strike/>
                <w:color w:val="000000" w:themeColor="text1"/>
                <w:sz w:val="20"/>
                <w:szCs w:val="20"/>
              </w:rPr>
              <w:t>sioning updates provided to every EASC meeting</w:t>
            </w:r>
          </w:p>
          <w:p w14:paraId="6B5399CE" w14:textId="77777777" w:rsidR="008D0482" w:rsidRPr="00520E01" w:rsidRDefault="008D0482" w:rsidP="008D0482">
            <w:pPr>
              <w:rPr>
                <w:rFonts w:ascii="Verdana" w:hAnsi="Verdana" w:cstheme="minorHAnsi"/>
                <w:b/>
                <w:bCs/>
                <w:strike/>
                <w:sz w:val="20"/>
                <w:szCs w:val="20"/>
              </w:rPr>
            </w:pPr>
          </w:p>
          <w:p w14:paraId="2177C1EA" w14:textId="6C6149A8" w:rsidR="005D6431" w:rsidRPr="00520E01" w:rsidRDefault="005D6431" w:rsidP="008D0482">
            <w:pPr>
              <w:rPr>
                <w:rFonts w:ascii="Verdana" w:hAnsi="Verdana" w:cstheme="minorHAnsi"/>
                <w:b/>
                <w:bCs/>
                <w:strike/>
                <w:sz w:val="20"/>
                <w:szCs w:val="20"/>
              </w:rPr>
            </w:pPr>
            <w:r w:rsidRPr="00520E01">
              <w:rPr>
                <w:rFonts w:ascii="Verdana" w:hAnsi="Verdana" w:cstheme="minorHAnsi"/>
                <w:b/>
                <w:bCs/>
                <w:strike/>
                <w:sz w:val="20"/>
                <w:szCs w:val="20"/>
              </w:rPr>
              <w:t>Improvement Programmes</w:t>
            </w:r>
          </w:p>
          <w:p w14:paraId="439092A6" w14:textId="38E848F9" w:rsidR="005D6431" w:rsidRPr="00520E01" w:rsidRDefault="005D6431" w:rsidP="008D0482">
            <w:pPr>
              <w:pStyle w:val="ListParagraph"/>
              <w:numPr>
                <w:ilvl w:val="0"/>
                <w:numId w:val="2"/>
              </w:numPr>
              <w:rPr>
                <w:rFonts w:ascii="Verdana" w:hAnsi="Verdana" w:cstheme="minorHAnsi"/>
                <w:b/>
                <w:bCs/>
                <w:strike/>
                <w:sz w:val="20"/>
                <w:szCs w:val="20"/>
              </w:rPr>
            </w:pPr>
            <w:r w:rsidRPr="00520E01">
              <w:rPr>
                <w:rFonts w:ascii="Verdana" w:hAnsi="Verdana" w:cstheme="minorHAnsi"/>
                <w:strike/>
                <w:sz w:val="20"/>
                <w:szCs w:val="20"/>
              </w:rPr>
              <w:t>To be confirmed</w:t>
            </w:r>
          </w:p>
        </w:tc>
        <w:tc>
          <w:tcPr>
            <w:tcW w:w="5228" w:type="dxa"/>
          </w:tcPr>
          <w:p w14:paraId="6C6CB447" w14:textId="6F7CAF07" w:rsidR="008D0482" w:rsidRPr="00520E01" w:rsidRDefault="00EF5D3C" w:rsidP="008D0482">
            <w:pPr>
              <w:pStyle w:val="ListParagraph"/>
              <w:numPr>
                <w:ilvl w:val="0"/>
                <w:numId w:val="20"/>
              </w:numPr>
              <w:rPr>
                <w:rFonts w:ascii="Verdana" w:hAnsi="Verdana" w:cs="Calibri"/>
                <w:strike/>
                <w:color w:val="000000"/>
                <w:sz w:val="20"/>
                <w:szCs w:val="20"/>
              </w:rPr>
            </w:pPr>
            <w:r w:rsidRPr="00520E01">
              <w:rPr>
                <w:rFonts w:ascii="Verdana" w:hAnsi="Verdana" w:cs="Calibri"/>
                <w:strike/>
                <w:color w:val="000000"/>
                <w:sz w:val="20"/>
                <w:szCs w:val="20"/>
              </w:rPr>
              <w:t xml:space="preserve">Ambulance </w:t>
            </w:r>
            <w:r w:rsidR="00C84FA1" w:rsidRPr="00520E01">
              <w:rPr>
                <w:rFonts w:ascii="Verdana" w:hAnsi="Verdana" w:cs="Calibri"/>
                <w:strike/>
                <w:color w:val="000000"/>
                <w:sz w:val="20"/>
                <w:szCs w:val="20"/>
              </w:rPr>
              <w:t>Service</w:t>
            </w:r>
            <w:r w:rsidRPr="00520E01">
              <w:rPr>
                <w:rFonts w:ascii="Verdana" w:hAnsi="Verdana" w:cs="Calibri"/>
                <w:strike/>
                <w:color w:val="000000"/>
                <w:sz w:val="20"/>
                <w:szCs w:val="20"/>
              </w:rPr>
              <w:t xml:space="preserve"> Indicators                            </w:t>
            </w:r>
          </w:p>
          <w:p w14:paraId="23389363" w14:textId="77777777" w:rsidR="008D0482" w:rsidRPr="00520E01" w:rsidRDefault="00EF5D3C" w:rsidP="008D0482">
            <w:pPr>
              <w:pStyle w:val="ListParagraph"/>
              <w:numPr>
                <w:ilvl w:val="0"/>
                <w:numId w:val="20"/>
              </w:numPr>
              <w:rPr>
                <w:rFonts w:ascii="Verdana" w:hAnsi="Verdana" w:cs="Calibri"/>
                <w:strike/>
                <w:color w:val="000000"/>
                <w:sz w:val="20"/>
                <w:szCs w:val="20"/>
              </w:rPr>
            </w:pPr>
            <w:r w:rsidRPr="00520E01">
              <w:rPr>
                <w:rFonts w:ascii="Verdana" w:hAnsi="Verdana" w:cs="Calibri"/>
                <w:strike/>
                <w:color w:val="000000"/>
                <w:sz w:val="20"/>
                <w:szCs w:val="20"/>
              </w:rPr>
              <w:t xml:space="preserve">Daily weekly and monthly performance reports                       </w:t>
            </w:r>
          </w:p>
          <w:p w14:paraId="24610579" w14:textId="77777777" w:rsidR="008D0482" w:rsidRPr="00520E01" w:rsidRDefault="00EF5D3C" w:rsidP="008D0482">
            <w:pPr>
              <w:pStyle w:val="ListParagraph"/>
              <w:numPr>
                <w:ilvl w:val="0"/>
                <w:numId w:val="20"/>
              </w:numPr>
              <w:rPr>
                <w:rFonts w:ascii="Verdana" w:hAnsi="Verdana" w:cs="Calibri"/>
                <w:strike/>
                <w:color w:val="000000"/>
                <w:sz w:val="20"/>
                <w:szCs w:val="20"/>
              </w:rPr>
            </w:pPr>
            <w:r w:rsidRPr="00520E01">
              <w:rPr>
                <w:rFonts w:ascii="Verdana" w:hAnsi="Verdana" w:cs="Calibri"/>
                <w:strike/>
                <w:color w:val="000000"/>
                <w:sz w:val="20"/>
                <w:szCs w:val="20"/>
              </w:rPr>
              <w:t xml:space="preserve">Remedial Action plans (if required)                      </w:t>
            </w:r>
          </w:p>
          <w:p w14:paraId="7F25565B" w14:textId="76AD218C" w:rsidR="00EF5D3C" w:rsidRPr="00520E01" w:rsidRDefault="00EF5D3C" w:rsidP="008D0482">
            <w:pPr>
              <w:pStyle w:val="ListParagraph"/>
              <w:numPr>
                <w:ilvl w:val="0"/>
                <w:numId w:val="20"/>
              </w:numPr>
              <w:rPr>
                <w:rFonts w:ascii="Verdana" w:hAnsi="Verdana" w:cs="Calibri"/>
                <w:strike/>
                <w:color w:val="000000"/>
                <w:sz w:val="20"/>
                <w:szCs w:val="20"/>
              </w:rPr>
            </w:pPr>
            <w:r w:rsidRPr="00520E01">
              <w:rPr>
                <w:rFonts w:ascii="Verdana" w:hAnsi="Verdana" w:cs="Calibri"/>
                <w:strike/>
                <w:color w:val="000000"/>
                <w:sz w:val="20"/>
                <w:szCs w:val="20"/>
              </w:rPr>
              <w:t>Specific targeted actions as required</w:t>
            </w:r>
          </w:p>
          <w:p w14:paraId="6AECFDC1" w14:textId="38C24247" w:rsidR="00CD2A8E" w:rsidRPr="00520E01" w:rsidRDefault="00CD2A8E" w:rsidP="008D0482">
            <w:pPr>
              <w:pStyle w:val="ListParagraph"/>
              <w:numPr>
                <w:ilvl w:val="0"/>
                <w:numId w:val="20"/>
              </w:numPr>
              <w:rPr>
                <w:rFonts w:ascii="Verdana" w:hAnsi="Verdana" w:cs="Calibri"/>
                <w:strike/>
                <w:color w:val="000000"/>
                <w:sz w:val="20"/>
                <w:szCs w:val="20"/>
              </w:rPr>
            </w:pPr>
            <w:r w:rsidRPr="00520E01">
              <w:rPr>
                <w:rFonts w:ascii="Verdana" w:hAnsi="Verdana" w:cs="Calibri"/>
                <w:strike/>
                <w:color w:val="000000"/>
                <w:sz w:val="20"/>
                <w:szCs w:val="20"/>
              </w:rPr>
              <w:t>Ambulance service indicator group recommenced</w:t>
            </w:r>
          </w:p>
          <w:p w14:paraId="50C0DA2B" w14:textId="77777777" w:rsidR="005D6431" w:rsidRPr="00520E01" w:rsidRDefault="005D6431" w:rsidP="005D6431">
            <w:pPr>
              <w:rPr>
                <w:rFonts w:ascii="Verdana" w:hAnsi="Verdana" w:cstheme="minorHAnsi"/>
                <w:strike/>
                <w:sz w:val="20"/>
                <w:szCs w:val="20"/>
              </w:rPr>
            </w:pPr>
          </w:p>
        </w:tc>
      </w:tr>
      <w:tr w:rsidR="005D6431" w:rsidRPr="00520E01" w14:paraId="25F151F7" w14:textId="77777777" w:rsidTr="005D6431">
        <w:tc>
          <w:tcPr>
            <w:tcW w:w="5228" w:type="dxa"/>
            <w:shd w:val="clear" w:color="auto" w:fill="1F3864" w:themeFill="accent1" w:themeFillShade="80"/>
          </w:tcPr>
          <w:p w14:paraId="3DAE1D62"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Gaps in Controls and Assurances</w:t>
            </w:r>
          </w:p>
        </w:tc>
        <w:tc>
          <w:tcPr>
            <w:tcW w:w="5228" w:type="dxa"/>
            <w:shd w:val="clear" w:color="auto" w:fill="1F3864" w:themeFill="accent1" w:themeFillShade="80"/>
          </w:tcPr>
          <w:p w14:paraId="5BAA0E3E"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Actions and mitigations</w:t>
            </w:r>
          </w:p>
        </w:tc>
      </w:tr>
      <w:tr w:rsidR="005D6431" w:rsidRPr="00520E01" w14:paraId="578687CF" w14:textId="77777777" w:rsidTr="005D6431">
        <w:tc>
          <w:tcPr>
            <w:tcW w:w="5228" w:type="dxa"/>
          </w:tcPr>
          <w:p w14:paraId="35E24AB8" w14:textId="77777777" w:rsidR="005D6431" w:rsidRPr="00520E01" w:rsidRDefault="005D6431" w:rsidP="00CC6E6A">
            <w:pPr>
              <w:pStyle w:val="ListParagraph"/>
              <w:numPr>
                <w:ilvl w:val="0"/>
                <w:numId w:val="1"/>
              </w:numPr>
              <w:rPr>
                <w:rFonts w:ascii="Verdana" w:eastAsiaTheme="minorEastAsia" w:hAnsi="Verdana" w:cstheme="minorBidi"/>
                <w:strike/>
                <w:sz w:val="20"/>
                <w:szCs w:val="20"/>
              </w:rPr>
            </w:pPr>
          </w:p>
        </w:tc>
        <w:tc>
          <w:tcPr>
            <w:tcW w:w="5228" w:type="dxa"/>
          </w:tcPr>
          <w:p w14:paraId="0A2DBA4A" w14:textId="77777777" w:rsidR="00A059A6" w:rsidRPr="00520E01" w:rsidRDefault="00EF5D3C" w:rsidP="00DA15C8">
            <w:pPr>
              <w:pStyle w:val="ListParagraph"/>
              <w:numPr>
                <w:ilvl w:val="0"/>
                <w:numId w:val="1"/>
              </w:numPr>
              <w:rPr>
                <w:rFonts w:ascii="Verdana" w:hAnsi="Verdana" w:cs="Calibri"/>
                <w:strike/>
                <w:color w:val="000000"/>
                <w:sz w:val="20"/>
                <w:szCs w:val="20"/>
              </w:rPr>
            </w:pPr>
            <w:r w:rsidRPr="00520E01">
              <w:rPr>
                <w:rFonts w:ascii="Verdana" w:hAnsi="Verdana" w:cs="Calibri"/>
                <w:strike/>
                <w:color w:val="000000"/>
                <w:sz w:val="20"/>
                <w:szCs w:val="20"/>
              </w:rPr>
              <w:t>Provide oversight on operational performanc</w:t>
            </w:r>
            <w:r w:rsidR="00A059A6" w:rsidRPr="00520E01">
              <w:rPr>
                <w:rFonts w:ascii="Verdana" w:hAnsi="Verdana" w:cs="Calibri"/>
                <w:strike/>
                <w:color w:val="000000"/>
                <w:sz w:val="20"/>
                <w:szCs w:val="20"/>
              </w:rPr>
              <w:t>e</w:t>
            </w:r>
          </w:p>
          <w:p w14:paraId="40A6BBFC" w14:textId="66A974B3" w:rsidR="00EF5D3C" w:rsidRPr="00520E01" w:rsidRDefault="00EF5D3C" w:rsidP="00EF5D3C">
            <w:pPr>
              <w:pStyle w:val="ListParagraph"/>
              <w:numPr>
                <w:ilvl w:val="0"/>
                <w:numId w:val="1"/>
              </w:numPr>
              <w:rPr>
                <w:rFonts w:ascii="Verdana" w:hAnsi="Verdana" w:cs="Calibri"/>
                <w:strike/>
                <w:color w:val="000000"/>
                <w:sz w:val="20"/>
                <w:szCs w:val="20"/>
              </w:rPr>
            </w:pPr>
            <w:r w:rsidRPr="00520E01">
              <w:rPr>
                <w:rFonts w:ascii="Verdana" w:hAnsi="Verdana" w:cs="Calibri"/>
                <w:strike/>
                <w:color w:val="000000"/>
                <w:sz w:val="20"/>
                <w:szCs w:val="20"/>
              </w:rPr>
              <w:t>Implementation plans for new information systems (ECNS, ePCR</w:t>
            </w:r>
          </w:p>
        </w:tc>
      </w:tr>
    </w:tbl>
    <w:p w14:paraId="5F14FD85" w14:textId="1477FFF4" w:rsidR="005D6431" w:rsidRPr="00520E01" w:rsidRDefault="005D6431" w:rsidP="005D6431">
      <w:pPr>
        <w:rPr>
          <w:rFonts w:ascii="Verdana" w:hAnsi="Verdana" w:cstheme="minorHAnsi"/>
          <w:strike/>
          <w:sz w:val="20"/>
          <w:szCs w:val="20"/>
        </w:rPr>
      </w:pPr>
    </w:p>
    <w:p w14:paraId="5AA2F188" w14:textId="77777777" w:rsidR="008D0482" w:rsidRPr="00520E01" w:rsidRDefault="008D0482" w:rsidP="005D6431">
      <w:pPr>
        <w:rPr>
          <w:rFonts w:ascii="Verdana" w:hAnsi="Verdana" w:cstheme="minorHAnsi"/>
          <w:strike/>
          <w:sz w:val="20"/>
          <w:szCs w:val="20"/>
        </w:rPr>
      </w:pPr>
    </w:p>
    <w:tbl>
      <w:tblPr>
        <w:tblStyle w:val="TableGrid"/>
        <w:tblW w:w="0" w:type="auto"/>
        <w:tblLook w:val="04A0" w:firstRow="1" w:lastRow="0" w:firstColumn="1" w:lastColumn="0" w:noHBand="0" w:noVBand="1"/>
      </w:tblPr>
      <w:tblGrid>
        <w:gridCol w:w="5228"/>
        <w:gridCol w:w="5228"/>
      </w:tblGrid>
      <w:tr w:rsidR="005D6431" w:rsidRPr="00520E01" w14:paraId="402D1284" w14:textId="77777777" w:rsidTr="005D6431">
        <w:tc>
          <w:tcPr>
            <w:tcW w:w="5228" w:type="dxa"/>
            <w:shd w:val="clear" w:color="auto" w:fill="1F3864" w:themeFill="accent1" w:themeFillShade="80"/>
          </w:tcPr>
          <w:p w14:paraId="434EB1AE" w14:textId="77777777" w:rsidR="005D6431" w:rsidRPr="00520E01" w:rsidRDefault="005D6431" w:rsidP="005D6431">
            <w:pPr>
              <w:rPr>
                <w:rFonts w:ascii="Verdana" w:hAnsi="Verdana" w:cstheme="minorBidi"/>
                <w:strike/>
                <w:sz w:val="20"/>
                <w:szCs w:val="20"/>
              </w:rPr>
            </w:pPr>
            <w:r w:rsidRPr="00520E01">
              <w:rPr>
                <w:rFonts w:ascii="Verdana" w:hAnsi="Verdana" w:cstheme="minorBidi"/>
                <w:strike/>
                <w:sz w:val="20"/>
                <w:szCs w:val="20"/>
              </w:rPr>
              <w:lastRenderedPageBreak/>
              <w:t>Linked National Priority Measures</w:t>
            </w:r>
          </w:p>
        </w:tc>
        <w:tc>
          <w:tcPr>
            <w:tcW w:w="5228" w:type="dxa"/>
            <w:shd w:val="clear" w:color="auto" w:fill="1F3864" w:themeFill="accent1" w:themeFillShade="80"/>
          </w:tcPr>
          <w:p w14:paraId="3D033C4C" w14:textId="77777777" w:rsidR="005D6431" w:rsidRPr="00520E01" w:rsidRDefault="005D6431" w:rsidP="005D6431">
            <w:pPr>
              <w:rPr>
                <w:rFonts w:ascii="Verdana" w:hAnsi="Verdana" w:cstheme="minorBidi"/>
                <w:strike/>
                <w:sz w:val="20"/>
                <w:szCs w:val="20"/>
              </w:rPr>
            </w:pPr>
            <w:r w:rsidRPr="00520E01">
              <w:rPr>
                <w:rFonts w:ascii="Verdana" w:hAnsi="Verdana" w:cstheme="minorBidi"/>
                <w:strike/>
                <w:sz w:val="20"/>
                <w:szCs w:val="20"/>
              </w:rPr>
              <w:t>Current Performance - Highlights</w:t>
            </w:r>
          </w:p>
        </w:tc>
      </w:tr>
      <w:tr w:rsidR="005D6431" w:rsidRPr="00520E01" w14:paraId="317DC827" w14:textId="77777777" w:rsidTr="005D6431">
        <w:tc>
          <w:tcPr>
            <w:tcW w:w="5228" w:type="dxa"/>
          </w:tcPr>
          <w:p w14:paraId="034B2B63" w14:textId="77777777" w:rsidR="005D6431" w:rsidRPr="00520E01" w:rsidRDefault="005D6431" w:rsidP="005D6431">
            <w:pPr>
              <w:rPr>
                <w:rFonts w:ascii="Verdana" w:eastAsiaTheme="minorEastAsia" w:hAnsi="Verdana" w:cstheme="minorBidi"/>
                <w:strike/>
                <w:sz w:val="20"/>
                <w:szCs w:val="20"/>
              </w:rPr>
            </w:pPr>
            <w:r w:rsidRPr="00520E01">
              <w:rPr>
                <w:rFonts w:ascii="Verdana" w:eastAsiaTheme="minorEastAsia" w:hAnsi="Verdana" w:cstheme="minorBidi"/>
                <w:strike/>
                <w:sz w:val="20"/>
                <w:szCs w:val="20"/>
              </w:rPr>
              <w:t xml:space="preserve"> </w:t>
            </w:r>
          </w:p>
        </w:tc>
        <w:tc>
          <w:tcPr>
            <w:tcW w:w="5228" w:type="dxa"/>
          </w:tcPr>
          <w:p w14:paraId="1B8516A1" w14:textId="77777777" w:rsidR="005D6431" w:rsidRPr="00520E01" w:rsidRDefault="004F20FA" w:rsidP="005D6431">
            <w:pPr>
              <w:rPr>
                <w:rFonts w:ascii="Verdana" w:eastAsiaTheme="minorEastAsia" w:hAnsi="Verdana" w:cstheme="minorBidi"/>
                <w:strike/>
                <w:sz w:val="20"/>
                <w:szCs w:val="20"/>
              </w:rPr>
            </w:pPr>
            <w:r w:rsidRPr="00520E01">
              <w:rPr>
                <w:rFonts w:ascii="Verdana" w:eastAsiaTheme="minorEastAsia" w:hAnsi="Verdana" w:cstheme="minorBidi"/>
                <w:strike/>
                <w:sz w:val="20"/>
                <w:szCs w:val="20"/>
              </w:rPr>
              <w:t>Intentions for implementation met</w:t>
            </w:r>
          </w:p>
          <w:p w14:paraId="75CC163B" w14:textId="14B7DFCD" w:rsidR="004F20FA" w:rsidRPr="00520E01" w:rsidRDefault="004F20FA" w:rsidP="005D6431">
            <w:pPr>
              <w:rPr>
                <w:rFonts w:ascii="Verdana" w:eastAsiaTheme="minorEastAsia" w:hAnsi="Verdana" w:cstheme="minorBidi"/>
                <w:strike/>
                <w:sz w:val="20"/>
                <w:szCs w:val="20"/>
              </w:rPr>
            </w:pPr>
            <w:r w:rsidRPr="00520E01">
              <w:rPr>
                <w:rFonts w:ascii="Verdana" w:eastAsiaTheme="minorEastAsia" w:hAnsi="Verdana" w:cstheme="minorBidi"/>
                <w:strike/>
                <w:sz w:val="20"/>
                <w:szCs w:val="20"/>
              </w:rPr>
              <w:t>~Suggest close and remove at next review</w:t>
            </w:r>
          </w:p>
        </w:tc>
      </w:tr>
    </w:tbl>
    <w:p w14:paraId="41744E2B" w14:textId="77777777" w:rsidR="005D6431" w:rsidRPr="00520E01" w:rsidRDefault="005D6431" w:rsidP="005D6431">
      <w:pPr>
        <w:rPr>
          <w:rFonts w:ascii="Verdana" w:hAnsi="Verdana" w:cstheme="minorHAnsi"/>
          <w:strike/>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520E01" w14:paraId="42AB57B8" w14:textId="77777777" w:rsidTr="005D6431">
        <w:tc>
          <w:tcPr>
            <w:tcW w:w="10456" w:type="dxa"/>
            <w:gridSpan w:val="3"/>
            <w:shd w:val="clear" w:color="auto" w:fill="1F3864" w:themeFill="accent1" w:themeFillShade="80"/>
          </w:tcPr>
          <w:p w14:paraId="25E7A4D5"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Associated Risks on the Organisational Risk Register</w:t>
            </w:r>
          </w:p>
        </w:tc>
      </w:tr>
      <w:tr w:rsidR="005D6431" w:rsidRPr="00520E01" w14:paraId="7D8CDA09" w14:textId="77777777" w:rsidTr="005D6431">
        <w:trPr>
          <w:trHeight w:val="155"/>
        </w:trPr>
        <w:tc>
          <w:tcPr>
            <w:tcW w:w="846" w:type="dxa"/>
          </w:tcPr>
          <w:p w14:paraId="42510D9A"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Risk no.</w:t>
            </w:r>
          </w:p>
        </w:tc>
        <w:tc>
          <w:tcPr>
            <w:tcW w:w="8363" w:type="dxa"/>
          </w:tcPr>
          <w:p w14:paraId="3A83AC08"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Description</w:t>
            </w:r>
          </w:p>
        </w:tc>
        <w:tc>
          <w:tcPr>
            <w:tcW w:w="1247" w:type="dxa"/>
          </w:tcPr>
          <w:p w14:paraId="686B75A3" w14:textId="77777777" w:rsidR="005D6431" w:rsidRPr="00520E01" w:rsidRDefault="005D6431" w:rsidP="005D6431">
            <w:pPr>
              <w:rPr>
                <w:rFonts w:ascii="Verdana" w:hAnsi="Verdana" w:cstheme="minorHAnsi"/>
                <w:strike/>
                <w:sz w:val="20"/>
                <w:szCs w:val="20"/>
              </w:rPr>
            </w:pPr>
            <w:r w:rsidRPr="00520E01">
              <w:rPr>
                <w:rFonts w:ascii="Verdana" w:hAnsi="Verdana" w:cstheme="minorHAnsi"/>
                <w:strike/>
                <w:sz w:val="20"/>
                <w:szCs w:val="20"/>
              </w:rPr>
              <w:t>Current score</w:t>
            </w:r>
          </w:p>
        </w:tc>
      </w:tr>
      <w:tr w:rsidR="005D6431" w:rsidRPr="00520E01" w14:paraId="6996CBEA" w14:textId="77777777" w:rsidTr="004F20FA">
        <w:trPr>
          <w:trHeight w:val="154"/>
        </w:trPr>
        <w:tc>
          <w:tcPr>
            <w:tcW w:w="846" w:type="dxa"/>
          </w:tcPr>
          <w:p w14:paraId="1F9573B9" w14:textId="5AE02E83" w:rsidR="005D6431" w:rsidRPr="00520E01" w:rsidRDefault="008D0482" w:rsidP="005D6431">
            <w:pPr>
              <w:rPr>
                <w:rFonts w:ascii="Verdana" w:hAnsi="Verdana" w:cstheme="minorHAnsi"/>
                <w:strike/>
                <w:sz w:val="20"/>
                <w:szCs w:val="20"/>
              </w:rPr>
            </w:pPr>
            <w:r w:rsidRPr="00520E01">
              <w:rPr>
                <w:rFonts w:ascii="Verdana" w:hAnsi="Verdana" w:cstheme="minorHAnsi"/>
                <w:strike/>
                <w:sz w:val="20"/>
                <w:szCs w:val="20"/>
              </w:rPr>
              <w:t>4504</w:t>
            </w:r>
          </w:p>
        </w:tc>
        <w:tc>
          <w:tcPr>
            <w:tcW w:w="8363" w:type="dxa"/>
          </w:tcPr>
          <w:p w14:paraId="2295EC25" w14:textId="77777777" w:rsidR="008D0482" w:rsidRPr="00520E01" w:rsidRDefault="008D0482" w:rsidP="008D0482">
            <w:pPr>
              <w:rPr>
                <w:rFonts w:ascii="Verdana" w:hAnsi="Verdana" w:cs="Calibri"/>
                <w:strike/>
                <w:color w:val="000000"/>
                <w:sz w:val="20"/>
                <w:szCs w:val="20"/>
              </w:rPr>
            </w:pPr>
            <w:r w:rsidRPr="00520E01">
              <w:rPr>
                <w:rFonts w:ascii="Verdana" w:hAnsi="Verdana" w:cs="Calibri"/>
                <w:strike/>
                <w:color w:val="000000"/>
                <w:sz w:val="20"/>
                <w:szCs w:val="20"/>
              </w:rPr>
              <w:t>Failure to respond to requirements identified within commissioned work related to the ambulance services</w:t>
            </w:r>
          </w:p>
          <w:p w14:paraId="69530447" w14:textId="77777777" w:rsidR="005D6431" w:rsidRPr="00520E01" w:rsidRDefault="005D6431" w:rsidP="005D6431">
            <w:pPr>
              <w:rPr>
                <w:rFonts w:ascii="Verdana" w:eastAsiaTheme="minorHAnsi" w:hAnsi="Verdana" w:cstheme="minorHAnsi"/>
                <w:strike/>
                <w:sz w:val="20"/>
                <w:szCs w:val="20"/>
                <w:lang w:eastAsia="en-US"/>
              </w:rPr>
            </w:pPr>
          </w:p>
        </w:tc>
        <w:tc>
          <w:tcPr>
            <w:tcW w:w="1247" w:type="dxa"/>
            <w:shd w:val="clear" w:color="auto" w:fill="FFC000"/>
          </w:tcPr>
          <w:p w14:paraId="30D80078" w14:textId="70BE055B" w:rsidR="005D6431" w:rsidRPr="00520E01" w:rsidRDefault="00CD2A8E" w:rsidP="005D6431">
            <w:pPr>
              <w:jc w:val="center"/>
              <w:rPr>
                <w:rFonts w:ascii="Verdana" w:hAnsi="Verdana" w:cstheme="minorHAnsi"/>
                <w:b/>
                <w:bCs/>
                <w:strike/>
                <w:color w:val="FF0000"/>
                <w:sz w:val="20"/>
                <w:szCs w:val="20"/>
              </w:rPr>
            </w:pPr>
            <w:r w:rsidRPr="00520E01">
              <w:rPr>
                <w:rFonts w:ascii="Verdana" w:hAnsi="Verdana" w:cstheme="minorHAnsi"/>
                <w:b/>
                <w:bCs/>
                <w:strike/>
                <w:color w:val="000000" w:themeColor="text1"/>
                <w:sz w:val="20"/>
                <w:szCs w:val="20"/>
              </w:rPr>
              <w:t>12</w:t>
            </w:r>
          </w:p>
        </w:tc>
      </w:tr>
    </w:tbl>
    <w:p w14:paraId="5919C56B" w14:textId="77777777" w:rsidR="005D6431" w:rsidRPr="00520E01" w:rsidRDefault="005D6431" w:rsidP="005D6431">
      <w:pPr>
        <w:tabs>
          <w:tab w:val="left" w:pos="4590"/>
        </w:tabs>
        <w:rPr>
          <w:rFonts w:ascii="Verdana" w:hAnsi="Verdana" w:cstheme="minorHAnsi"/>
          <w:strike/>
          <w:sz w:val="22"/>
          <w:szCs w:val="22"/>
        </w:rPr>
      </w:pPr>
    </w:p>
    <w:p w14:paraId="4CB78BE9" w14:textId="77777777" w:rsidR="005D6431" w:rsidRPr="00520E01" w:rsidRDefault="005D6431" w:rsidP="005D6431">
      <w:pPr>
        <w:rPr>
          <w:rFonts w:ascii="Verdana" w:hAnsi="Verdana" w:cstheme="minorHAnsi"/>
          <w:strike/>
          <w:sz w:val="22"/>
          <w:szCs w:val="22"/>
        </w:rPr>
      </w:pPr>
    </w:p>
    <w:p w14:paraId="387F5504" w14:textId="77777777" w:rsidR="005D6431" w:rsidRPr="00520E01" w:rsidRDefault="005D6431" w:rsidP="005D6431">
      <w:pPr>
        <w:rPr>
          <w:rFonts w:ascii="Verdana" w:hAnsi="Verdana" w:cstheme="minorHAnsi"/>
          <w:strike/>
          <w:sz w:val="22"/>
          <w:szCs w:val="22"/>
        </w:rPr>
      </w:pPr>
    </w:p>
    <w:p w14:paraId="07ED5F76" w14:textId="14693A31" w:rsidR="005D6431" w:rsidRPr="00520E01" w:rsidRDefault="00C577D8" w:rsidP="005D6431">
      <w:pPr>
        <w:rPr>
          <w:rFonts w:ascii="Verdana" w:hAnsi="Verdana" w:cstheme="minorHAnsi"/>
          <w:strike/>
          <w:sz w:val="22"/>
          <w:szCs w:val="22"/>
        </w:rPr>
      </w:pPr>
      <w:hyperlink w:anchor="SummarySection" w:history="1">
        <w:r w:rsidR="005D6431" w:rsidRPr="00520E01">
          <w:rPr>
            <w:rStyle w:val="Hyperlink"/>
            <w:rFonts w:ascii="Verdana" w:hAnsi="Verdana" w:cstheme="minorHAnsi"/>
            <w:strike/>
            <w:sz w:val="22"/>
            <w:szCs w:val="22"/>
          </w:rPr>
          <w:t>Click here to go back to the summary Section</w:t>
        </w:r>
      </w:hyperlink>
      <w:r w:rsidR="00520E01">
        <w:rPr>
          <w:rStyle w:val="Hyperlink"/>
          <w:rFonts w:ascii="Verdana" w:hAnsi="Verdana" w:cstheme="minorHAnsi"/>
          <w:strike/>
          <w:sz w:val="22"/>
          <w:szCs w:val="22"/>
        </w:rPr>
        <w:t xml:space="preserve"> – </w:t>
      </w:r>
      <w:r w:rsidR="00520E01" w:rsidRPr="00520E01">
        <w:rPr>
          <w:rStyle w:val="Hyperlink"/>
          <w:rFonts w:ascii="Verdana" w:hAnsi="Verdana" w:cstheme="minorHAnsi"/>
          <w:color w:val="FF0000"/>
          <w:sz w:val="22"/>
          <w:szCs w:val="22"/>
        </w:rPr>
        <w:t>to be removed next iteration</w:t>
      </w:r>
    </w:p>
    <w:p w14:paraId="3873DFA6" w14:textId="77777777" w:rsidR="005D6431" w:rsidRPr="002A2983" w:rsidRDefault="005D6431" w:rsidP="005D6431">
      <w:pPr>
        <w:tabs>
          <w:tab w:val="left" w:pos="4590"/>
        </w:tabs>
        <w:rPr>
          <w:rFonts w:ascii="Verdana" w:hAnsi="Verdana" w:cstheme="minorHAnsi"/>
          <w:sz w:val="22"/>
          <w:szCs w:val="22"/>
        </w:rPr>
      </w:pPr>
    </w:p>
    <w:p w14:paraId="5E703490" w14:textId="0575E4BA" w:rsidR="00782A5C" w:rsidRDefault="00782A5C" w:rsidP="0099717F">
      <w:pPr>
        <w:rPr>
          <w:rFonts w:ascii="Verdana" w:hAnsi="Verdana" w:cstheme="minorHAnsi"/>
          <w:sz w:val="22"/>
          <w:szCs w:val="22"/>
        </w:rPr>
      </w:pPr>
    </w:p>
    <w:p w14:paraId="16D473C9" w14:textId="5EC804A6" w:rsidR="00FC7A24" w:rsidRDefault="00FC7A24">
      <w:pPr>
        <w:rPr>
          <w:rFonts w:ascii="Verdana" w:hAnsi="Verdana" w:cstheme="minorHAnsi"/>
          <w:sz w:val="22"/>
          <w:szCs w:val="22"/>
        </w:rPr>
      </w:pPr>
    </w:p>
    <w:p w14:paraId="67D7679D" w14:textId="3A67496B" w:rsidR="00520E01" w:rsidRDefault="00520E01">
      <w:pPr>
        <w:rPr>
          <w:rFonts w:ascii="Verdana" w:hAnsi="Verdana" w:cstheme="minorHAnsi"/>
          <w:sz w:val="22"/>
          <w:szCs w:val="22"/>
        </w:rPr>
      </w:pPr>
      <w:r>
        <w:rPr>
          <w:rFonts w:ascii="Verdana" w:hAnsi="Verdana" w:cstheme="minorHAnsi"/>
          <w:sz w:val="22"/>
          <w:szCs w:val="22"/>
        </w:rPr>
        <w:br w:type="page"/>
      </w:r>
    </w:p>
    <w:p w14:paraId="2778640A" w14:textId="77777777" w:rsidR="00FC7A24" w:rsidRDefault="00FC7A24" w:rsidP="0099717F">
      <w:pPr>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FC7A24" w:rsidRPr="002A2983" w14:paraId="197F51E4" w14:textId="77777777" w:rsidTr="00FC7A24">
        <w:trPr>
          <w:trHeight w:val="120"/>
        </w:trPr>
        <w:tc>
          <w:tcPr>
            <w:tcW w:w="9067" w:type="dxa"/>
            <w:gridSpan w:val="3"/>
            <w:shd w:val="clear" w:color="auto" w:fill="1F3864" w:themeFill="accent1" w:themeFillShade="80"/>
          </w:tcPr>
          <w:p w14:paraId="6865E161" w14:textId="079A1E71" w:rsidR="00FC7A24" w:rsidRDefault="00FC7A24" w:rsidP="00FC7A24">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r w:rsidRPr="002A2983">
              <w:rPr>
                <w:rFonts w:ascii="Verdana" w:hAnsi="Verdana" w:cstheme="minorHAnsi"/>
                <w:b/>
                <w:bCs/>
                <w:sz w:val="20"/>
                <w:szCs w:val="20"/>
              </w:rPr>
              <w:t xml:space="preserve"> </w:t>
            </w:r>
          </w:p>
          <w:p w14:paraId="2784282C" w14:textId="77777777" w:rsidR="00FC7A24" w:rsidRPr="002A2983" w:rsidRDefault="00FC7A24" w:rsidP="00FC7A24">
            <w:pPr>
              <w:rPr>
                <w:rFonts w:ascii="Verdana" w:hAnsi="Verdana" w:cstheme="minorHAnsi"/>
                <w:sz w:val="20"/>
                <w:szCs w:val="20"/>
              </w:rPr>
            </w:pPr>
          </w:p>
        </w:tc>
        <w:tc>
          <w:tcPr>
            <w:tcW w:w="1389" w:type="dxa"/>
            <w:vMerge w:val="restart"/>
            <w:shd w:val="clear" w:color="auto" w:fill="FF0000"/>
          </w:tcPr>
          <w:p w14:paraId="1405E2F9" w14:textId="77777777" w:rsidR="00FC7A24" w:rsidRPr="00FC7A24" w:rsidRDefault="00FC7A24" w:rsidP="00FC7A24">
            <w:pPr>
              <w:jc w:val="center"/>
              <w:rPr>
                <w:rFonts w:ascii="Verdana" w:hAnsi="Verdana" w:cstheme="minorHAnsi"/>
                <w:color w:val="FFFFFF" w:themeColor="background1"/>
                <w:sz w:val="20"/>
                <w:szCs w:val="20"/>
              </w:rPr>
            </w:pPr>
            <w:r w:rsidRPr="00FC7A24">
              <w:rPr>
                <w:rFonts w:ascii="Verdana" w:hAnsi="Verdana" w:cstheme="minorHAnsi"/>
                <w:color w:val="FFFFFF" w:themeColor="background1"/>
                <w:sz w:val="20"/>
                <w:szCs w:val="20"/>
              </w:rPr>
              <w:t>Risk score</w:t>
            </w:r>
          </w:p>
          <w:p w14:paraId="40E12CC5" w14:textId="619E250B" w:rsidR="00FC7A24" w:rsidRPr="00FC7A24" w:rsidRDefault="00FC7A24" w:rsidP="00FC7A24">
            <w:pPr>
              <w:jc w:val="center"/>
              <w:rPr>
                <w:rFonts w:ascii="Verdana" w:hAnsi="Verdana" w:cstheme="minorHAnsi"/>
                <w:b/>
                <w:bCs/>
                <w:color w:val="FF0000"/>
                <w:sz w:val="20"/>
                <w:szCs w:val="20"/>
              </w:rPr>
            </w:pPr>
            <w:r w:rsidRPr="00FC7A24">
              <w:rPr>
                <w:rFonts w:ascii="Verdana" w:hAnsi="Verdana" w:cstheme="minorHAnsi"/>
                <w:b/>
                <w:bCs/>
                <w:color w:val="FFFFFF" w:themeColor="background1"/>
                <w:sz w:val="20"/>
                <w:szCs w:val="20"/>
              </w:rPr>
              <w:t>25</w:t>
            </w:r>
          </w:p>
        </w:tc>
      </w:tr>
      <w:tr w:rsidR="00FC7A24" w:rsidRPr="002A2983" w14:paraId="68EF7AE1" w14:textId="77777777" w:rsidTr="00FC7A24">
        <w:trPr>
          <w:trHeight w:val="119"/>
        </w:trPr>
        <w:tc>
          <w:tcPr>
            <w:tcW w:w="9067" w:type="dxa"/>
            <w:gridSpan w:val="3"/>
            <w:shd w:val="clear" w:color="auto" w:fill="BF8F00" w:themeFill="accent4" w:themeFillShade="BF"/>
          </w:tcPr>
          <w:p w14:paraId="447566E1" w14:textId="6D12F987" w:rsidR="00FC7A24" w:rsidRPr="00257CF8" w:rsidRDefault="00FC7A24" w:rsidP="00FC7A24">
            <w:pPr>
              <w:autoSpaceDE w:val="0"/>
              <w:autoSpaceDN w:val="0"/>
              <w:adjustRightInd w:val="0"/>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FC7A24">
              <w:rPr>
                <w:rFonts w:ascii="Verdana" w:eastAsiaTheme="minorHAnsi" w:hAnsi="Verdana" w:cs="Verdana"/>
                <w:color w:val="FFFFFF" w:themeColor="background1"/>
                <w:sz w:val="20"/>
                <w:szCs w:val="20"/>
                <w:lang w:eastAsia="en-US"/>
              </w:rPr>
              <w:t>Failure to secure sufficient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ambulance</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capacity to meet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the needs of th</w:t>
            </w:r>
            <w:r>
              <w:rPr>
                <w:rFonts w:ascii="Verdana" w:eastAsiaTheme="minorHAnsi" w:hAnsi="Verdana" w:cs="Verdana"/>
                <w:color w:val="FFFFFF" w:themeColor="background1"/>
                <w:sz w:val="20"/>
                <w:szCs w:val="20"/>
                <w:lang w:eastAsia="en-US"/>
              </w:rPr>
              <w:t>e population (Risk number 5370)</w:t>
            </w:r>
          </w:p>
        </w:tc>
        <w:tc>
          <w:tcPr>
            <w:tcW w:w="1389" w:type="dxa"/>
            <w:vMerge/>
            <w:shd w:val="clear" w:color="auto" w:fill="FF0000"/>
          </w:tcPr>
          <w:p w14:paraId="66F8916A" w14:textId="77777777" w:rsidR="00FC7A24" w:rsidRPr="002A2983" w:rsidRDefault="00FC7A24" w:rsidP="00FC7A24">
            <w:pPr>
              <w:jc w:val="center"/>
              <w:rPr>
                <w:rFonts w:ascii="Verdana" w:hAnsi="Verdana" w:cstheme="minorHAnsi"/>
                <w:sz w:val="20"/>
                <w:szCs w:val="20"/>
              </w:rPr>
            </w:pPr>
          </w:p>
        </w:tc>
      </w:tr>
      <w:tr w:rsidR="00FC7A24" w:rsidRPr="002A2983" w14:paraId="1CA67A4B" w14:textId="77777777" w:rsidTr="00520E01">
        <w:trPr>
          <w:trHeight w:val="1871"/>
        </w:trPr>
        <w:tc>
          <w:tcPr>
            <w:tcW w:w="3485" w:type="dxa"/>
          </w:tcPr>
          <w:p w14:paraId="4649EEBE" w14:textId="399CD094" w:rsidR="00FC7A24" w:rsidRDefault="00FC7A24" w:rsidP="00FC7A2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sufficient ambulance capacity is not available</w:t>
            </w:r>
            <w:r>
              <w:rPr>
                <w:rFonts w:ascii="Verdana" w:hAnsi="Verdana" w:cs="Calibri"/>
                <w:sz w:val="20"/>
                <w:szCs w:val="20"/>
              </w:rPr>
              <w:br/>
            </w:r>
            <w:r>
              <w:rPr>
                <w:rFonts w:ascii="Verdana" w:hAnsi="Verdana" w:cs="Calibri"/>
                <w:sz w:val="20"/>
                <w:szCs w:val="20"/>
              </w:rPr>
              <w:br/>
            </w:r>
          </w:p>
          <w:p w14:paraId="1D58C32C" w14:textId="77777777" w:rsidR="00FC7A24" w:rsidRPr="00257CF8" w:rsidRDefault="00FC7A24" w:rsidP="00FC7A24">
            <w:pPr>
              <w:rPr>
                <w:rFonts w:ascii="Verdana" w:hAnsi="Verdana" w:cstheme="minorHAnsi"/>
                <w:sz w:val="20"/>
                <w:szCs w:val="20"/>
              </w:rPr>
            </w:pPr>
          </w:p>
          <w:p w14:paraId="714421C8" w14:textId="77777777" w:rsidR="00FC7A24" w:rsidRPr="00257CF8" w:rsidRDefault="00FC7A24" w:rsidP="00FC7A24">
            <w:pPr>
              <w:rPr>
                <w:rFonts w:ascii="Verdana" w:hAnsi="Verdana" w:cstheme="minorHAnsi"/>
                <w:sz w:val="20"/>
                <w:szCs w:val="20"/>
              </w:rPr>
            </w:pPr>
          </w:p>
          <w:p w14:paraId="5DD0FBB4" w14:textId="77777777" w:rsidR="00FC7A24" w:rsidRPr="002A2983" w:rsidRDefault="00FC7A24" w:rsidP="00FC7A24">
            <w:pPr>
              <w:rPr>
                <w:rFonts w:ascii="Verdana" w:hAnsi="Verdana" w:cstheme="minorHAnsi"/>
                <w:sz w:val="20"/>
                <w:szCs w:val="20"/>
              </w:rPr>
            </w:pPr>
          </w:p>
        </w:tc>
        <w:tc>
          <w:tcPr>
            <w:tcW w:w="3485" w:type="dxa"/>
          </w:tcPr>
          <w:p w14:paraId="190425F4" w14:textId="3E52CEE3" w:rsidR="00FC7A24" w:rsidRPr="00520E01" w:rsidRDefault="00FC7A24" w:rsidP="00520E01">
            <w:pPr>
              <w:jc w:val="both"/>
              <w:rPr>
                <w:rFonts w:ascii="Verdana" w:hAnsi="Verdana" w:cs="Calibri"/>
                <w:sz w:val="20"/>
                <w:szCs w:val="20"/>
              </w:rPr>
            </w:pPr>
            <w:r>
              <w:rPr>
                <w:rFonts w:ascii="Verdana" w:hAnsi="Verdana" w:cs="Calibri"/>
                <w:b/>
                <w:bCs/>
                <w:sz w:val="20"/>
                <w:szCs w:val="20"/>
              </w:rPr>
              <w:t>Then:</w:t>
            </w:r>
            <w:r>
              <w:rPr>
                <w:rFonts w:ascii="Verdana" w:hAnsi="Verdana" w:cs="Calibri"/>
                <w:sz w:val="20"/>
                <w:szCs w:val="20"/>
              </w:rPr>
              <w:t xml:space="preserve"> organisational and clinical safety levels of escalation will be higher and for longer durations within the clinical safety plan and patients will not receive a response</w:t>
            </w:r>
            <w:r>
              <w:rPr>
                <w:rFonts w:ascii="Verdana" w:hAnsi="Verdana" w:cs="Calibri"/>
                <w:sz w:val="20"/>
                <w:szCs w:val="20"/>
              </w:rPr>
              <w:br/>
            </w:r>
            <w:r>
              <w:rPr>
                <w:rFonts w:ascii="Verdana" w:hAnsi="Verdana" w:cs="Calibri"/>
                <w:b/>
                <w:bCs/>
                <w:sz w:val="20"/>
                <w:szCs w:val="20"/>
              </w:rPr>
              <w:br/>
            </w:r>
          </w:p>
        </w:tc>
        <w:tc>
          <w:tcPr>
            <w:tcW w:w="3486" w:type="dxa"/>
            <w:gridSpan w:val="2"/>
          </w:tcPr>
          <w:p w14:paraId="4F30C29A" w14:textId="45D8AAB4" w:rsidR="00FC7A24" w:rsidRPr="002A2983" w:rsidRDefault="00FC7A24" w:rsidP="00520E01">
            <w:pPr>
              <w:jc w:val="both"/>
              <w:rPr>
                <w:rFonts w:ascii="Verdana" w:hAnsi="Verdana" w:cstheme="minorHAnsi"/>
                <w:sz w:val="20"/>
                <w:szCs w:val="20"/>
              </w:rPr>
            </w:pPr>
            <w:r>
              <w:rPr>
                <w:rFonts w:ascii="Verdana" w:hAnsi="Verdana" w:cs="Calibri"/>
                <w:b/>
                <w:bCs/>
                <w:sz w:val="20"/>
                <w:szCs w:val="20"/>
              </w:rPr>
              <w:t xml:space="preserve">Resulting </w:t>
            </w:r>
            <w:proofErr w:type="gramStart"/>
            <w:r>
              <w:rPr>
                <w:rFonts w:ascii="Verdana" w:hAnsi="Verdana" w:cs="Calibri"/>
                <w:b/>
                <w:bCs/>
                <w:sz w:val="20"/>
                <w:szCs w:val="20"/>
              </w:rPr>
              <w:t>in</w:t>
            </w:r>
            <w:r>
              <w:rPr>
                <w:rFonts w:ascii="Verdana" w:hAnsi="Verdana" w:cs="Calibri"/>
                <w:sz w:val="20"/>
                <w:szCs w:val="20"/>
              </w:rPr>
              <w:t>:</w:t>
            </w:r>
            <w:proofErr w:type="gramEnd"/>
            <w:r>
              <w:rPr>
                <w:rFonts w:ascii="Verdana" w:hAnsi="Verdana" w:cs="Calibri"/>
                <w:sz w:val="20"/>
                <w:szCs w:val="20"/>
              </w:rPr>
              <w:t xml:space="preserve"> increasing numbers of patients not received an ambulance response which is an unsatisfactory service for the people of Wales (or within specific health board areas) with increased likelihood of harm, disability and death</w:t>
            </w:r>
          </w:p>
        </w:tc>
      </w:tr>
    </w:tbl>
    <w:p w14:paraId="39AE5BC0"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FC7A24" w:rsidRPr="002A2983" w14:paraId="4E673144" w14:textId="77777777" w:rsidTr="00FC7A24">
        <w:trPr>
          <w:trHeight w:val="134"/>
        </w:trPr>
        <w:tc>
          <w:tcPr>
            <w:tcW w:w="1970" w:type="dxa"/>
          </w:tcPr>
          <w:p w14:paraId="710299AE" w14:textId="77777777" w:rsidR="00FC7A24" w:rsidRPr="002A2983" w:rsidRDefault="00FC7A24" w:rsidP="00FC7A24">
            <w:pPr>
              <w:rPr>
                <w:rFonts w:ascii="Verdana" w:hAnsi="Verdana" w:cstheme="minorHAnsi"/>
                <w:sz w:val="20"/>
                <w:szCs w:val="20"/>
              </w:rPr>
            </w:pPr>
          </w:p>
        </w:tc>
        <w:tc>
          <w:tcPr>
            <w:tcW w:w="1548" w:type="dxa"/>
            <w:shd w:val="clear" w:color="auto" w:fill="BF8F00" w:themeFill="accent4" w:themeFillShade="BF"/>
          </w:tcPr>
          <w:p w14:paraId="0BCEAC9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12C0B504"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05ED13D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31F4AEA" w14:textId="77777777" w:rsidR="00FC7A24" w:rsidRDefault="00FC7A24" w:rsidP="00FC7A24">
            <w:pPr>
              <w:rPr>
                <w:rFonts w:ascii="Verdana" w:hAnsi="Verdana" w:cstheme="minorHAnsi"/>
                <w:sz w:val="20"/>
                <w:szCs w:val="20"/>
              </w:rPr>
            </w:pPr>
            <w:r w:rsidRPr="002A2983">
              <w:rPr>
                <w:rFonts w:ascii="Verdana" w:hAnsi="Verdana" w:cstheme="minorHAnsi"/>
                <w:sz w:val="20"/>
                <w:szCs w:val="20"/>
              </w:rPr>
              <w:t>Risk Trend</w:t>
            </w:r>
          </w:p>
          <w:p w14:paraId="46CD48AE" w14:textId="0FCEEBEA" w:rsidR="00FC7A24" w:rsidRDefault="00FC7A24" w:rsidP="00FC7A24">
            <w:pPr>
              <w:rPr>
                <w:rFonts w:ascii="Verdana" w:hAnsi="Verdana" w:cstheme="minorHAnsi"/>
                <w:color w:val="FF0000"/>
                <w:sz w:val="20"/>
                <w:szCs w:val="20"/>
              </w:rPr>
            </w:pPr>
          </w:p>
          <w:p w14:paraId="1289E01B" w14:textId="103D2848" w:rsidR="00FC7A24" w:rsidRPr="002A2983" w:rsidRDefault="004F20FA" w:rsidP="00FC7A24">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24800" behindDoc="0" locked="0" layoutInCell="1" allowOverlap="1" wp14:anchorId="5EE50404" wp14:editId="0D0001C4">
                      <wp:simplePos x="0" y="0"/>
                      <wp:positionH relativeFrom="column">
                        <wp:posOffset>557530</wp:posOffset>
                      </wp:positionH>
                      <wp:positionV relativeFrom="paragraph">
                        <wp:posOffset>83820</wp:posOffset>
                      </wp:positionV>
                      <wp:extent cx="1339850" cy="228600"/>
                      <wp:effectExtent l="19050" t="19050" r="12700" b="38100"/>
                      <wp:wrapNone/>
                      <wp:docPr id="27" name="Arrow: Left-Right 27"/>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846B5AD" id="Arrow: Left-Right 27" o:spid="_x0000_s1026" type="#_x0000_t69" style="position:absolute;margin-left:43.9pt;margin-top:6.6pt;width:105.5pt;height:18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" adj="1843" fillcolor="red" strokecolor="red" strokeweight="1pt"/>
                  </w:pict>
                </mc:Fallback>
              </mc:AlternateContent>
            </w:r>
          </w:p>
        </w:tc>
      </w:tr>
      <w:tr w:rsidR="00FC7A24" w:rsidRPr="002A2983" w14:paraId="6DB18B71" w14:textId="77777777" w:rsidTr="00FC7A24">
        <w:trPr>
          <w:trHeight w:val="132"/>
        </w:trPr>
        <w:tc>
          <w:tcPr>
            <w:tcW w:w="1970" w:type="dxa"/>
            <w:shd w:val="clear" w:color="auto" w:fill="BF8F00" w:themeFill="accent4" w:themeFillShade="BF"/>
          </w:tcPr>
          <w:p w14:paraId="67D9E627"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2D5F47F3" w14:textId="5FA2139B"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3B5810B1" w14:textId="3D5F532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015" w:type="dxa"/>
            <w:shd w:val="clear" w:color="auto" w:fill="auto"/>
          </w:tcPr>
          <w:p w14:paraId="3C8520DB" w14:textId="4C7F6DE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25</w:t>
            </w:r>
          </w:p>
        </w:tc>
        <w:tc>
          <w:tcPr>
            <w:tcW w:w="4699" w:type="dxa"/>
            <w:vMerge/>
          </w:tcPr>
          <w:p w14:paraId="5A4A4122" w14:textId="77777777" w:rsidR="00FC7A24" w:rsidRPr="002A2983" w:rsidRDefault="00FC7A24" w:rsidP="00FC7A24">
            <w:pPr>
              <w:rPr>
                <w:rFonts w:ascii="Verdana" w:hAnsi="Verdana" w:cstheme="minorHAnsi"/>
                <w:sz w:val="20"/>
                <w:szCs w:val="20"/>
              </w:rPr>
            </w:pPr>
          </w:p>
        </w:tc>
      </w:tr>
      <w:tr w:rsidR="00FC7A24" w:rsidRPr="002A2983" w14:paraId="0CE94C50" w14:textId="77777777" w:rsidTr="001B4825">
        <w:trPr>
          <w:trHeight w:val="132"/>
        </w:trPr>
        <w:tc>
          <w:tcPr>
            <w:tcW w:w="1970" w:type="dxa"/>
            <w:shd w:val="clear" w:color="auto" w:fill="BF8F00" w:themeFill="accent4" w:themeFillShade="BF"/>
          </w:tcPr>
          <w:p w14:paraId="4F3F62F0"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C378D0" w14:textId="635485D7"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224" w:type="dxa"/>
            <w:shd w:val="clear" w:color="auto" w:fill="FF0000"/>
          </w:tcPr>
          <w:p w14:paraId="5EFEA56B" w14:textId="4A8105A1"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015" w:type="dxa"/>
            <w:shd w:val="clear" w:color="auto" w:fill="FF0000"/>
          </w:tcPr>
          <w:p w14:paraId="6A1CDC40" w14:textId="44E43BAE"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25</w:t>
            </w:r>
          </w:p>
        </w:tc>
        <w:tc>
          <w:tcPr>
            <w:tcW w:w="4699" w:type="dxa"/>
            <w:vMerge/>
          </w:tcPr>
          <w:p w14:paraId="703A700B" w14:textId="77777777" w:rsidR="00FC7A24" w:rsidRPr="002A2983" w:rsidRDefault="00FC7A24" w:rsidP="00FC7A24">
            <w:pPr>
              <w:rPr>
                <w:rFonts w:ascii="Verdana" w:hAnsi="Verdana" w:cstheme="minorHAnsi"/>
                <w:sz w:val="20"/>
                <w:szCs w:val="20"/>
              </w:rPr>
            </w:pPr>
          </w:p>
        </w:tc>
      </w:tr>
      <w:tr w:rsidR="00FC7A24" w:rsidRPr="002A2983" w14:paraId="4970B226" w14:textId="77777777" w:rsidTr="00FC7A24">
        <w:trPr>
          <w:trHeight w:val="132"/>
        </w:trPr>
        <w:tc>
          <w:tcPr>
            <w:tcW w:w="1970" w:type="dxa"/>
            <w:shd w:val="clear" w:color="auto" w:fill="BF8F00" w:themeFill="accent4" w:themeFillShade="BF"/>
          </w:tcPr>
          <w:p w14:paraId="6D21455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06E2839" w14:textId="1E5172E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0D09D1E0" w14:textId="7777777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4CC53692" w14:textId="45600714"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10</w:t>
            </w:r>
          </w:p>
        </w:tc>
        <w:tc>
          <w:tcPr>
            <w:tcW w:w="4699" w:type="dxa"/>
            <w:vMerge/>
          </w:tcPr>
          <w:p w14:paraId="44CB61B8" w14:textId="77777777" w:rsidR="00FC7A24" w:rsidRPr="002A2983" w:rsidRDefault="00FC7A24" w:rsidP="00FC7A24">
            <w:pPr>
              <w:rPr>
                <w:rFonts w:ascii="Verdana" w:hAnsi="Verdana" w:cstheme="minorHAnsi"/>
                <w:sz w:val="20"/>
                <w:szCs w:val="20"/>
              </w:rPr>
            </w:pPr>
          </w:p>
        </w:tc>
      </w:tr>
      <w:tr w:rsidR="00FC7A24" w:rsidRPr="002A2983" w14:paraId="4BF35044" w14:textId="77777777" w:rsidTr="00FC7A24">
        <w:trPr>
          <w:trHeight w:val="132"/>
        </w:trPr>
        <w:tc>
          <w:tcPr>
            <w:tcW w:w="1970" w:type="dxa"/>
          </w:tcPr>
          <w:p w14:paraId="036F41A3"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E35B7EB" w14:textId="77777777" w:rsidR="00FC7A24" w:rsidRPr="002A2983" w:rsidRDefault="00FC7A24" w:rsidP="00FC7A24">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DDDAAEE" w14:textId="77777777" w:rsidR="00FC7A24" w:rsidRPr="002A2983" w:rsidRDefault="00FC7A24" w:rsidP="00FC7A24">
            <w:pPr>
              <w:rPr>
                <w:rFonts w:ascii="Verdana" w:hAnsi="Verdana" w:cstheme="minorHAnsi"/>
                <w:sz w:val="20"/>
                <w:szCs w:val="20"/>
              </w:rPr>
            </w:pPr>
          </w:p>
        </w:tc>
      </w:tr>
    </w:tbl>
    <w:p w14:paraId="505B1872"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FC7A24" w:rsidRPr="002A2983" w14:paraId="223B8B7F" w14:textId="77777777" w:rsidTr="00FC7A24">
        <w:tc>
          <w:tcPr>
            <w:tcW w:w="1555" w:type="dxa"/>
            <w:shd w:val="clear" w:color="auto" w:fill="BF8F00" w:themeFill="accent4" w:themeFillShade="BF"/>
          </w:tcPr>
          <w:p w14:paraId="51C59BC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4F66E13" w14:textId="77777777" w:rsidR="00FC7A24" w:rsidRPr="00C45659" w:rsidRDefault="00FC7A24" w:rsidP="00FC7A24">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CE992A4"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47AB58D9" w14:textId="77777777" w:rsidR="00FC7A24"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37C4A50" w14:textId="77777777" w:rsidR="00FC7A24" w:rsidRPr="00C45659"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16355F6"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21D62AE" w14:textId="77777777" w:rsidTr="00FC7A24">
        <w:tc>
          <w:tcPr>
            <w:tcW w:w="5228" w:type="dxa"/>
            <w:shd w:val="clear" w:color="auto" w:fill="1F3864" w:themeFill="accent1" w:themeFillShade="80"/>
          </w:tcPr>
          <w:p w14:paraId="3AE59B81"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58B753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FC7A24" w:rsidRPr="002A2983" w14:paraId="4EEF5FB6" w14:textId="77777777" w:rsidTr="00FC7A24">
        <w:trPr>
          <w:trHeight w:val="79"/>
        </w:trPr>
        <w:tc>
          <w:tcPr>
            <w:tcW w:w="5228" w:type="dxa"/>
          </w:tcPr>
          <w:p w14:paraId="5C5F658E"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Strategies and Plans</w:t>
            </w:r>
          </w:p>
          <w:p w14:paraId="712B708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The necessary resources secured in the EASC IMTP</w:t>
            </w:r>
          </w:p>
          <w:p w14:paraId="1270E8B8" w14:textId="380CD4AD" w:rsidR="001B4825" w:rsidRPr="00513F42" w:rsidRDefault="001B4825" w:rsidP="001B4825">
            <w:pPr>
              <w:pStyle w:val="ListParagraph"/>
              <w:numPr>
                <w:ilvl w:val="0"/>
                <w:numId w:val="3"/>
              </w:numPr>
              <w:rPr>
                <w:rFonts w:ascii="Verdana" w:hAnsi="Verdana" w:cs="Calibri"/>
                <w:color w:val="000000"/>
                <w:sz w:val="20"/>
                <w:szCs w:val="20"/>
              </w:rPr>
            </w:pPr>
            <w:r w:rsidRPr="00513F42">
              <w:rPr>
                <w:rFonts w:ascii="Verdana" w:hAnsi="Verdana" w:cs="Calibri"/>
                <w:color w:val="000000"/>
                <w:sz w:val="20"/>
                <w:szCs w:val="20"/>
              </w:rPr>
              <w:t>Performance monitoring on a daily basis and month to date position</w:t>
            </w:r>
          </w:p>
          <w:p w14:paraId="5F47BC39" w14:textId="5E0CCC91" w:rsidR="00513F42" w:rsidRPr="00513F42" w:rsidRDefault="00513F42" w:rsidP="001B4825">
            <w:pPr>
              <w:pStyle w:val="ListParagraph"/>
              <w:numPr>
                <w:ilvl w:val="0"/>
                <w:numId w:val="3"/>
              </w:numPr>
              <w:rPr>
                <w:rFonts w:ascii="Verdana" w:hAnsi="Verdana" w:cs="Calibri"/>
                <w:color w:val="000000"/>
                <w:sz w:val="20"/>
                <w:szCs w:val="20"/>
              </w:rPr>
            </w:pPr>
            <w:r w:rsidRPr="00513F42">
              <w:rPr>
                <w:rFonts w:ascii="Verdana" w:hAnsi="Verdana"/>
                <w:spacing w:val="-2"/>
                <w:sz w:val="20"/>
                <w:szCs w:val="20"/>
              </w:rPr>
              <w:t>D&amp;C for NEPTS services completed</w:t>
            </w:r>
          </w:p>
          <w:p w14:paraId="6F03FC37" w14:textId="77777777" w:rsidR="00FC7A24" w:rsidRPr="0099717F" w:rsidRDefault="00FC7A24" w:rsidP="00FC7A24">
            <w:pPr>
              <w:rPr>
                <w:rFonts w:ascii="Verdana" w:hAnsi="Verdana" w:cs="Calibri"/>
                <w:b/>
                <w:bCs/>
                <w:sz w:val="20"/>
                <w:szCs w:val="20"/>
              </w:rPr>
            </w:pPr>
          </w:p>
          <w:p w14:paraId="06EFBD60" w14:textId="77777777" w:rsidR="00FC7A24" w:rsidRPr="008D0482" w:rsidRDefault="00FC7A24" w:rsidP="00FC7A24">
            <w:pPr>
              <w:rPr>
                <w:rFonts w:ascii="Verdana" w:hAnsi="Verdana" w:cs="Calibri"/>
                <w:color w:val="000000"/>
                <w:sz w:val="20"/>
                <w:szCs w:val="20"/>
              </w:rPr>
            </w:pPr>
            <w:r w:rsidRPr="008D0482">
              <w:rPr>
                <w:rFonts w:ascii="Verdana" w:hAnsi="Verdana" w:cs="Calibri"/>
                <w:b/>
                <w:bCs/>
                <w:sz w:val="20"/>
                <w:szCs w:val="20"/>
              </w:rPr>
              <w:t>Governance Structures</w:t>
            </w:r>
          </w:p>
          <w:p w14:paraId="6673EBE2" w14:textId="05E2CD09"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 xml:space="preserve">Quality and Safety Report </w:t>
            </w:r>
            <w:r w:rsidR="00767872">
              <w:rPr>
                <w:rFonts w:ascii="Verdana" w:hAnsi="Verdana" w:cs="Calibri"/>
                <w:color w:val="000000"/>
                <w:sz w:val="20"/>
                <w:szCs w:val="20"/>
              </w:rPr>
              <w:t xml:space="preserve">(and dashboard) </w:t>
            </w:r>
            <w:r w:rsidRPr="001B4825">
              <w:rPr>
                <w:rFonts w:ascii="Verdana" w:hAnsi="Verdana" w:cs="Calibri"/>
                <w:color w:val="000000"/>
                <w:sz w:val="20"/>
                <w:szCs w:val="20"/>
              </w:rPr>
              <w:t xml:space="preserve">presented at every EASC meeting </w:t>
            </w:r>
          </w:p>
          <w:p w14:paraId="1FC50169" w14:textId="77777777"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monthly Quality and Delivery Meeting with the Welsh</w:t>
            </w:r>
            <w:r>
              <w:rPr>
                <w:rFonts w:ascii="Verdana" w:hAnsi="Verdana" w:cs="Calibri"/>
                <w:color w:val="000000"/>
                <w:sz w:val="20"/>
                <w:szCs w:val="20"/>
              </w:rPr>
              <w:t xml:space="preserve"> </w:t>
            </w:r>
            <w:r w:rsidRPr="001B4825">
              <w:rPr>
                <w:rFonts w:ascii="Verdana" w:hAnsi="Verdana" w:cs="Calibri"/>
                <w:color w:val="000000"/>
                <w:sz w:val="20"/>
                <w:szCs w:val="20"/>
              </w:rPr>
              <w:t xml:space="preserve">Ambulance Services NHS Trust </w:t>
            </w:r>
          </w:p>
          <w:p w14:paraId="7A1B0BC9" w14:textId="7522AFF8"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 xml:space="preserve">Bi monthly </w:t>
            </w:r>
            <w:r w:rsidR="008E1389">
              <w:rPr>
                <w:rFonts w:ascii="Verdana" w:hAnsi="Verdana" w:cs="Calibri"/>
                <w:color w:val="000000"/>
                <w:sz w:val="20"/>
                <w:szCs w:val="20"/>
              </w:rPr>
              <w:t>E</w:t>
            </w:r>
            <w:r w:rsidRPr="001B4825">
              <w:rPr>
                <w:rFonts w:ascii="Verdana" w:hAnsi="Verdana" w:cs="Calibri"/>
                <w:color w:val="000000"/>
                <w:sz w:val="20"/>
                <w:szCs w:val="20"/>
              </w:rPr>
              <w:t>ASC IQPD meetings with Welsh Government</w:t>
            </w:r>
          </w:p>
          <w:p w14:paraId="739453D8" w14:textId="50298F1B" w:rsidR="00FC7A24" w:rsidRPr="001B4825" w:rsidRDefault="00FC7A24" w:rsidP="001B4825">
            <w:pPr>
              <w:pStyle w:val="ListParagraph"/>
              <w:ind w:left="360"/>
              <w:rPr>
                <w:rFonts w:ascii="Verdana" w:hAnsi="Verdana" w:cs="Calibri"/>
                <w:color w:val="000000"/>
                <w:sz w:val="20"/>
                <w:szCs w:val="20"/>
              </w:rPr>
            </w:pPr>
          </w:p>
          <w:p w14:paraId="1C616C0C" w14:textId="77777777" w:rsidR="00FC7A24" w:rsidRPr="00CD2A8E" w:rsidRDefault="00FC7A24" w:rsidP="00FC7A24">
            <w:pPr>
              <w:rPr>
                <w:rFonts w:ascii="Verdana" w:hAnsi="Verdana" w:cstheme="minorHAnsi"/>
                <w:b/>
                <w:bCs/>
                <w:color w:val="000000" w:themeColor="text1"/>
                <w:sz w:val="20"/>
                <w:szCs w:val="20"/>
              </w:rPr>
            </w:pPr>
            <w:r w:rsidRPr="00CD2A8E">
              <w:rPr>
                <w:rFonts w:ascii="Verdana" w:hAnsi="Verdana" w:cstheme="minorHAnsi"/>
                <w:b/>
                <w:bCs/>
                <w:color w:val="000000" w:themeColor="text1"/>
                <w:sz w:val="20"/>
                <w:szCs w:val="20"/>
              </w:rPr>
              <w:t>Commissioning Processes</w:t>
            </w:r>
          </w:p>
          <w:p w14:paraId="607AD575" w14:textId="77777777" w:rsidR="00FC7A24" w:rsidRPr="00CD2A8E" w:rsidRDefault="00FC7A24" w:rsidP="001B4825">
            <w:pPr>
              <w:pStyle w:val="ListParagraph"/>
              <w:numPr>
                <w:ilvl w:val="0"/>
                <w:numId w:val="3"/>
              </w:numPr>
              <w:rPr>
                <w:rFonts w:ascii="Verdana" w:hAnsi="Verdana" w:cstheme="minorHAnsi"/>
                <w:b/>
                <w:bCs/>
                <w:color w:val="000000" w:themeColor="text1"/>
                <w:sz w:val="20"/>
                <w:szCs w:val="20"/>
              </w:rPr>
            </w:pPr>
            <w:r w:rsidRPr="00CD2A8E">
              <w:rPr>
                <w:rFonts w:ascii="Verdana" w:hAnsi="Verdana" w:cs="Calibri"/>
                <w:color w:val="000000" w:themeColor="text1"/>
                <w:sz w:val="20"/>
                <w:szCs w:val="20"/>
              </w:rPr>
              <w:t>Commissioning updates provided to every EASC meeting</w:t>
            </w:r>
          </w:p>
          <w:p w14:paraId="1B9D44D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Commissioner element of EMS Demand and Capacity plan for</w:t>
            </w:r>
            <w:r>
              <w:rPr>
                <w:rFonts w:ascii="Verdana" w:hAnsi="Verdana" w:cs="Calibri"/>
                <w:color w:val="000000"/>
                <w:sz w:val="20"/>
                <w:szCs w:val="20"/>
              </w:rPr>
              <w:t xml:space="preserve"> </w:t>
            </w:r>
            <w:r w:rsidRPr="001B4825">
              <w:rPr>
                <w:rFonts w:ascii="Verdana" w:hAnsi="Verdana" w:cs="Calibri"/>
                <w:color w:val="000000"/>
                <w:sz w:val="20"/>
                <w:szCs w:val="20"/>
              </w:rPr>
              <w:t>additional staff supported – implementation being monitored</w:t>
            </w:r>
          </w:p>
          <w:p w14:paraId="635BE62F" w14:textId="55DBCE40" w:rsidR="00FC7A24" w:rsidRDefault="00FC7A24" w:rsidP="00FC7A24">
            <w:pPr>
              <w:rPr>
                <w:rFonts w:ascii="Verdana" w:hAnsi="Verdana" w:cstheme="minorHAnsi"/>
                <w:b/>
                <w:bCs/>
                <w:sz w:val="20"/>
                <w:szCs w:val="20"/>
              </w:rPr>
            </w:pPr>
          </w:p>
          <w:p w14:paraId="579A7C81" w14:textId="77777777" w:rsidR="00FC7A24" w:rsidRPr="008D0482" w:rsidRDefault="00FC7A24" w:rsidP="00FC7A24">
            <w:pPr>
              <w:rPr>
                <w:rFonts w:ascii="Verdana" w:hAnsi="Verdana" w:cstheme="minorHAnsi"/>
                <w:b/>
                <w:bCs/>
                <w:sz w:val="20"/>
                <w:szCs w:val="20"/>
              </w:rPr>
            </w:pPr>
            <w:r w:rsidRPr="008D0482">
              <w:rPr>
                <w:rFonts w:ascii="Verdana" w:hAnsi="Verdana" w:cstheme="minorHAnsi"/>
                <w:b/>
                <w:bCs/>
                <w:sz w:val="20"/>
                <w:szCs w:val="20"/>
              </w:rPr>
              <w:t>Improvement Programmes</w:t>
            </w:r>
          </w:p>
          <w:p w14:paraId="5CA73C20" w14:textId="72025C31" w:rsidR="001B4825" w:rsidRPr="00643E81" w:rsidRDefault="00767872" w:rsidP="00767872">
            <w:pPr>
              <w:pStyle w:val="ListParagraph"/>
              <w:numPr>
                <w:ilvl w:val="0"/>
                <w:numId w:val="3"/>
              </w:numPr>
              <w:rPr>
                <w:rFonts w:ascii="Verdana" w:hAnsi="Verdana" w:cstheme="minorHAnsi"/>
                <w:b/>
                <w:bCs/>
                <w:sz w:val="20"/>
                <w:szCs w:val="20"/>
              </w:rPr>
            </w:pPr>
            <w:r>
              <w:rPr>
                <w:rFonts w:ascii="Verdana" w:hAnsi="Verdana" w:cstheme="minorHAnsi"/>
                <w:sz w:val="20"/>
                <w:szCs w:val="20"/>
              </w:rPr>
              <w:t>Within the EASC IMTP and IMTP tracker developed</w:t>
            </w:r>
          </w:p>
        </w:tc>
        <w:tc>
          <w:tcPr>
            <w:tcW w:w="5228" w:type="dxa"/>
          </w:tcPr>
          <w:p w14:paraId="16BA7A9C"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Ambulance </w:t>
            </w:r>
            <w:r>
              <w:rPr>
                <w:rFonts w:ascii="Verdana" w:hAnsi="Verdana" w:cs="Calibri"/>
                <w:color w:val="000000"/>
                <w:sz w:val="20"/>
                <w:szCs w:val="20"/>
              </w:rPr>
              <w:t>Service</w:t>
            </w:r>
            <w:r w:rsidRPr="008D0482">
              <w:rPr>
                <w:rFonts w:ascii="Verdana" w:hAnsi="Verdana" w:cs="Calibri"/>
                <w:color w:val="000000"/>
                <w:sz w:val="20"/>
                <w:szCs w:val="20"/>
              </w:rPr>
              <w:t xml:space="preserve"> Indicators                            </w:t>
            </w:r>
          </w:p>
          <w:p w14:paraId="0AFE6421" w14:textId="612E2F02"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Daily weekly and monthly performance reports</w:t>
            </w:r>
            <w:r w:rsidR="00767872">
              <w:rPr>
                <w:rFonts w:ascii="Verdana" w:hAnsi="Verdana" w:cs="Calibri"/>
                <w:color w:val="000000"/>
                <w:sz w:val="20"/>
                <w:szCs w:val="20"/>
              </w:rPr>
              <w:t>, shared widely across the system</w:t>
            </w:r>
            <w:r w:rsidRPr="008D0482">
              <w:rPr>
                <w:rFonts w:ascii="Verdana" w:hAnsi="Verdana" w:cs="Calibri"/>
                <w:color w:val="000000"/>
                <w:sz w:val="20"/>
                <w:szCs w:val="20"/>
              </w:rPr>
              <w:t xml:space="preserve">                       </w:t>
            </w:r>
          </w:p>
          <w:p w14:paraId="5C53F4F8"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Remedial Action plans (if required)                      </w:t>
            </w:r>
          </w:p>
          <w:p w14:paraId="1BE9A3AA"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Specific targeted actions as required</w:t>
            </w:r>
          </w:p>
          <w:p w14:paraId="60CBBF11" w14:textId="43CE4A6D" w:rsidR="001B4825" w:rsidRDefault="00FC7A24" w:rsidP="001B4825">
            <w:pPr>
              <w:pStyle w:val="ListParagraph"/>
              <w:numPr>
                <w:ilvl w:val="0"/>
                <w:numId w:val="20"/>
              </w:numPr>
              <w:rPr>
                <w:rFonts w:ascii="Verdana" w:hAnsi="Verdana" w:cs="Calibri"/>
                <w:color w:val="000000"/>
                <w:sz w:val="20"/>
                <w:szCs w:val="20"/>
              </w:rPr>
            </w:pPr>
            <w:r>
              <w:rPr>
                <w:rFonts w:ascii="Verdana" w:hAnsi="Verdana" w:cs="Calibri"/>
                <w:color w:val="000000"/>
                <w:sz w:val="20"/>
                <w:szCs w:val="20"/>
              </w:rPr>
              <w:t xml:space="preserve">Ambulance service indicator group </w:t>
            </w:r>
          </w:p>
          <w:p w14:paraId="661E839D" w14:textId="082FFE62" w:rsidR="001B4825" w:rsidRPr="001B4825" w:rsidRDefault="001B4825" w:rsidP="00471159">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EASC Action Plan</w:t>
            </w:r>
            <w:r>
              <w:rPr>
                <w:rFonts w:ascii="Verdana" w:hAnsi="Verdana" w:cs="Calibri"/>
                <w:color w:val="000000"/>
                <w:sz w:val="20"/>
                <w:szCs w:val="20"/>
              </w:rPr>
              <w:t xml:space="preserve"> </w:t>
            </w:r>
            <w:r w:rsidR="00471159">
              <w:rPr>
                <w:rFonts w:ascii="Verdana" w:eastAsiaTheme="minorHAnsi" w:hAnsi="Verdana" w:cs="Verdana"/>
                <w:sz w:val="20"/>
                <w:szCs w:val="20"/>
                <w:lang w:eastAsia="en-US"/>
              </w:rPr>
              <w:t>and actions within the Integrated Commissioning Action Plans</w:t>
            </w:r>
          </w:p>
          <w:p w14:paraId="505F51E4" w14:textId="56B05A9F"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liaison with Chief</w:t>
            </w:r>
            <w:r>
              <w:rPr>
                <w:rFonts w:ascii="Verdana" w:hAnsi="Verdana" w:cs="Calibri"/>
                <w:color w:val="000000"/>
                <w:sz w:val="20"/>
                <w:szCs w:val="20"/>
              </w:rPr>
              <w:t xml:space="preserve"> </w:t>
            </w:r>
            <w:r w:rsidRPr="001B4825">
              <w:rPr>
                <w:rFonts w:ascii="Verdana" w:hAnsi="Verdana" w:cs="Calibri"/>
                <w:color w:val="000000"/>
                <w:sz w:val="20"/>
                <w:szCs w:val="20"/>
              </w:rPr>
              <w:t>Operating Officers</w:t>
            </w:r>
          </w:p>
          <w:p w14:paraId="5DD58609" w14:textId="4B3EC3C4"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Additional £3m</w:t>
            </w:r>
            <w:r>
              <w:rPr>
                <w:rFonts w:ascii="Verdana" w:hAnsi="Verdana" w:cs="Calibri"/>
                <w:color w:val="000000"/>
                <w:sz w:val="20"/>
                <w:szCs w:val="20"/>
              </w:rPr>
              <w:t xml:space="preserve"> </w:t>
            </w:r>
            <w:r w:rsidRPr="001B4825">
              <w:rPr>
                <w:rFonts w:ascii="Verdana" w:hAnsi="Verdana" w:cs="Calibri"/>
                <w:color w:val="000000"/>
                <w:sz w:val="20"/>
                <w:szCs w:val="20"/>
              </w:rPr>
              <w:t>investment in year to</w:t>
            </w:r>
          </w:p>
          <w:p w14:paraId="556B4053" w14:textId="7345D86A"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front line</w:t>
            </w:r>
            <w:r>
              <w:rPr>
                <w:rFonts w:ascii="Verdana" w:hAnsi="Verdana" w:cs="Calibri"/>
                <w:color w:val="000000"/>
                <w:sz w:val="20"/>
                <w:szCs w:val="20"/>
              </w:rPr>
              <w:t xml:space="preserve"> </w:t>
            </w:r>
            <w:r w:rsidRPr="001B4825">
              <w:rPr>
                <w:rFonts w:ascii="Verdana" w:hAnsi="Verdana" w:cs="Calibri"/>
                <w:color w:val="000000"/>
                <w:sz w:val="20"/>
                <w:szCs w:val="20"/>
              </w:rPr>
              <w:t>services which will also</w:t>
            </w:r>
          </w:p>
          <w:p w14:paraId="36E3C1F5" w14:textId="3C49D6AD"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the</w:t>
            </w:r>
            <w:r>
              <w:rPr>
                <w:rFonts w:ascii="Verdana" w:hAnsi="Verdana" w:cs="Calibri"/>
                <w:color w:val="000000"/>
                <w:sz w:val="20"/>
                <w:szCs w:val="20"/>
              </w:rPr>
              <w:t xml:space="preserve"> </w:t>
            </w:r>
            <w:r w:rsidRPr="001B4825">
              <w:rPr>
                <w:rFonts w:ascii="Verdana" w:hAnsi="Verdana" w:cs="Calibri"/>
                <w:color w:val="000000"/>
                <w:sz w:val="20"/>
                <w:szCs w:val="20"/>
              </w:rPr>
              <w:t>commencement of the</w:t>
            </w:r>
          </w:p>
          <w:p w14:paraId="1664F78E" w14:textId="74A160B8"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Cymru High Acuity</w:t>
            </w:r>
            <w:r>
              <w:rPr>
                <w:rFonts w:ascii="Verdana" w:hAnsi="Verdana" w:cs="Calibri"/>
                <w:color w:val="000000"/>
                <w:sz w:val="20"/>
                <w:szCs w:val="20"/>
              </w:rPr>
              <w:t xml:space="preserve"> </w:t>
            </w:r>
            <w:r w:rsidRPr="001B4825">
              <w:rPr>
                <w:rFonts w:ascii="Verdana" w:hAnsi="Verdana" w:cs="Calibri"/>
                <w:color w:val="000000"/>
                <w:sz w:val="20"/>
                <w:szCs w:val="20"/>
              </w:rPr>
              <w:t>Response Unit (CHARU)</w:t>
            </w:r>
          </w:p>
          <w:p w14:paraId="6C77FC65" w14:textId="1A99B2F6"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E</w:t>
            </w:r>
            <w:r w:rsidRPr="001B4825">
              <w:rPr>
                <w:rFonts w:ascii="Verdana" w:hAnsi="Verdana" w:cs="Calibri"/>
                <w:color w:val="000000"/>
                <w:sz w:val="20"/>
                <w:szCs w:val="20"/>
              </w:rPr>
              <w:t>ASC receive a quality</w:t>
            </w:r>
            <w:r>
              <w:rPr>
                <w:rFonts w:ascii="Verdana" w:hAnsi="Verdana" w:cs="Calibri"/>
                <w:color w:val="000000"/>
                <w:sz w:val="20"/>
                <w:szCs w:val="20"/>
              </w:rPr>
              <w:t xml:space="preserve"> </w:t>
            </w:r>
            <w:r w:rsidRPr="001B4825">
              <w:rPr>
                <w:rFonts w:ascii="Verdana" w:hAnsi="Verdana" w:cs="Calibri"/>
                <w:color w:val="000000"/>
                <w:sz w:val="20"/>
                <w:szCs w:val="20"/>
              </w:rPr>
              <w:t>and safety report at</w:t>
            </w:r>
          </w:p>
          <w:p w14:paraId="3BB6F77D" w14:textId="77777777" w:rsidR="00520E01" w:rsidRDefault="001B4825" w:rsidP="00520E01">
            <w:pPr>
              <w:pStyle w:val="ListParagraph"/>
              <w:ind w:left="360"/>
              <w:rPr>
                <w:rFonts w:ascii="Verdana" w:hAnsi="Verdana" w:cs="Calibri"/>
                <w:color w:val="000000"/>
                <w:sz w:val="20"/>
                <w:szCs w:val="20"/>
              </w:rPr>
            </w:pPr>
            <w:r w:rsidRPr="001B4825">
              <w:rPr>
                <w:rFonts w:ascii="Verdana" w:hAnsi="Verdana" w:cs="Calibri"/>
                <w:color w:val="000000"/>
                <w:sz w:val="20"/>
                <w:szCs w:val="20"/>
              </w:rPr>
              <w:t>each meeting</w:t>
            </w:r>
            <w:r w:rsidR="00767872">
              <w:rPr>
                <w:rFonts w:ascii="Verdana" w:hAnsi="Verdana" w:cs="Calibri"/>
                <w:color w:val="000000"/>
                <w:sz w:val="20"/>
                <w:szCs w:val="20"/>
              </w:rPr>
              <w:t xml:space="preserve"> (and Q&amp;S dashboard)</w:t>
            </w:r>
          </w:p>
          <w:p w14:paraId="0060CF01" w14:textId="77777777" w:rsidR="00520E01" w:rsidRPr="00520E01" w:rsidRDefault="00520E01" w:rsidP="00520E01">
            <w:pPr>
              <w:pStyle w:val="ListParagraph"/>
              <w:numPr>
                <w:ilvl w:val="0"/>
                <w:numId w:val="3"/>
              </w:numPr>
              <w:rPr>
                <w:rFonts w:ascii="Verdana" w:hAnsi="Verdana" w:cs="Calibri"/>
                <w:color w:val="000000"/>
                <w:sz w:val="20"/>
                <w:szCs w:val="20"/>
              </w:rPr>
            </w:pPr>
            <w:r w:rsidRPr="00520E01">
              <w:rPr>
                <w:rFonts w:ascii="Verdana" w:hAnsi="Verdana"/>
                <w:sz w:val="20"/>
                <w:szCs w:val="20"/>
              </w:rPr>
              <w:t>New D&amp;C for EMS (starting summer 2023)</w:t>
            </w:r>
          </w:p>
          <w:p w14:paraId="29E846C3" w14:textId="0F59BAD2" w:rsidR="00520E01" w:rsidRPr="00520E01" w:rsidRDefault="00520E01" w:rsidP="00520E01">
            <w:pPr>
              <w:pStyle w:val="ListParagraph"/>
              <w:numPr>
                <w:ilvl w:val="0"/>
                <w:numId w:val="3"/>
              </w:numPr>
              <w:rPr>
                <w:rFonts w:ascii="Verdana" w:hAnsi="Verdana" w:cs="Calibri"/>
                <w:color w:val="000000"/>
                <w:sz w:val="20"/>
                <w:szCs w:val="20"/>
              </w:rPr>
            </w:pPr>
            <w:r w:rsidRPr="00520E01">
              <w:rPr>
                <w:rFonts w:ascii="Verdana" w:hAnsi="Verdana"/>
                <w:sz w:val="20"/>
                <w:szCs w:val="20"/>
              </w:rPr>
              <w:t>ICAPS</w:t>
            </w:r>
            <w:bookmarkStart w:id="4" w:name="_GoBack"/>
            <w:bookmarkEnd w:id="4"/>
          </w:p>
        </w:tc>
      </w:tr>
      <w:tr w:rsidR="00FC7A24" w:rsidRPr="002A2983" w14:paraId="09A2D5C9" w14:textId="77777777" w:rsidTr="00FC7A24">
        <w:tc>
          <w:tcPr>
            <w:tcW w:w="5228" w:type="dxa"/>
            <w:shd w:val="clear" w:color="auto" w:fill="1F3864" w:themeFill="accent1" w:themeFillShade="80"/>
          </w:tcPr>
          <w:p w14:paraId="50379DC9"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00AD0B9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Actions and mitigations</w:t>
            </w:r>
          </w:p>
        </w:tc>
      </w:tr>
      <w:tr w:rsidR="00FC7A24" w:rsidRPr="002A2983" w14:paraId="0D9145CC" w14:textId="77777777" w:rsidTr="00FC7A24">
        <w:tc>
          <w:tcPr>
            <w:tcW w:w="5228" w:type="dxa"/>
          </w:tcPr>
          <w:p w14:paraId="46F03465" w14:textId="77777777" w:rsidR="00FC7A24" w:rsidRPr="002A2983" w:rsidRDefault="00FC7A24" w:rsidP="00FC7A24">
            <w:pPr>
              <w:pStyle w:val="ListParagraph"/>
              <w:numPr>
                <w:ilvl w:val="0"/>
                <w:numId w:val="1"/>
              </w:numPr>
              <w:rPr>
                <w:rFonts w:ascii="Verdana" w:eastAsiaTheme="minorEastAsia" w:hAnsi="Verdana" w:cstheme="minorBidi"/>
                <w:sz w:val="20"/>
                <w:szCs w:val="20"/>
              </w:rPr>
            </w:pPr>
          </w:p>
        </w:tc>
        <w:tc>
          <w:tcPr>
            <w:tcW w:w="5228" w:type="dxa"/>
          </w:tcPr>
          <w:p w14:paraId="0E580DD9" w14:textId="2A67750B" w:rsidR="001B4825" w:rsidRPr="001B4825" w:rsidRDefault="001B4825" w:rsidP="00520E01">
            <w:pPr>
              <w:pStyle w:val="ListParagraph"/>
              <w:numPr>
                <w:ilvl w:val="0"/>
                <w:numId w:val="3"/>
              </w:numPr>
              <w:jc w:val="both"/>
              <w:rPr>
                <w:rFonts w:ascii="Verdana" w:hAnsi="Verdana" w:cs="Calibri"/>
                <w:color w:val="000000"/>
                <w:sz w:val="20"/>
                <w:szCs w:val="20"/>
              </w:rPr>
            </w:pPr>
            <w:r w:rsidRPr="001B4825">
              <w:rPr>
                <w:rFonts w:ascii="Verdana" w:hAnsi="Verdana" w:cs="Calibri"/>
                <w:color w:val="000000"/>
                <w:sz w:val="20"/>
                <w:szCs w:val="20"/>
              </w:rPr>
              <w:t>Delivery of EASC IMTP and WAST</w:t>
            </w:r>
            <w:r>
              <w:rPr>
                <w:rFonts w:ascii="Verdana" w:hAnsi="Verdana" w:cs="Calibri"/>
                <w:color w:val="000000"/>
                <w:sz w:val="20"/>
                <w:szCs w:val="20"/>
              </w:rPr>
              <w:t xml:space="preserve"> </w:t>
            </w:r>
            <w:r w:rsidRPr="001B4825">
              <w:rPr>
                <w:rFonts w:ascii="Verdana" w:hAnsi="Verdana" w:cs="Calibri"/>
                <w:color w:val="000000"/>
                <w:sz w:val="20"/>
                <w:szCs w:val="20"/>
              </w:rPr>
              <w:t>IMTP</w:t>
            </w:r>
          </w:p>
          <w:p w14:paraId="46522D06" w14:textId="4DD5351D" w:rsidR="001B4825" w:rsidRPr="001B4825" w:rsidRDefault="001B4825" w:rsidP="00520E01">
            <w:pPr>
              <w:pStyle w:val="ListParagraph"/>
              <w:numPr>
                <w:ilvl w:val="0"/>
                <w:numId w:val="3"/>
              </w:numPr>
              <w:jc w:val="both"/>
              <w:rPr>
                <w:rFonts w:ascii="Verdana" w:hAnsi="Verdana" w:cs="Calibri"/>
                <w:color w:val="000000"/>
                <w:sz w:val="20"/>
                <w:szCs w:val="20"/>
              </w:rPr>
            </w:pPr>
            <w:r>
              <w:rPr>
                <w:rFonts w:ascii="Verdana" w:hAnsi="Verdana" w:cs="Calibri"/>
                <w:color w:val="000000"/>
                <w:sz w:val="20"/>
                <w:szCs w:val="20"/>
              </w:rPr>
              <w:t>I</w:t>
            </w:r>
            <w:r w:rsidRPr="001B4825">
              <w:rPr>
                <w:rFonts w:ascii="Verdana" w:hAnsi="Verdana" w:cs="Calibri"/>
                <w:color w:val="000000"/>
                <w:sz w:val="20"/>
                <w:szCs w:val="20"/>
              </w:rPr>
              <w:t>mplementation of the commissioning</w:t>
            </w:r>
            <w:r>
              <w:rPr>
                <w:rFonts w:ascii="Verdana" w:hAnsi="Verdana" w:cs="Calibri"/>
                <w:color w:val="000000"/>
                <w:sz w:val="20"/>
                <w:szCs w:val="20"/>
              </w:rPr>
              <w:t xml:space="preserve"> </w:t>
            </w:r>
            <w:r w:rsidRPr="001B4825">
              <w:rPr>
                <w:rFonts w:ascii="Verdana" w:hAnsi="Verdana" w:cs="Calibri"/>
                <w:color w:val="000000"/>
                <w:sz w:val="20"/>
                <w:szCs w:val="20"/>
              </w:rPr>
              <w:t>intentions through the commissioning</w:t>
            </w:r>
            <w:r>
              <w:rPr>
                <w:rFonts w:ascii="Verdana" w:hAnsi="Verdana" w:cs="Calibri"/>
                <w:color w:val="000000"/>
                <w:sz w:val="20"/>
                <w:szCs w:val="20"/>
              </w:rPr>
              <w:t xml:space="preserve"> </w:t>
            </w:r>
            <w:r w:rsidRPr="001B4825">
              <w:rPr>
                <w:rFonts w:ascii="Verdana" w:hAnsi="Verdana" w:cs="Calibri"/>
                <w:color w:val="000000"/>
                <w:sz w:val="20"/>
                <w:szCs w:val="20"/>
              </w:rPr>
              <w:t>agreement</w:t>
            </w:r>
          </w:p>
          <w:p w14:paraId="6C0FBC61" w14:textId="4A2F262E" w:rsidR="001B4825" w:rsidRPr="001B4825" w:rsidRDefault="001B4825" w:rsidP="00520E01">
            <w:pPr>
              <w:pStyle w:val="ListParagraph"/>
              <w:numPr>
                <w:ilvl w:val="0"/>
                <w:numId w:val="3"/>
              </w:numPr>
              <w:jc w:val="both"/>
              <w:rPr>
                <w:rFonts w:ascii="Verdana" w:hAnsi="Verdana" w:cs="Calibri"/>
                <w:color w:val="000000"/>
                <w:sz w:val="20"/>
                <w:szCs w:val="20"/>
              </w:rPr>
            </w:pPr>
            <w:r w:rsidRPr="001B4825">
              <w:rPr>
                <w:rFonts w:ascii="Verdana" w:hAnsi="Verdana" w:cs="Calibri"/>
                <w:color w:val="000000"/>
                <w:sz w:val="20"/>
                <w:szCs w:val="20"/>
              </w:rPr>
              <w:t>Role of the EASC Management Group to provide oversight on quality and</w:t>
            </w:r>
            <w:r>
              <w:rPr>
                <w:rFonts w:ascii="Verdana" w:hAnsi="Verdana" w:cs="Calibri"/>
                <w:color w:val="000000"/>
                <w:sz w:val="20"/>
                <w:szCs w:val="20"/>
              </w:rPr>
              <w:t xml:space="preserve"> </w:t>
            </w:r>
            <w:r w:rsidRPr="001B4825">
              <w:rPr>
                <w:rFonts w:ascii="Verdana" w:hAnsi="Verdana" w:cs="Calibri"/>
                <w:color w:val="000000"/>
                <w:sz w:val="20"/>
                <w:szCs w:val="20"/>
              </w:rPr>
              <w:t>safety</w:t>
            </w:r>
          </w:p>
          <w:p w14:paraId="41764602" w14:textId="43AECEAE" w:rsidR="001B4825" w:rsidRPr="001B4825" w:rsidRDefault="001B4825" w:rsidP="00520E01">
            <w:pPr>
              <w:pStyle w:val="ListParagraph"/>
              <w:numPr>
                <w:ilvl w:val="0"/>
                <w:numId w:val="3"/>
              </w:numPr>
              <w:jc w:val="both"/>
              <w:rPr>
                <w:rFonts w:ascii="Verdana" w:hAnsi="Verdana" w:cs="Calibri"/>
                <w:color w:val="000000"/>
                <w:sz w:val="20"/>
                <w:szCs w:val="20"/>
              </w:rPr>
            </w:pPr>
            <w:r>
              <w:rPr>
                <w:rFonts w:ascii="Verdana" w:hAnsi="Verdana" w:cs="Calibri"/>
                <w:color w:val="000000"/>
                <w:sz w:val="20"/>
                <w:szCs w:val="20"/>
              </w:rPr>
              <w:t>D</w:t>
            </w:r>
            <w:r w:rsidRPr="001B4825">
              <w:rPr>
                <w:rFonts w:ascii="Verdana" w:hAnsi="Verdana" w:cs="Calibri"/>
                <w:color w:val="000000"/>
                <w:sz w:val="20"/>
                <w:szCs w:val="20"/>
              </w:rPr>
              <w:t>evelopment of WAST performance</w:t>
            </w:r>
            <w:r>
              <w:rPr>
                <w:rFonts w:ascii="Verdana" w:hAnsi="Verdana" w:cs="Calibri"/>
                <w:color w:val="000000"/>
                <w:sz w:val="20"/>
                <w:szCs w:val="20"/>
              </w:rPr>
              <w:t xml:space="preserve"> </w:t>
            </w:r>
            <w:r w:rsidRPr="001B4825">
              <w:rPr>
                <w:rFonts w:ascii="Verdana" w:hAnsi="Verdana" w:cs="Calibri"/>
                <w:color w:val="000000"/>
                <w:sz w:val="20"/>
                <w:szCs w:val="20"/>
              </w:rPr>
              <w:t>improvement plan</w:t>
            </w:r>
          </w:p>
          <w:p w14:paraId="614588D1" w14:textId="0B902DBC" w:rsidR="00471159" w:rsidRPr="00471159" w:rsidRDefault="001B4825" w:rsidP="00520E01">
            <w:pPr>
              <w:pStyle w:val="ListParagraph"/>
              <w:numPr>
                <w:ilvl w:val="0"/>
                <w:numId w:val="3"/>
              </w:numPr>
              <w:jc w:val="both"/>
              <w:rPr>
                <w:rFonts w:ascii="Verdana" w:hAnsi="Verdana" w:cs="Calibri"/>
                <w:color w:val="000000"/>
                <w:sz w:val="20"/>
                <w:szCs w:val="20"/>
              </w:rPr>
            </w:pPr>
            <w:r w:rsidRPr="001B4825">
              <w:rPr>
                <w:rFonts w:ascii="Verdana" w:hAnsi="Verdana" w:cs="Calibri"/>
                <w:color w:val="000000"/>
                <w:sz w:val="20"/>
                <w:szCs w:val="20"/>
              </w:rPr>
              <w:t>EASC Action Plan includes detailed clinical review of red incident to understand clinical need of patients to</w:t>
            </w:r>
            <w:r>
              <w:rPr>
                <w:rFonts w:ascii="Verdana" w:hAnsi="Verdana" w:cs="Calibri"/>
                <w:color w:val="000000"/>
                <w:sz w:val="20"/>
                <w:szCs w:val="20"/>
              </w:rPr>
              <w:t xml:space="preserve"> </w:t>
            </w:r>
            <w:r w:rsidRPr="001B4825">
              <w:rPr>
                <w:rFonts w:ascii="Verdana" w:hAnsi="Verdana" w:cs="Calibri"/>
                <w:color w:val="000000"/>
                <w:sz w:val="20"/>
                <w:szCs w:val="20"/>
              </w:rPr>
              <w:t>assess improvement opportunities</w:t>
            </w:r>
            <w:r w:rsidR="00471159">
              <w:rPr>
                <w:rFonts w:ascii="Verdana" w:eastAsiaTheme="minorHAnsi" w:hAnsi="Verdana" w:cs="Verdana"/>
                <w:sz w:val="20"/>
                <w:szCs w:val="20"/>
                <w:lang w:eastAsia="en-US"/>
              </w:rPr>
              <w:t xml:space="preserve"> and actions within the Integrated Commissioning Action Plans</w:t>
            </w:r>
          </w:p>
          <w:p w14:paraId="7238F163" w14:textId="44EE7AC1" w:rsidR="00FC7A24" w:rsidRPr="001B4825" w:rsidRDefault="001B4825" w:rsidP="00520E01">
            <w:pPr>
              <w:pStyle w:val="ListParagraph"/>
              <w:numPr>
                <w:ilvl w:val="0"/>
                <w:numId w:val="3"/>
              </w:numPr>
              <w:jc w:val="both"/>
              <w:rPr>
                <w:rFonts w:ascii="Verdana" w:hAnsi="Verdana" w:cs="Calibri"/>
                <w:color w:val="000000"/>
                <w:sz w:val="20"/>
                <w:szCs w:val="20"/>
              </w:rPr>
            </w:pPr>
            <w:r>
              <w:rPr>
                <w:rFonts w:ascii="Verdana" w:hAnsi="Verdana" w:cs="Calibri"/>
                <w:color w:val="000000"/>
                <w:sz w:val="20"/>
                <w:szCs w:val="20"/>
              </w:rPr>
              <w:t>A</w:t>
            </w:r>
            <w:r w:rsidRPr="001B4825">
              <w:rPr>
                <w:rFonts w:ascii="Verdana" w:hAnsi="Verdana" w:cs="Calibri"/>
                <w:color w:val="000000"/>
                <w:sz w:val="20"/>
                <w:szCs w:val="20"/>
              </w:rPr>
              <w:t>ctions from the Ministerial summit</w:t>
            </w:r>
            <w:r>
              <w:rPr>
                <w:rFonts w:ascii="Verdana" w:hAnsi="Verdana" w:cs="Calibri"/>
                <w:color w:val="000000"/>
                <w:sz w:val="20"/>
                <w:szCs w:val="20"/>
              </w:rPr>
              <w:t xml:space="preserve"> </w:t>
            </w:r>
            <w:r w:rsidRPr="001B4825">
              <w:rPr>
                <w:rFonts w:ascii="Verdana" w:hAnsi="Verdana" w:cs="Calibri"/>
                <w:color w:val="000000"/>
                <w:sz w:val="20"/>
                <w:szCs w:val="20"/>
              </w:rPr>
              <w:t>on handover improvement</w:t>
            </w:r>
          </w:p>
        </w:tc>
      </w:tr>
    </w:tbl>
    <w:p w14:paraId="192F6D11" w14:textId="77777777" w:rsidR="00FC7A24" w:rsidRDefault="00FC7A24" w:rsidP="00FC7A24">
      <w:pPr>
        <w:rPr>
          <w:rFonts w:ascii="Verdana" w:hAnsi="Verdana" w:cstheme="minorHAnsi"/>
          <w:sz w:val="20"/>
          <w:szCs w:val="20"/>
        </w:rPr>
      </w:pPr>
    </w:p>
    <w:p w14:paraId="4B77E35E"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E0CBBDC" w14:textId="77777777" w:rsidTr="00FC7A24">
        <w:tc>
          <w:tcPr>
            <w:tcW w:w="5228" w:type="dxa"/>
            <w:shd w:val="clear" w:color="auto" w:fill="1F3864" w:themeFill="accent1" w:themeFillShade="80"/>
          </w:tcPr>
          <w:p w14:paraId="515A5DD8" w14:textId="77777777" w:rsidR="00FC7A24" w:rsidRPr="002A2983" w:rsidRDefault="00FC7A24" w:rsidP="00FC7A24">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12CF195D"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Current Performance - Highlights</w:t>
            </w:r>
          </w:p>
        </w:tc>
      </w:tr>
      <w:tr w:rsidR="00FC7A24" w:rsidRPr="002A2983" w14:paraId="4DE936A4" w14:textId="77777777" w:rsidTr="00FC7A24">
        <w:tc>
          <w:tcPr>
            <w:tcW w:w="5228" w:type="dxa"/>
          </w:tcPr>
          <w:p w14:paraId="398FADCE" w14:textId="77777777" w:rsidR="00FC7A24" w:rsidRPr="002A2983" w:rsidRDefault="00FC7A24" w:rsidP="00FC7A24">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80B8B3B" w14:textId="5B185B5E" w:rsidR="00FC7A24" w:rsidRPr="00767872" w:rsidRDefault="00767872" w:rsidP="00FC7A24">
            <w:pPr>
              <w:rPr>
                <w:rFonts w:ascii="Verdana" w:eastAsiaTheme="minorEastAsia" w:hAnsi="Verdana" w:cstheme="minorBidi"/>
              </w:rPr>
            </w:pPr>
            <w:r w:rsidRPr="00520E01">
              <w:rPr>
                <w:rFonts w:ascii="Verdana" w:hAnsi="Verdana"/>
                <w:color w:val="FF0000"/>
              </w:rPr>
              <w:t>Review position when red and amber performance improve dramatically</w:t>
            </w:r>
          </w:p>
        </w:tc>
      </w:tr>
    </w:tbl>
    <w:p w14:paraId="06E2141D"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FC7A24" w:rsidRPr="002A2983" w14:paraId="337A7E34" w14:textId="77777777" w:rsidTr="00FC7A24">
        <w:tc>
          <w:tcPr>
            <w:tcW w:w="10456" w:type="dxa"/>
            <w:gridSpan w:val="3"/>
            <w:shd w:val="clear" w:color="auto" w:fill="1F3864" w:themeFill="accent1" w:themeFillShade="80"/>
          </w:tcPr>
          <w:p w14:paraId="2A2A4A8B"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FC7A24" w:rsidRPr="002A2983" w14:paraId="792E077B" w14:textId="77777777" w:rsidTr="00FC7A24">
        <w:trPr>
          <w:trHeight w:val="155"/>
        </w:trPr>
        <w:tc>
          <w:tcPr>
            <w:tcW w:w="846" w:type="dxa"/>
          </w:tcPr>
          <w:p w14:paraId="7D486435"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D3944DB"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79136C4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Current score</w:t>
            </w:r>
          </w:p>
        </w:tc>
      </w:tr>
      <w:tr w:rsidR="00FC7A24" w:rsidRPr="002A2983" w14:paraId="45009C7A" w14:textId="77777777" w:rsidTr="00767872">
        <w:trPr>
          <w:trHeight w:val="154"/>
        </w:trPr>
        <w:tc>
          <w:tcPr>
            <w:tcW w:w="846" w:type="dxa"/>
          </w:tcPr>
          <w:p w14:paraId="75E1E74D"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4504</w:t>
            </w:r>
          </w:p>
        </w:tc>
        <w:tc>
          <w:tcPr>
            <w:tcW w:w="8363" w:type="dxa"/>
          </w:tcPr>
          <w:p w14:paraId="76736B48" w14:textId="77777777" w:rsidR="00FC7A24" w:rsidRDefault="00FC7A24" w:rsidP="00FC7A2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p w14:paraId="44E7A22A" w14:textId="77777777" w:rsidR="00FC7A24" w:rsidRPr="002A2983" w:rsidRDefault="00FC7A24" w:rsidP="00FC7A24">
            <w:pPr>
              <w:rPr>
                <w:rFonts w:ascii="Verdana" w:eastAsiaTheme="minorHAnsi" w:hAnsi="Verdana" w:cstheme="minorHAnsi"/>
                <w:sz w:val="20"/>
                <w:szCs w:val="20"/>
                <w:lang w:eastAsia="en-US"/>
              </w:rPr>
            </w:pPr>
          </w:p>
        </w:tc>
        <w:tc>
          <w:tcPr>
            <w:tcW w:w="1247" w:type="dxa"/>
            <w:shd w:val="clear" w:color="auto" w:fill="FFC000"/>
          </w:tcPr>
          <w:p w14:paraId="05450C96" w14:textId="77777777" w:rsidR="00FC7A24" w:rsidRPr="002A2983" w:rsidRDefault="00FC7A24" w:rsidP="00FC7A24">
            <w:pPr>
              <w:jc w:val="center"/>
              <w:rPr>
                <w:rFonts w:ascii="Verdana" w:hAnsi="Verdana" w:cstheme="minorHAnsi"/>
                <w:b/>
                <w:bCs/>
                <w:color w:val="FF0000"/>
                <w:sz w:val="20"/>
                <w:szCs w:val="20"/>
              </w:rPr>
            </w:pPr>
            <w:r>
              <w:rPr>
                <w:rFonts w:ascii="Verdana" w:hAnsi="Verdana" w:cstheme="minorHAnsi"/>
                <w:b/>
                <w:bCs/>
                <w:color w:val="000000" w:themeColor="text1"/>
                <w:sz w:val="20"/>
                <w:szCs w:val="20"/>
              </w:rPr>
              <w:t>12</w:t>
            </w:r>
          </w:p>
        </w:tc>
      </w:tr>
    </w:tbl>
    <w:p w14:paraId="437FC0D2" w14:textId="77777777" w:rsidR="00FC7A24" w:rsidRPr="002A2983" w:rsidRDefault="00FC7A24" w:rsidP="00FC7A24">
      <w:pPr>
        <w:tabs>
          <w:tab w:val="left" w:pos="4590"/>
        </w:tabs>
        <w:rPr>
          <w:rFonts w:ascii="Verdana" w:hAnsi="Verdana" w:cstheme="minorHAnsi"/>
          <w:sz w:val="22"/>
          <w:szCs w:val="22"/>
        </w:rPr>
      </w:pPr>
    </w:p>
    <w:p w14:paraId="17152397" w14:textId="77777777" w:rsidR="00FC7A24" w:rsidRPr="002A2983" w:rsidRDefault="00FC7A24" w:rsidP="00FC7A24">
      <w:pPr>
        <w:rPr>
          <w:rFonts w:ascii="Verdana" w:hAnsi="Verdana" w:cstheme="minorHAnsi"/>
          <w:sz w:val="22"/>
          <w:szCs w:val="22"/>
        </w:rPr>
      </w:pPr>
    </w:p>
    <w:p w14:paraId="6B63A2B5" w14:textId="77777777" w:rsidR="00FC7A24" w:rsidRPr="0099717F" w:rsidRDefault="00FC7A24" w:rsidP="0099717F">
      <w:pPr>
        <w:rPr>
          <w:rFonts w:ascii="Verdana" w:hAnsi="Verdana" w:cstheme="minorHAnsi"/>
          <w:sz w:val="22"/>
          <w:szCs w:val="22"/>
        </w:rPr>
      </w:pPr>
    </w:p>
    <w:sectPr w:rsidR="00FC7A24" w:rsidRPr="0099717F" w:rsidSect="006A1D4E">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5E0D8C" w14:textId="77777777" w:rsidR="00C577D8" w:rsidRDefault="00C577D8" w:rsidP="00C35454">
      <w:r>
        <w:separator/>
      </w:r>
    </w:p>
  </w:endnote>
  <w:endnote w:type="continuationSeparator" w:id="0">
    <w:p w14:paraId="22BF2228" w14:textId="77777777" w:rsidR="00C577D8" w:rsidRDefault="00C577D8" w:rsidP="00C354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Verdana" w:hAnsi="Verdana"/>
        <w:sz w:val="20"/>
      </w:rPr>
      <w:id w:val="1644001699"/>
      <w:docPartObj>
        <w:docPartGallery w:val="Page Numbers (Bottom of Page)"/>
        <w:docPartUnique/>
      </w:docPartObj>
    </w:sdtPr>
    <w:sdtContent>
      <w:sdt>
        <w:sdtPr>
          <w:rPr>
            <w:rFonts w:ascii="Verdana" w:hAnsi="Verdana"/>
            <w:sz w:val="20"/>
          </w:rPr>
          <w:id w:val="-1705238520"/>
          <w:docPartObj>
            <w:docPartGallery w:val="Page Numbers (Top of Page)"/>
            <w:docPartUnique/>
          </w:docPartObj>
        </w:sdtPr>
        <w:sdtContent>
          <w:p w14:paraId="1E13A24E" w14:textId="54766986" w:rsidR="00C577D8" w:rsidRPr="004C269B" w:rsidRDefault="00C577D8">
            <w:pPr>
              <w:pStyle w:val="Footer"/>
              <w:rPr>
                <w:rFonts w:ascii="Verdana" w:hAnsi="Verdana" w:cstheme="minorHAnsi"/>
                <w:sz w:val="16"/>
              </w:rPr>
            </w:pPr>
            <w:r>
              <w:rPr>
                <w:rFonts w:ascii="Verdana" w:hAnsi="Verdana" w:cstheme="minorHAnsi"/>
                <w:sz w:val="16"/>
              </w:rPr>
              <w:t>EASC</w:t>
            </w:r>
            <w:r w:rsidRPr="004C269B">
              <w:rPr>
                <w:rFonts w:ascii="Verdana" w:hAnsi="Verdana" w:cstheme="minorHAnsi"/>
                <w:sz w:val="16"/>
              </w:rPr>
              <w:t xml:space="preserve"> Assurance Framework </w:t>
            </w:r>
            <w:r>
              <w:rPr>
                <w:rFonts w:ascii="Verdana" w:hAnsi="Verdana" w:cstheme="minorHAnsi"/>
                <w:sz w:val="16"/>
              </w:rPr>
              <w:t>– 21 November 2023</w:t>
            </w:r>
          </w:p>
          <w:p w14:paraId="27C652BD" w14:textId="436C2E24" w:rsidR="00C577D8" w:rsidRPr="004C269B" w:rsidRDefault="00C577D8">
            <w:pPr>
              <w:pStyle w:val="Footer"/>
              <w:rPr>
                <w:rFonts w:ascii="Verdana" w:hAnsi="Verdana"/>
                <w:sz w:val="20"/>
              </w:rPr>
            </w:pPr>
            <w:r w:rsidRPr="004C269B">
              <w:rPr>
                <w:rFonts w:ascii="Verdana" w:hAnsi="Verdana" w:cstheme="minorHAnsi"/>
                <w:sz w:val="16"/>
              </w:rPr>
              <w:t xml:space="preserve">Page </w:t>
            </w:r>
            <w:r w:rsidRPr="004C269B">
              <w:rPr>
                <w:rFonts w:ascii="Verdana" w:hAnsi="Verdana" w:cstheme="minorHAnsi"/>
                <w:sz w:val="16"/>
              </w:rPr>
              <w:fldChar w:fldCharType="begin"/>
            </w:r>
            <w:r w:rsidRPr="004C269B">
              <w:rPr>
                <w:rFonts w:ascii="Verdana" w:hAnsi="Verdana" w:cstheme="minorHAnsi"/>
                <w:sz w:val="16"/>
              </w:rPr>
              <w:instrText xml:space="preserve"> PAGE </w:instrText>
            </w:r>
            <w:r w:rsidRPr="004C269B">
              <w:rPr>
                <w:rFonts w:ascii="Verdana" w:hAnsi="Verdana" w:cstheme="minorHAnsi"/>
                <w:sz w:val="16"/>
              </w:rPr>
              <w:fldChar w:fldCharType="separate"/>
            </w:r>
            <w:r>
              <w:rPr>
                <w:rFonts w:ascii="Verdana" w:hAnsi="Verdana" w:cstheme="minorHAnsi"/>
                <w:noProof/>
                <w:sz w:val="16"/>
              </w:rPr>
              <w:t>13</w:t>
            </w:r>
            <w:r w:rsidRPr="004C269B">
              <w:rPr>
                <w:rFonts w:ascii="Verdana" w:hAnsi="Verdana" w:cstheme="minorHAnsi"/>
                <w:sz w:val="16"/>
              </w:rPr>
              <w:fldChar w:fldCharType="end"/>
            </w:r>
            <w:r w:rsidRPr="004C269B">
              <w:rPr>
                <w:rFonts w:ascii="Verdana" w:hAnsi="Verdana" w:cstheme="minorHAnsi"/>
                <w:sz w:val="16"/>
              </w:rPr>
              <w:t xml:space="preserve"> of </w:t>
            </w:r>
            <w:r w:rsidRPr="004C269B">
              <w:rPr>
                <w:rFonts w:ascii="Verdana" w:hAnsi="Verdana" w:cstheme="minorHAnsi"/>
                <w:sz w:val="16"/>
              </w:rPr>
              <w:fldChar w:fldCharType="begin"/>
            </w:r>
            <w:r w:rsidRPr="004C269B">
              <w:rPr>
                <w:rFonts w:ascii="Verdana" w:hAnsi="Verdana" w:cstheme="minorHAnsi"/>
                <w:sz w:val="16"/>
              </w:rPr>
              <w:instrText xml:space="preserve"> NUMPAGES  </w:instrText>
            </w:r>
            <w:r w:rsidRPr="004C269B">
              <w:rPr>
                <w:rFonts w:ascii="Verdana" w:hAnsi="Verdana" w:cstheme="minorHAnsi"/>
                <w:sz w:val="16"/>
              </w:rPr>
              <w:fldChar w:fldCharType="separate"/>
            </w:r>
            <w:r>
              <w:rPr>
                <w:rFonts w:ascii="Verdana" w:hAnsi="Verdana" w:cstheme="minorHAnsi"/>
                <w:noProof/>
                <w:sz w:val="16"/>
              </w:rPr>
              <w:t>22</w:t>
            </w:r>
            <w:r w:rsidRPr="004C269B">
              <w:rPr>
                <w:rFonts w:ascii="Verdana" w:hAnsi="Verdana" w:cstheme="minorHAnsi"/>
                <w:sz w:val="16"/>
              </w:rPr>
              <w:fldChar w:fldCharType="end"/>
            </w:r>
          </w:p>
        </w:sdtContent>
      </w:sdt>
    </w:sdtContent>
  </w:sdt>
  <w:p w14:paraId="4285E60B" w14:textId="0C70D66C" w:rsidR="00C577D8" w:rsidRPr="00AC1D73" w:rsidRDefault="00C577D8">
    <w:pPr>
      <w:pStyle w:val="Footer"/>
      <w:rPr>
        <w:rFonts w:ascii="Verdana" w:hAnsi="Verdana"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40E2C7" w14:textId="77777777" w:rsidR="00C577D8" w:rsidRDefault="00C577D8" w:rsidP="00C35454">
      <w:r>
        <w:separator/>
      </w:r>
    </w:p>
  </w:footnote>
  <w:footnote w:type="continuationSeparator" w:id="0">
    <w:p w14:paraId="6A2FBB42" w14:textId="77777777" w:rsidR="00C577D8" w:rsidRDefault="00C577D8" w:rsidP="00C354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1B0DBC" w14:textId="1156D2B8" w:rsidR="00C577D8" w:rsidRPr="004C269B" w:rsidRDefault="00C577D8" w:rsidP="00C35454">
    <w:pPr>
      <w:pStyle w:val="Header"/>
      <w:jc w:val="center"/>
      <w:rPr>
        <w:sz w:val="20"/>
      </w:rPr>
    </w:pPr>
    <w:r w:rsidRPr="00B63039">
      <w:rPr>
        <w:noProof/>
      </w:rPr>
      <w:drawing>
        <wp:inline distT="0" distB="0" distL="0" distR="0" wp14:anchorId="6BFFEC24" wp14:editId="54130C3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4F8E"/>
    <w:multiLevelType w:val="hybridMultilevel"/>
    <w:tmpl w:val="70281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401E3D"/>
    <w:multiLevelType w:val="hybridMultilevel"/>
    <w:tmpl w:val="893AE53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4412B"/>
    <w:multiLevelType w:val="hybridMultilevel"/>
    <w:tmpl w:val="A1C216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4F74CB"/>
    <w:multiLevelType w:val="hybridMultilevel"/>
    <w:tmpl w:val="D81EA92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22514C"/>
    <w:multiLevelType w:val="hybridMultilevel"/>
    <w:tmpl w:val="2DFEE450"/>
    <w:lvl w:ilvl="0" w:tplc="969EA106">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F5F44AF0">
      <w:numFmt w:val="bullet"/>
      <w:lvlText w:val="•"/>
      <w:lvlJc w:val="left"/>
      <w:pPr>
        <w:ind w:left="182" w:hanging="72"/>
      </w:pPr>
      <w:rPr>
        <w:rFonts w:hint="default"/>
        <w:lang w:val="en-US" w:eastAsia="en-US" w:bidi="ar-SA"/>
      </w:rPr>
    </w:lvl>
    <w:lvl w:ilvl="2" w:tplc="4B22BD98">
      <w:numFmt w:val="bullet"/>
      <w:lvlText w:val="•"/>
      <w:lvlJc w:val="left"/>
      <w:pPr>
        <w:ind w:left="344" w:hanging="72"/>
      </w:pPr>
      <w:rPr>
        <w:rFonts w:hint="default"/>
        <w:lang w:val="en-US" w:eastAsia="en-US" w:bidi="ar-SA"/>
      </w:rPr>
    </w:lvl>
    <w:lvl w:ilvl="3" w:tplc="EBCCA152">
      <w:numFmt w:val="bullet"/>
      <w:lvlText w:val="•"/>
      <w:lvlJc w:val="left"/>
      <w:pPr>
        <w:ind w:left="506" w:hanging="72"/>
      </w:pPr>
      <w:rPr>
        <w:rFonts w:hint="default"/>
        <w:lang w:val="en-US" w:eastAsia="en-US" w:bidi="ar-SA"/>
      </w:rPr>
    </w:lvl>
    <w:lvl w:ilvl="4" w:tplc="3D4CFAE0">
      <w:numFmt w:val="bullet"/>
      <w:lvlText w:val="•"/>
      <w:lvlJc w:val="left"/>
      <w:pPr>
        <w:ind w:left="668" w:hanging="72"/>
      </w:pPr>
      <w:rPr>
        <w:rFonts w:hint="default"/>
        <w:lang w:val="en-US" w:eastAsia="en-US" w:bidi="ar-SA"/>
      </w:rPr>
    </w:lvl>
    <w:lvl w:ilvl="5" w:tplc="F8E65840">
      <w:numFmt w:val="bullet"/>
      <w:lvlText w:val="•"/>
      <w:lvlJc w:val="left"/>
      <w:pPr>
        <w:ind w:left="831" w:hanging="72"/>
      </w:pPr>
      <w:rPr>
        <w:rFonts w:hint="default"/>
        <w:lang w:val="en-US" w:eastAsia="en-US" w:bidi="ar-SA"/>
      </w:rPr>
    </w:lvl>
    <w:lvl w:ilvl="6" w:tplc="FF8A1EFA">
      <w:numFmt w:val="bullet"/>
      <w:lvlText w:val="•"/>
      <w:lvlJc w:val="left"/>
      <w:pPr>
        <w:ind w:left="993" w:hanging="72"/>
      </w:pPr>
      <w:rPr>
        <w:rFonts w:hint="default"/>
        <w:lang w:val="en-US" w:eastAsia="en-US" w:bidi="ar-SA"/>
      </w:rPr>
    </w:lvl>
    <w:lvl w:ilvl="7" w:tplc="CB6474A6">
      <w:numFmt w:val="bullet"/>
      <w:lvlText w:val="•"/>
      <w:lvlJc w:val="left"/>
      <w:pPr>
        <w:ind w:left="1155" w:hanging="72"/>
      </w:pPr>
      <w:rPr>
        <w:rFonts w:hint="default"/>
        <w:lang w:val="en-US" w:eastAsia="en-US" w:bidi="ar-SA"/>
      </w:rPr>
    </w:lvl>
    <w:lvl w:ilvl="8" w:tplc="6D909E76">
      <w:numFmt w:val="bullet"/>
      <w:lvlText w:val="•"/>
      <w:lvlJc w:val="left"/>
      <w:pPr>
        <w:ind w:left="1317" w:hanging="72"/>
      </w:pPr>
      <w:rPr>
        <w:rFonts w:hint="default"/>
        <w:lang w:val="en-US" w:eastAsia="en-US" w:bidi="ar-SA"/>
      </w:rPr>
    </w:lvl>
  </w:abstractNum>
  <w:abstractNum w:abstractNumId="5" w15:restartNumberingAfterBreak="0">
    <w:nsid w:val="0C9B4283"/>
    <w:multiLevelType w:val="hybridMultilevel"/>
    <w:tmpl w:val="C972BF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D0D5597"/>
    <w:multiLevelType w:val="hybridMultilevel"/>
    <w:tmpl w:val="AC92EFA8"/>
    <w:lvl w:ilvl="0" w:tplc="A07C6692">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5420AE86">
      <w:numFmt w:val="bullet"/>
      <w:lvlText w:val="•"/>
      <w:lvlJc w:val="left"/>
      <w:pPr>
        <w:ind w:left="182" w:hanging="72"/>
      </w:pPr>
      <w:rPr>
        <w:rFonts w:hint="default"/>
        <w:lang w:val="en-US" w:eastAsia="en-US" w:bidi="ar-SA"/>
      </w:rPr>
    </w:lvl>
    <w:lvl w:ilvl="2" w:tplc="EECED6E6">
      <w:numFmt w:val="bullet"/>
      <w:lvlText w:val="•"/>
      <w:lvlJc w:val="left"/>
      <w:pPr>
        <w:ind w:left="344" w:hanging="72"/>
      </w:pPr>
      <w:rPr>
        <w:rFonts w:hint="default"/>
        <w:lang w:val="en-US" w:eastAsia="en-US" w:bidi="ar-SA"/>
      </w:rPr>
    </w:lvl>
    <w:lvl w:ilvl="3" w:tplc="D23840C4">
      <w:numFmt w:val="bullet"/>
      <w:lvlText w:val="•"/>
      <w:lvlJc w:val="left"/>
      <w:pPr>
        <w:ind w:left="506" w:hanging="72"/>
      </w:pPr>
      <w:rPr>
        <w:rFonts w:hint="default"/>
        <w:lang w:val="en-US" w:eastAsia="en-US" w:bidi="ar-SA"/>
      </w:rPr>
    </w:lvl>
    <w:lvl w:ilvl="4" w:tplc="1BDE7E98">
      <w:numFmt w:val="bullet"/>
      <w:lvlText w:val="•"/>
      <w:lvlJc w:val="left"/>
      <w:pPr>
        <w:ind w:left="668" w:hanging="72"/>
      </w:pPr>
      <w:rPr>
        <w:rFonts w:hint="default"/>
        <w:lang w:val="en-US" w:eastAsia="en-US" w:bidi="ar-SA"/>
      </w:rPr>
    </w:lvl>
    <w:lvl w:ilvl="5" w:tplc="F210F388">
      <w:numFmt w:val="bullet"/>
      <w:lvlText w:val="•"/>
      <w:lvlJc w:val="left"/>
      <w:pPr>
        <w:ind w:left="831" w:hanging="72"/>
      </w:pPr>
      <w:rPr>
        <w:rFonts w:hint="default"/>
        <w:lang w:val="en-US" w:eastAsia="en-US" w:bidi="ar-SA"/>
      </w:rPr>
    </w:lvl>
    <w:lvl w:ilvl="6" w:tplc="5C78CAE6">
      <w:numFmt w:val="bullet"/>
      <w:lvlText w:val="•"/>
      <w:lvlJc w:val="left"/>
      <w:pPr>
        <w:ind w:left="993" w:hanging="72"/>
      </w:pPr>
      <w:rPr>
        <w:rFonts w:hint="default"/>
        <w:lang w:val="en-US" w:eastAsia="en-US" w:bidi="ar-SA"/>
      </w:rPr>
    </w:lvl>
    <w:lvl w:ilvl="7" w:tplc="65DC43E2">
      <w:numFmt w:val="bullet"/>
      <w:lvlText w:val="•"/>
      <w:lvlJc w:val="left"/>
      <w:pPr>
        <w:ind w:left="1155" w:hanging="72"/>
      </w:pPr>
      <w:rPr>
        <w:rFonts w:hint="default"/>
        <w:lang w:val="en-US" w:eastAsia="en-US" w:bidi="ar-SA"/>
      </w:rPr>
    </w:lvl>
    <w:lvl w:ilvl="8" w:tplc="983485C8">
      <w:numFmt w:val="bullet"/>
      <w:lvlText w:val="•"/>
      <w:lvlJc w:val="left"/>
      <w:pPr>
        <w:ind w:left="1317" w:hanging="72"/>
      </w:pPr>
      <w:rPr>
        <w:rFonts w:hint="default"/>
        <w:lang w:val="en-US" w:eastAsia="en-US" w:bidi="ar-SA"/>
      </w:rPr>
    </w:lvl>
  </w:abstractNum>
  <w:abstractNum w:abstractNumId="7" w15:restartNumberingAfterBreak="0">
    <w:nsid w:val="102D45CF"/>
    <w:multiLevelType w:val="hybridMultilevel"/>
    <w:tmpl w:val="C178A9C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C567F6"/>
    <w:multiLevelType w:val="hybridMultilevel"/>
    <w:tmpl w:val="0872821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8A93CDE"/>
    <w:multiLevelType w:val="hybridMultilevel"/>
    <w:tmpl w:val="29809CA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C44DDE"/>
    <w:multiLevelType w:val="hybridMultilevel"/>
    <w:tmpl w:val="01F8C5F8"/>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264344"/>
    <w:multiLevelType w:val="hybridMultilevel"/>
    <w:tmpl w:val="36C4657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5474E4"/>
    <w:multiLevelType w:val="hybridMultilevel"/>
    <w:tmpl w:val="5FE099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B11785E"/>
    <w:multiLevelType w:val="hybridMultilevel"/>
    <w:tmpl w:val="FFD06686"/>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6E0C45"/>
    <w:multiLevelType w:val="hybridMultilevel"/>
    <w:tmpl w:val="D2E09A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4531FD7"/>
    <w:multiLevelType w:val="hybridMultilevel"/>
    <w:tmpl w:val="6CDCD6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7E21F6F"/>
    <w:multiLevelType w:val="hybridMultilevel"/>
    <w:tmpl w:val="39500020"/>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E874E9"/>
    <w:multiLevelType w:val="hybridMultilevel"/>
    <w:tmpl w:val="DFF435C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9A0F76"/>
    <w:multiLevelType w:val="hybridMultilevel"/>
    <w:tmpl w:val="C2EC7B7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A1311C"/>
    <w:multiLevelType w:val="hybridMultilevel"/>
    <w:tmpl w:val="83968752"/>
    <w:lvl w:ilvl="0" w:tplc="E89C3026">
      <w:start w:val="1"/>
      <w:numFmt w:val="decimal"/>
      <w:lvlText w:val="%1."/>
      <w:lvlJc w:val="left"/>
      <w:pPr>
        <w:ind w:left="24" w:hanging="176"/>
        <w:jc w:val="left"/>
      </w:pPr>
      <w:rPr>
        <w:rFonts w:ascii="Verdana" w:eastAsia="Verdana" w:hAnsi="Verdana" w:cs="Verdana" w:hint="default"/>
        <w:b w:val="0"/>
        <w:bCs w:val="0"/>
        <w:i w:val="0"/>
        <w:iCs w:val="0"/>
        <w:w w:val="99"/>
        <w:sz w:val="13"/>
        <w:szCs w:val="13"/>
        <w:lang w:val="en-US" w:eastAsia="en-US" w:bidi="ar-SA"/>
      </w:rPr>
    </w:lvl>
    <w:lvl w:ilvl="1" w:tplc="9A72A8D6">
      <w:numFmt w:val="bullet"/>
      <w:lvlText w:val="•"/>
      <w:lvlJc w:val="left"/>
      <w:pPr>
        <w:ind w:left="182" w:hanging="176"/>
      </w:pPr>
      <w:rPr>
        <w:rFonts w:hint="default"/>
        <w:lang w:val="en-US" w:eastAsia="en-US" w:bidi="ar-SA"/>
      </w:rPr>
    </w:lvl>
    <w:lvl w:ilvl="2" w:tplc="CE26160A">
      <w:numFmt w:val="bullet"/>
      <w:lvlText w:val="•"/>
      <w:lvlJc w:val="left"/>
      <w:pPr>
        <w:ind w:left="344" w:hanging="176"/>
      </w:pPr>
      <w:rPr>
        <w:rFonts w:hint="default"/>
        <w:lang w:val="en-US" w:eastAsia="en-US" w:bidi="ar-SA"/>
      </w:rPr>
    </w:lvl>
    <w:lvl w:ilvl="3" w:tplc="FDAE8852">
      <w:numFmt w:val="bullet"/>
      <w:lvlText w:val="•"/>
      <w:lvlJc w:val="left"/>
      <w:pPr>
        <w:ind w:left="506" w:hanging="176"/>
      </w:pPr>
      <w:rPr>
        <w:rFonts w:hint="default"/>
        <w:lang w:val="en-US" w:eastAsia="en-US" w:bidi="ar-SA"/>
      </w:rPr>
    </w:lvl>
    <w:lvl w:ilvl="4" w:tplc="51F0C9D6">
      <w:numFmt w:val="bullet"/>
      <w:lvlText w:val="•"/>
      <w:lvlJc w:val="left"/>
      <w:pPr>
        <w:ind w:left="668" w:hanging="176"/>
      </w:pPr>
      <w:rPr>
        <w:rFonts w:hint="default"/>
        <w:lang w:val="en-US" w:eastAsia="en-US" w:bidi="ar-SA"/>
      </w:rPr>
    </w:lvl>
    <w:lvl w:ilvl="5" w:tplc="90907EAC">
      <w:numFmt w:val="bullet"/>
      <w:lvlText w:val="•"/>
      <w:lvlJc w:val="left"/>
      <w:pPr>
        <w:ind w:left="831" w:hanging="176"/>
      </w:pPr>
      <w:rPr>
        <w:rFonts w:hint="default"/>
        <w:lang w:val="en-US" w:eastAsia="en-US" w:bidi="ar-SA"/>
      </w:rPr>
    </w:lvl>
    <w:lvl w:ilvl="6" w:tplc="1D1E5170">
      <w:numFmt w:val="bullet"/>
      <w:lvlText w:val="•"/>
      <w:lvlJc w:val="left"/>
      <w:pPr>
        <w:ind w:left="993" w:hanging="176"/>
      </w:pPr>
      <w:rPr>
        <w:rFonts w:hint="default"/>
        <w:lang w:val="en-US" w:eastAsia="en-US" w:bidi="ar-SA"/>
      </w:rPr>
    </w:lvl>
    <w:lvl w:ilvl="7" w:tplc="AC5E15A2">
      <w:numFmt w:val="bullet"/>
      <w:lvlText w:val="•"/>
      <w:lvlJc w:val="left"/>
      <w:pPr>
        <w:ind w:left="1155" w:hanging="176"/>
      </w:pPr>
      <w:rPr>
        <w:rFonts w:hint="default"/>
        <w:lang w:val="en-US" w:eastAsia="en-US" w:bidi="ar-SA"/>
      </w:rPr>
    </w:lvl>
    <w:lvl w:ilvl="8" w:tplc="6E1A4758">
      <w:numFmt w:val="bullet"/>
      <w:lvlText w:val="•"/>
      <w:lvlJc w:val="left"/>
      <w:pPr>
        <w:ind w:left="1317" w:hanging="176"/>
      </w:pPr>
      <w:rPr>
        <w:rFonts w:hint="default"/>
        <w:lang w:val="en-US" w:eastAsia="en-US" w:bidi="ar-SA"/>
      </w:rPr>
    </w:lvl>
  </w:abstractNum>
  <w:abstractNum w:abstractNumId="20" w15:restartNumberingAfterBreak="0">
    <w:nsid w:val="557C4874"/>
    <w:multiLevelType w:val="hybridMultilevel"/>
    <w:tmpl w:val="77D4A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CB847D1"/>
    <w:multiLevelType w:val="hybridMultilevel"/>
    <w:tmpl w:val="E25C8BB0"/>
    <w:lvl w:ilvl="0" w:tplc="83D4EA6E">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3D1E2AFE">
      <w:numFmt w:val="bullet"/>
      <w:lvlText w:val="•"/>
      <w:lvlJc w:val="left"/>
      <w:pPr>
        <w:ind w:left="487" w:hanging="72"/>
      </w:pPr>
      <w:rPr>
        <w:rFonts w:hint="default"/>
        <w:lang w:val="en-US" w:eastAsia="en-US" w:bidi="ar-SA"/>
      </w:rPr>
    </w:lvl>
    <w:lvl w:ilvl="2" w:tplc="D4BA636C">
      <w:numFmt w:val="bullet"/>
      <w:lvlText w:val="•"/>
      <w:lvlJc w:val="left"/>
      <w:pPr>
        <w:ind w:left="955" w:hanging="72"/>
      </w:pPr>
      <w:rPr>
        <w:rFonts w:hint="default"/>
        <w:lang w:val="en-US" w:eastAsia="en-US" w:bidi="ar-SA"/>
      </w:rPr>
    </w:lvl>
    <w:lvl w:ilvl="3" w:tplc="B6964FFE">
      <w:numFmt w:val="bullet"/>
      <w:lvlText w:val="•"/>
      <w:lvlJc w:val="left"/>
      <w:pPr>
        <w:ind w:left="1423" w:hanging="72"/>
      </w:pPr>
      <w:rPr>
        <w:rFonts w:hint="default"/>
        <w:lang w:val="en-US" w:eastAsia="en-US" w:bidi="ar-SA"/>
      </w:rPr>
    </w:lvl>
    <w:lvl w:ilvl="4" w:tplc="4FFC0CDA">
      <w:numFmt w:val="bullet"/>
      <w:lvlText w:val="•"/>
      <w:lvlJc w:val="left"/>
      <w:pPr>
        <w:ind w:left="1891" w:hanging="72"/>
      </w:pPr>
      <w:rPr>
        <w:rFonts w:hint="default"/>
        <w:lang w:val="en-US" w:eastAsia="en-US" w:bidi="ar-SA"/>
      </w:rPr>
    </w:lvl>
    <w:lvl w:ilvl="5" w:tplc="85603D38">
      <w:numFmt w:val="bullet"/>
      <w:lvlText w:val="•"/>
      <w:lvlJc w:val="left"/>
      <w:pPr>
        <w:ind w:left="2359" w:hanging="72"/>
      </w:pPr>
      <w:rPr>
        <w:rFonts w:hint="default"/>
        <w:lang w:val="en-US" w:eastAsia="en-US" w:bidi="ar-SA"/>
      </w:rPr>
    </w:lvl>
    <w:lvl w:ilvl="6" w:tplc="DCF2CA70">
      <w:numFmt w:val="bullet"/>
      <w:lvlText w:val="•"/>
      <w:lvlJc w:val="left"/>
      <w:pPr>
        <w:ind w:left="2827" w:hanging="72"/>
      </w:pPr>
      <w:rPr>
        <w:rFonts w:hint="default"/>
        <w:lang w:val="en-US" w:eastAsia="en-US" w:bidi="ar-SA"/>
      </w:rPr>
    </w:lvl>
    <w:lvl w:ilvl="7" w:tplc="B3A434D4">
      <w:numFmt w:val="bullet"/>
      <w:lvlText w:val="•"/>
      <w:lvlJc w:val="left"/>
      <w:pPr>
        <w:ind w:left="3295" w:hanging="72"/>
      </w:pPr>
      <w:rPr>
        <w:rFonts w:hint="default"/>
        <w:lang w:val="en-US" w:eastAsia="en-US" w:bidi="ar-SA"/>
      </w:rPr>
    </w:lvl>
    <w:lvl w:ilvl="8" w:tplc="399C7F08">
      <w:numFmt w:val="bullet"/>
      <w:lvlText w:val="•"/>
      <w:lvlJc w:val="left"/>
      <w:pPr>
        <w:ind w:left="3763" w:hanging="72"/>
      </w:pPr>
      <w:rPr>
        <w:rFonts w:hint="default"/>
        <w:lang w:val="en-US" w:eastAsia="en-US" w:bidi="ar-SA"/>
      </w:rPr>
    </w:lvl>
  </w:abstractNum>
  <w:abstractNum w:abstractNumId="22" w15:restartNumberingAfterBreak="0">
    <w:nsid w:val="5D484FB5"/>
    <w:multiLevelType w:val="hybridMultilevel"/>
    <w:tmpl w:val="3FA07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B23F41"/>
    <w:multiLevelType w:val="hybridMultilevel"/>
    <w:tmpl w:val="E08E3C9E"/>
    <w:lvl w:ilvl="0" w:tplc="095EA626">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70DE5A9E">
      <w:numFmt w:val="bullet"/>
      <w:lvlText w:val="•"/>
      <w:lvlJc w:val="left"/>
      <w:pPr>
        <w:ind w:left="277" w:hanging="72"/>
      </w:pPr>
      <w:rPr>
        <w:rFonts w:hint="default"/>
        <w:lang w:val="en-US" w:eastAsia="en-US" w:bidi="ar-SA"/>
      </w:rPr>
    </w:lvl>
    <w:lvl w:ilvl="2" w:tplc="DE54B9AA">
      <w:numFmt w:val="bullet"/>
      <w:lvlText w:val="•"/>
      <w:lvlJc w:val="left"/>
      <w:pPr>
        <w:ind w:left="535" w:hanging="72"/>
      </w:pPr>
      <w:rPr>
        <w:rFonts w:hint="default"/>
        <w:lang w:val="en-US" w:eastAsia="en-US" w:bidi="ar-SA"/>
      </w:rPr>
    </w:lvl>
    <w:lvl w:ilvl="3" w:tplc="5AB65EF4">
      <w:numFmt w:val="bullet"/>
      <w:lvlText w:val="•"/>
      <w:lvlJc w:val="left"/>
      <w:pPr>
        <w:ind w:left="793" w:hanging="72"/>
      </w:pPr>
      <w:rPr>
        <w:rFonts w:hint="default"/>
        <w:lang w:val="en-US" w:eastAsia="en-US" w:bidi="ar-SA"/>
      </w:rPr>
    </w:lvl>
    <w:lvl w:ilvl="4" w:tplc="30082310">
      <w:numFmt w:val="bullet"/>
      <w:lvlText w:val="•"/>
      <w:lvlJc w:val="left"/>
      <w:pPr>
        <w:ind w:left="1050" w:hanging="72"/>
      </w:pPr>
      <w:rPr>
        <w:rFonts w:hint="default"/>
        <w:lang w:val="en-US" w:eastAsia="en-US" w:bidi="ar-SA"/>
      </w:rPr>
    </w:lvl>
    <w:lvl w:ilvl="5" w:tplc="888E37E4">
      <w:numFmt w:val="bullet"/>
      <w:lvlText w:val="•"/>
      <w:lvlJc w:val="left"/>
      <w:pPr>
        <w:ind w:left="1308" w:hanging="72"/>
      </w:pPr>
      <w:rPr>
        <w:rFonts w:hint="default"/>
        <w:lang w:val="en-US" w:eastAsia="en-US" w:bidi="ar-SA"/>
      </w:rPr>
    </w:lvl>
    <w:lvl w:ilvl="6" w:tplc="8868725E">
      <w:numFmt w:val="bullet"/>
      <w:lvlText w:val="•"/>
      <w:lvlJc w:val="left"/>
      <w:pPr>
        <w:ind w:left="1566" w:hanging="72"/>
      </w:pPr>
      <w:rPr>
        <w:rFonts w:hint="default"/>
        <w:lang w:val="en-US" w:eastAsia="en-US" w:bidi="ar-SA"/>
      </w:rPr>
    </w:lvl>
    <w:lvl w:ilvl="7" w:tplc="1F08DB94">
      <w:numFmt w:val="bullet"/>
      <w:lvlText w:val="•"/>
      <w:lvlJc w:val="left"/>
      <w:pPr>
        <w:ind w:left="1823" w:hanging="72"/>
      </w:pPr>
      <w:rPr>
        <w:rFonts w:hint="default"/>
        <w:lang w:val="en-US" w:eastAsia="en-US" w:bidi="ar-SA"/>
      </w:rPr>
    </w:lvl>
    <w:lvl w:ilvl="8" w:tplc="65700242">
      <w:numFmt w:val="bullet"/>
      <w:lvlText w:val="•"/>
      <w:lvlJc w:val="left"/>
      <w:pPr>
        <w:ind w:left="2081" w:hanging="72"/>
      </w:pPr>
      <w:rPr>
        <w:rFonts w:hint="default"/>
        <w:lang w:val="en-US" w:eastAsia="en-US" w:bidi="ar-SA"/>
      </w:rPr>
    </w:lvl>
  </w:abstractNum>
  <w:abstractNum w:abstractNumId="24" w15:restartNumberingAfterBreak="0">
    <w:nsid w:val="6789445A"/>
    <w:multiLevelType w:val="hybridMultilevel"/>
    <w:tmpl w:val="7236F0FA"/>
    <w:lvl w:ilvl="0" w:tplc="89888BBC">
      <w:start w:val="1"/>
      <w:numFmt w:val="bullet"/>
      <w:lvlText w:val=""/>
      <w:lvlJc w:val="left"/>
      <w:pPr>
        <w:ind w:left="360" w:hanging="360"/>
      </w:pPr>
      <w:rPr>
        <w:rFonts w:ascii="Symbol" w:hAnsi="Symbol" w:hint="default"/>
      </w:rPr>
    </w:lvl>
    <w:lvl w:ilvl="1" w:tplc="1E7E0EE4">
      <w:start w:val="1"/>
      <w:numFmt w:val="bullet"/>
      <w:lvlText w:val="o"/>
      <w:lvlJc w:val="left"/>
      <w:pPr>
        <w:ind w:left="1080" w:hanging="360"/>
      </w:pPr>
      <w:rPr>
        <w:rFonts w:ascii="Courier New" w:hAnsi="Courier New" w:hint="default"/>
      </w:rPr>
    </w:lvl>
    <w:lvl w:ilvl="2" w:tplc="AC5E4088">
      <w:start w:val="1"/>
      <w:numFmt w:val="bullet"/>
      <w:lvlText w:val=""/>
      <w:lvlJc w:val="left"/>
      <w:pPr>
        <w:ind w:left="1800" w:hanging="360"/>
      </w:pPr>
      <w:rPr>
        <w:rFonts w:ascii="Wingdings" w:hAnsi="Wingdings" w:hint="default"/>
      </w:rPr>
    </w:lvl>
    <w:lvl w:ilvl="3" w:tplc="0578182E">
      <w:start w:val="1"/>
      <w:numFmt w:val="bullet"/>
      <w:lvlText w:val=""/>
      <w:lvlJc w:val="left"/>
      <w:pPr>
        <w:ind w:left="2520" w:hanging="360"/>
      </w:pPr>
      <w:rPr>
        <w:rFonts w:ascii="Symbol" w:hAnsi="Symbol" w:hint="default"/>
      </w:rPr>
    </w:lvl>
    <w:lvl w:ilvl="4" w:tplc="ED9634E0">
      <w:start w:val="1"/>
      <w:numFmt w:val="bullet"/>
      <w:lvlText w:val="o"/>
      <w:lvlJc w:val="left"/>
      <w:pPr>
        <w:ind w:left="3240" w:hanging="360"/>
      </w:pPr>
      <w:rPr>
        <w:rFonts w:ascii="Courier New" w:hAnsi="Courier New" w:hint="default"/>
      </w:rPr>
    </w:lvl>
    <w:lvl w:ilvl="5" w:tplc="C2BEA4D4">
      <w:start w:val="1"/>
      <w:numFmt w:val="bullet"/>
      <w:lvlText w:val=""/>
      <w:lvlJc w:val="left"/>
      <w:pPr>
        <w:ind w:left="3960" w:hanging="360"/>
      </w:pPr>
      <w:rPr>
        <w:rFonts w:ascii="Wingdings" w:hAnsi="Wingdings" w:hint="default"/>
      </w:rPr>
    </w:lvl>
    <w:lvl w:ilvl="6" w:tplc="E0E41FF0">
      <w:start w:val="1"/>
      <w:numFmt w:val="bullet"/>
      <w:lvlText w:val=""/>
      <w:lvlJc w:val="left"/>
      <w:pPr>
        <w:ind w:left="4680" w:hanging="360"/>
      </w:pPr>
      <w:rPr>
        <w:rFonts w:ascii="Symbol" w:hAnsi="Symbol" w:hint="default"/>
      </w:rPr>
    </w:lvl>
    <w:lvl w:ilvl="7" w:tplc="954E8064">
      <w:start w:val="1"/>
      <w:numFmt w:val="bullet"/>
      <w:lvlText w:val="o"/>
      <w:lvlJc w:val="left"/>
      <w:pPr>
        <w:ind w:left="5400" w:hanging="360"/>
      </w:pPr>
      <w:rPr>
        <w:rFonts w:ascii="Courier New" w:hAnsi="Courier New" w:hint="default"/>
      </w:rPr>
    </w:lvl>
    <w:lvl w:ilvl="8" w:tplc="E2743C2C">
      <w:start w:val="1"/>
      <w:numFmt w:val="bullet"/>
      <w:lvlText w:val=""/>
      <w:lvlJc w:val="left"/>
      <w:pPr>
        <w:ind w:left="6120" w:hanging="360"/>
      </w:pPr>
      <w:rPr>
        <w:rFonts w:ascii="Wingdings" w:hAnsi="Wingdings" w:hint="default"/>
      </w:rPr>
    </w:lvl>
  </w:abstractNum>
  <w:abstractNum w:abstractNumId="25" w15:restartNumberingAfterBreak="0">
    <w:nsid w:val="71482719"/>
    <w:multiLevelType w:val="hybridMultilevel"/>
    <w:tmpl w:val="FFC250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2003064"/>
    <w:multiLevelType w:val="hybridMultilevel"/>
    <w:tmpl w:val="E8F6DA3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27422E6"/>
    <w:multiLevelType w:val="hybridMultilevel"/>
    <w:tmpl w:val="695449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C7A239A"/>
    <w:multiLevelType w:val="hybridMultilevel"/>
    <w:tmpl w:val="8848AD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4"/>
  </w:num>
  <w:num w:numId="2">
    <w:abstractNumId w:val="2"/>
  </w:num>
  <w:num w:numId="3">
    <w:abstractNumId w:val="25"/>
  </w:num>
  <w:num w:numId="4">
    <w:abstractNumId w:val="12"/>
  </w:num>
  <w:num w:numId="5">
    <w:abstractNumId w:val="14"/>
  </w:num>
  <w:num w:numId="6">
    <w:abstractNumId w:val="8"/>
  </w:num>
  <w:num w:numId="7">
    <w:abstractNumId w:val="28"/>
  </w:num>
  <w:num w:numId="8">
    <w:abstractNumId w:val="10"/>
  </w:num>
  <w:num w:numId="9">
    <w:abstractNumId w:val="0"/>
  </w:num>
  <w:num w:numId="10">
    <w:abstractNumId w:val="5"/>
  </w:num>
  <w:num w:numId="11">
    <w:abstractNumId w:val="9"/>
  </w:num>
  <w:num w:numId="12">
    <w:abstractNumId w:val="26"/>
  </w:num>
  <w:num w:numId="13">
    <w:abstractNumId w:val="3"/>
  </w:num>
  <w:num w:numId="14">
    <w:abstractNumId w:val="17"/>
  </w:num>
  <w:num w:numId="15">
    <w:abstractNumId w:val="13"/>
  </w:num>
  <w:num w:numId="16">
    <w:abstractNumId w:val="18"/>
  </w:num>
  <w:num w:numId="17">
    <w:abstractNumId w:val="7"/>
  </w:num>
  <w:num w:numId="18">
    <w:abstractNumId w:val="11"/>
  </w:num>
  <w:num w:numId="19">
    <w:abstractNumId w:val="16"/>
  </w:num>
  <w:num w:numId="20">
    <w:abstractNumId w:val="1"/>
  </w:num>
  <w:num w:numId="21">
    <w:abstractNumId w:val="22"/>
  </w:num>
  <w:num w:numId="22">
    <w:abstractNumId w:val="27"/>
  </w:num>
  <w:num w:numId="23">
    <w:abstractNumId w:val="15"/>
  </w:num>
  <w:num w:numId="24">
    <w:abstractNumId w:val="20"/>
  </w:num>
  <w:num w:numId="25">
    <w:abstractNumId w:val="19"/>
  </w:num>
  <w:num w:numId="26">
    <w:abstractNumId w:val="21"/>
  </w:num>
  <w:num w:numId="27">
    <w:abstractNumId w:val="23"/>
  </w:num>
  <w:num w:numId="28">
    <w:abstractNumId w:val="4"/>
  </w:num>
  <w:num w:numId="29">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D4E"/>
    <w:rsid w:val="0000021A"/>
    <w:rsid w:val="00006424"/>
    <w:rsid w:val="00012E94"/>
    <w:rsid w:val="0002439B"/>
    <w:rsid w:val="00066950"/>
    <w:rsid w:val="000772E7"/>
    <w:rsid w:val="00082234"/>
    <w:rsid w:val="000B0D3C"/>
    <w:rsid w:val="000B46FC"/>
    <w:rsid w:val="000D7FD8"/>
    <w:rsid w:val="000E0511"/>
    <w:rsid w:val="000E2075"/>
    <w:rsid w:val="000E5271"/>
    <w:rsid w:val="000F1826"/>
    <w:rsid w:val="000F7714"/>
    <w:rsid w:val="00115A1D"/>
    <w:rsid w:val="00116CC3"/>
    <w:rsid w:val="0011B3F6"/>
    <w:rsid w:val="0013384F"/>
    <w:rsid w:val="0013571F"/>
    <w:rsid w:val="001401E1"/>
    <w:rsid w:val="001747E3"/>
    <w:rsid w:val="001B28A1"/>
    <w:rsid w:val="001B4825"/>
    <w:rsid w:val="001D12CC"/>
    <w:rsid w:val="001E1DF6"/>
    <w:rsid w:val="001E7471"/>
    <w:rsid w:val="001F54A4"/>
    <w:rsid w:val="00213B90"/>
    <w:rsid w:val="00214CAC"/>
    <w:rsid w:val="00236CD7"/>
    <w:rsid w:val="00242535"/>
    <w:rsid w:val="002458DF"/>
    <w:rsid w:val="00245B3C"/>
    <w:rsid w:val="00246B9A"/>
    <w:rsid w:val="0025402C"/>
    <w:rsid w:val="00257CF8"/>
    <w:rsid w:val="00292AB2"/>
    <w:rsid w:val="002A2983"/>
    <w:rsid w:val="002E39A6"/>
    <w:rsid w:val="002F71C2"/>
    <w:rsid w:val="00303A72"/>
    <w:rsid w:val="00313E84"/>
    <w:rsid w:val="003158EE"/>
    <w:rsid w:val="00320410"/>
    <w:rsid w:val="00337991"/>
    <w:rsid w:val="00370AF0"/>
    <w:rsid w:val="003725A4"/>
    <w:rsid w:val="00385EA7"/>
    <w:rsid w:val="00397225"/>
    <w:rsid w:val="003C6F2A"/>
    <w:rsid w:val="00413434"/>
    <w:rsid w:val="00415796"/>
    <w:rsid w:val="00427BD7"/>
    <w:rsid w:val="00430523"/>
    <w:rsid w:val="00443D84"/>
    <w:rsid w:val="0044495C"/>
    <w:rsid w:val="0044C985"/>
    <w:rsid w:val="00453E88"/>
    <w:rsid w:val="0046442B"/>
    <w:rsid w:val="00471159"/>
    <w:rsid w:val="00483C1C"/>
    <w:rsid w:val="004A6278"/>
    <w:rsid w:val="004B76F7"/>
    <w:rsid w:val="004C269B"/>
    <w:rsid w:val="004C5E10"/>
    <w:rsid w:val="004D4F65"/>
    <w:rsid w:val="004F0012"/>
    <w:rsid w:val="004F20FA"/>
    <w:rsid w:val="00513F42"/>
    <w:rsid w:val="00520E01"/>
    <w:rsid w:val="00532366"/>
    <w:rsid w:val="00542E98"/>
    <w:rsid w:val="00590816"/>
    <w:rsid w:val="005D6431"/>
    <w:rsid w:val="005E7712"/>
    <w:rsid w:val="00612C01"/>
    <w:rsid w:val="00621E01"/>
    <w:rsid w:val="00627591"/>
    <w:rsid w:val="006308E9"/>
    <w:rsid w:val="00642392"/>
    <w:rsid w:val="00643E81"/>
    <w:rsid w:val="006578AE"/>
    <w:rsid w:val="00683305"/>
    <w:rsid w:val="006A1D4E"/>
    <w:rsid w:val="006A26D6"/>
    <w:rsid w:val="006A2DB0"/>
    <w:rsid w:val="006E0189"/>
    <w:rsid w:val="00714A78"/>
    <w:rsid w:val="00715D43"/>
    <w:rsid w:val="00726F77"/>
    <w:rsid w:val="0074651A"/>
    <w:rsid w:val="00750415"/>
    <w:rsid w:val="00767872"/>
    <w:rsid w:val="00770B7D"/>
    <w:rsid w:val="0077639A"/>
    <w:rsid w:val="00782A5C"/>
    <w:rsid w:val="007B006B"/>
    <w:rsid w:val="007C45D8"/>
    <w:rsid w:val="007D1804"/>
    <w:rsid w:val="007E399D"/>
    <w:rsid w:val="007E6064"/>
    <w:rsid w:val="00821255"/>
    <w:rsid w:val="00821604"/>
    <w:rsid w:val="00846B16"/>
    <w:rsid w:val="00857E41"/>
    <w:rsid w:val="00871B77"/>
    <w:rsid w:val="008B161D"/>
    <w:rsid w:val="008C5D0F"/>
    <w:rsid w:val="008D0482"/>
    <w:rsid w:val="008E1389"/>
    <w:rsid w:val="008F636D"/>
    <w:rsid w:val="008F6765"/>
    <w:rsid w:val="008F6E5B"/>
    <w:rsid w:val="00911FA9"/>
    <w:rsid w:val="00920A77"/>
    <w:rsid w:val="00944AA3"/>
    <w:rsid w:val="0099717F"/>
    <w:rsid w:val="009B3DBD"/>
    <w:rsid w:val="00A059A6"/>
    <w:rsid w:val="00A1255B"/>
    <w:rsid w:val="00A314F6"/>
    <w:rsid w:val="00A32B9F"/>
    <w:rsid w:val="00A370BC"/>
    <w:rsid w:val="00A37AD5"/>
    <w:rsid w:val="00A4049E"/>
    <w:rsid w:val="00A410B3"/>
    <w:rsid w:val="00A51FC2"/>
    <w:rsid w:val="00A527C3"/>
    <w:rsid w:val="00A60A88"/>
    <w:rsid w:val="00A672E7"/>
    <w:rsid w:val="00A74446"/>
    <w:rsid w:val="00AA27CB"/>
    <w:rsid w:val="00AA4071"/>
    <w:rsid w:val="00AC1D73"/>
    <w:rsid w:val="00B01D0A"/>
    <w:rsid w:val="00B02D6F"/>
    <w:rsid w:val="00B1517F"/>
    <w:rsid w:val="00B70549"/>
    <w:rsid w:val="00BA174B"/>
    <w:rsid w:val="00BA4F99"/>
    <w:rsid w:val="00BA50A1"/>
    <w:rsid w:val="00BA76F0"/>
    <w:rsid w:val="00BD4886"/>
    <w:rsid w:val="00BE4B80"/>
    <w:rsid w:val="00BE5EA7"/>
    <w:rsid w:val="00BF7012"/>
    <w:rsid w:val="00C04BB8"/>
    <w:rsid w:val="00C0582E"/>
    <w:rsid w:val="00C262C5"/>
    <w:rsid w:val="00C318EF"/>
    <w:rsid w:val="00C3398E"/>
    <w:rsid w:val="00C35454"/>
    <w:rsid w:val="00C35FE5"/>
    <w:rsid w:val="00C45659"/>
    <w:rsid w:val="00C577D8"/>
    <w:rsid w:val="00C6140F"/>
    <w:rsid w:val="00C65247"/>
    <w:rsid w:val="00C70829"/>
    <w:rsid w:val="00C84FA1"/>
    <w:rsid w:val="00CA3A27"/>
    <w:rsid w:val="00CC6E6A"/>
    <w:rsid w:val="00CD2A8E"/>
    <w:rsid w:val="00CE40EC"/>
    <w:rsid w:val="00D2083C"/>
    <w:rsid w:val="00D317E1"/>
    <w:rsid w:val="00D32E79"/>
    <w:rsid w:val="00D42256"/>
    <w:rsid w:val="00D50703"/>
    <w:rsid w:val="00D72149"/>
    <w:rsid w:val="00D74AB2"/>
    <w:rsid w:val="00D764B9"/>
    <w:rsid w:val="00D858CC"/>
    <w:rsid w:val="00DA15C8"/>
    <w:rsid w:val="00DA5671"/>
    <w:rsid w:val="00DD146C"/>
    <w:rsid w:val="00DD6E86"/>
    <w:rsid w:val="00DE7E4D"/>
    <w:rsid w:val="00E41926"/>
    <w:rsid w:val="00E44DAF"/>
    <w:rsid w:val="00E77B26"/>
    <w:rsid w:val="00E910BC"/>
    <w:rsid w:val="00EA061E"/>
    <w:rsid w:val="00EB151D"/>
    <w:rsid w:val="00EB61BE"/>
    <w:rsid w:val="00EC4414"/>
    <w:rsid w:val="00EE460E"/>
    <w:rsid w:val="00EF5D3C"/>
    <w:rsid w:val="00F0270C"/>
    <w:rsid w:val="00F032FA"/>
    <w:rsid w:val="00F169F7"/>
    <w:rsid w:val="00F3751B"/>
    <w:rsid w:val="00F63254"/>
    <w:rsid w:val="00F72C9D"/>
    <w:rsid w:val="00F7343B"/>
    <w:rsid w:val="00F91766"/>
    <w:rsid w:val="00F94A6A"/>
    <w:rsid w:val="00FB414F"/>
    <w:rsid w:val="00FC1A29"/>
    <w:rsid w:val="00FC706D"/>
    <w:rsid w:val="00FC7A24"/>
    <w:rsid w:val="00FE058A"/>
    <w:rsid w:val="00FE649D"/>
    <w:rsid w:val="00FE8B9D"/>
    <w:rsid w:val="00FF3C36"/>
    <w:rsid w:val="01036538"/>
    <w:rsid w:val="0121C2DC"/>
    <w:rsid w:val="012969A2"/>
    <w:rsid w:val="012A6D37"/>
    <w:rsid w:val="016AF193"/>
    <w:rsid w:val="01879400"/>
    <w:rsid w:val="0191509B"/>
    <w:rsid w:val="01C641B6"/>
    <w:rsid w:val="01E56A50"/>
    <w:rsid w:val="02033B64"/>
    <w:rsid w:val="023296C6"/>
    <w:rsid w:val="024B6A36"/>
    <w:rsid w:val="024CAD1D"/>
    <w:rsid w:val="0260B15D"/>
    <w:rsid w:val="026208EF"/>
    <w:rsid w:val="026FD115"/>
    <w:rsid w:val="028B5B8D"/>
    <w:rsid w:val="0298B2CD"/>
    <w:rsid w:val="02B13F84"/>
    <w:rsid w:val="02B5D2C3"/>
    <w:rsid w:val="030DA41D"/>
    <w:rsid w:val="034BBD30"/>
    <w:rsid w:val="034C993D"/>
    <w:rsid w:val="034D0D44"/>
    <w:rsid w:val="0367F6A9"/>
    <w:rsid w:val="0369D8BC"/>
    <w:rsid w:val="037782E5"/>
    <w:rsid w:val="0395963B"/>
    <w:rsid w:val="03A65A38"/>
    <w:rsid w:val="03BD0A21"/>
    <w:rsid w:val="03DBF662"/>
    <w:rsid w:val="0407D193"/>
    <w:rsid w:val="0410475C"/>
    <w:rsid w:val="043F2609"/>
    <w:rsid w:val="044BF124"/>
    <w:rsid w:val="045C1445"/>
    <w:rsid w:val="04A1EAE6"/>
    <w:rsid w:val="04C73DF3"/>
    <w:rsid w:val="04C774E1"/>
    <w:rsid w:val="04D5633C"/>
    <w:rsid w:val="04F6FE10"/>
    <w:rsid w:val="05165BCD"/>
    <w:rsid w:val="053795B1"/>
    <w:rsid w:val="053994C6"/>
    <w:rsid w:val="054103D4"/>
    <w:rsid w:val="0550DA15"/>
    <w:rsid w:val="0581424D"/>
    <w:rsid w:val="05AB928F"/>
    <w:rsid w:val="05D85D34"/>
    <w:rsid w:val="05DCA6CB"/>
    <w:rsid w:val="05E28DE3"/>
    <w:rsid w:val="05E88912"/>
    <w:rsid w:val="05F9C79B"/>
    <w:rsid w:val="060BF1FA"/>
    <w:rsid w:val="060E5F12"/>
    <w:rsid w:val="06116E56"/>
    <w:rsid w:val="06144CE4"/>
    <w:rsid w:val="061D1318"/>
    <w:rsid w:val="06690137"/>
    <w:rsid w:val="0686811C"/>
    <w:rsid w:val="069C4804"/>
    <w:rsid w:val="06A92225"/>
    <w:rsid w:val="06DA34A8"/>
    <w:rsid w:val="070144CD"/>
    <w:rsid w:val="076556B3"/>
    <w:rsid w:val="077108AE"/>
    <w:rsid w:val="079CDA80"/>
    <w:rsid w:val="07AF2248"/>
    <w:rsid w:val="07B83789"/>
    <w:rsid w:val="08387F8A"/>
    <w:rsid w:val="0844F286"/>
    <w:rsid w:val="087A731B"/>
    <w:rsid w:val="08C20F4B"/>
    <w:rsid w:val="08D00577"/>
    <w:rsid w:val="08E3B87F"/>
    <w:rsid w:val="09382F77"/>
    <w:rsid w:val="0938AAE1"/>
    <w:rsid w:val="0972A77D"/>
    <w:rsid w:val="09AFA27B"/>
    <w:rsid w:val="09D59D39"/>
    <w:rsid w:val="0A251BE3"/>
    <w:rsid w:val="0A29CC10"/>
    <w:rsid w:val="0A68482C"/>
    <w:rsid w:val="0A70EEB1"/>
    <w:rsid w:val="0AB87212"/>
    <w:rsid w:val="0ABB41D2"/>
    <w:rsid w:val="0ABC0D86"/>
    <w:rsid w:val="0ACEBFF3"/>
    <w:rsid w:val="0B049761"/>
    <w:rsid w:val="0B11035E"/>
    <w:rsid w:val="0B3BF9A0"/>
    <w:rsid w:val="0B7E74BC"/>
    <w:rsid w:val="0BC0EC44"/>
    <w:rsid w:val="0BD8070E"/>
    <w:rsid w:val="0BDB0F54"/>
    <w:rsid w:val="0BE33E80"/>
    <w:rsid w:val="0BF9786A"/>
    <w:rsid w:val="0C0A6D36"/>
    <w:rsid w:val="0C353DB3"/>
    <w:rsid w:val="0C4F1F76"/>
    <w:rsid w:val="0C5107BB"/>
    <w:rsid w:val="0C5547AE"/>
    <w:rsid w:val="0C6CC7C5"/>
    <w:rsid w:val="0C83A97C"/>
    <w:rsid w:val="0CACD3BF"/>
    <w:rsid w:val="0CB3DE8C"/>
    <w:rsid w:val="0CB46E20"/>
    <w:rsid w:val="0CB8685E"/>
    <w:rsid w:val="0CBD651A"/>
    <w:rsid w:val="0CD51B38"/>
    <w:rsid w:val="0CF64A4F"/>
    <w:rsid w:val="0D20B651"/>
    <w:rsid w:val="0D21D6EE"/>
    <w:rsid w:val="0D9B27CF"/>
    <w:rsid w:val="0DB74F3A"/>
    <w:rsid w:val="0DB85636"/>
    <w:rsid w:val="0DBACCFE"/>
    <w:rsid w:val="0DE3E3DF"/>
    <w:rsid w:val="0DF23250"/>
    <w:rsid w:val="0DF9CFB0"/>
    <w:rsid w:val="0E089826"/>
    <w:rsid w:val="0E46FF76"/>
    <w:rsid w:val="0E6D7444"/>
    <w:rsid w:val="0EE9B49F"/>
    <w:rsid w:val="0F28A5AF"/>
    <w:rsid w:val="0F3D9603"/>
    <w:rsid w:val="0F6A69A6"/>
    <w:rsid w:val="0F6B223D"/>
    <w:rsid w:val="0F82A89D"/>
    <w:rsid w:val="0F8EA3CB"/>
    <w:rsid w:val="0F99A7C0"/>
    <w:rsid w:val="0FA8B36E"/>
    <w:rsid w:val="0FAA9246"/>
    <w:rsid w:val="0FC66604"/>
    <w:rsid w:val="0FCCFAA6"/>
    <w:rsid w:val="10215009"/>
    <w:rsid w:val="1022E925"/>
    <w:rsid w:val="102C1587"/>
    <w:rsid w:val="1030C032"/>
    <w:rsid w:val="10782DF4"/>
    <w:rsid w:val="107B1FDA"/>
    <w:rsid w:val="107CAD93"/>
    <w:rsid w:val="108A9B3F"/>
    <w:rsid w:val="10B88131"/>
    <w:rsid w:val="10DF65DE"/>
    <w:rsid w:val="111B84A1"/>
    <w:rsid w:val="111FAC0B"/>
    <w:rsid w:val="112E0F12"/>
    <w:rsid w:val="115E69E7"/>
    <w:rsid w:val="116840DD"/>
    <w:rsid w:val="118DC759"/>
    <w:rsid w:val="11919A55"/>
    <w:rsid w:val="11A3E305"/>
    <w:rsid w:val="11A5F2C3"/>
    <w:rsid w:val="11DB6F8A"/>
    <w:rsid w:val="11DF1498"/>
    <w:rsid w:val="11F012E8"/>
    <w:rsid w:val="121A4F1E"/>
    <w:rsid w:val="1287C5DF"/>
    <w:rsid w:val="12A15D9F"/>
    <w:rsid w:val="12A54305"/>
    <w:rsid w:val="12A80308"/>
    <w:rsid w:val="12AB60D5"/>
    <w:rsid w:val="12ADC878"/>
    <w:rsid w:val="12B076A1"/>
    <w:rsid w:val="12B9D38C"/>
    <w:rsid w:val="12D8CA5B"/>
    <w:rsid w:val="12DBADBE"/>
    <w:rsid w:val="12E38A0D"/>
    <w:rsid w:val="12F1B069"/>
    <w:rsid w:val="134D7EAE"/>
    <w:rsid w:val="135FF6E5"/>
    <w:rsid w:val="13651D8A"/>
    <w:rsid w:val="137D916F"/>
    <w:rsid w:val="13C76EDC"/>
    <w:rsid w:val="13D749A9"/>
    <w:rsid w:val="13FED69B"/>
    <w:rsid w:val="1403BA2A"/>
    <w:rsid w:val="145D53ED"/>
    <w:rsid w:val="14617F15"/>
    <w:rsid w:val="14DF68B2"/>
    <w:rsid w:val="1500EDEB"/>
    <w:rsid w:val="15090AA6"/>
    <w:rsid w:val="152BC5D0"/>
    <w:rsid w:val="1535BAC2"/>
    <w:rsid w:val="153B1B0C"/>
    <w:rsid w:val="1546059D"/>
    <w:rsid w:val="1550B079"/>
    <w:rsid w:val="15569EAB"/>
    <w:rsid w:val="155A636C"/>
    <w:rsid w:val="15607942"/>
    <w:rsid w:val="1587DB72"/>
    <w:rsid w:val="15C93CA5"/>
    <w:rsid w:val="15CC97B3"/>
    <w:rsid w:val="15D9BED7"/>
    <w:rsid w:val="15EEF5C4"/>
    <w:rsid w:val="16132474"/>
    <w:rsid w:val="163E390B"/>
    <w:rsid w:val="164B20AD"/>
    <w:rsid w:val="1683C060"/>
    <w:rsid w:val="16D21C59"/>
    <w:rsid w:val="17138678"/>
    <w:rsid w:val="174C8DCC"/>
    <w:rsid w:val="17857FA3"/>
    <w:rsid w:val="1793BA62"/>
    <w:rsid w:val="17989DFA"/>
    <w:rsid w:val="17BB86EA"/>
    <w:rsid w:val="185B7182"/>
    <w:rsid w:val="18796217"/>
    <w:rsid w:val="1893AFA0"/>
    <w:rsid w:val="18AB8C05"/>
    <w:rsid w:val="18B90D63"/>
    <w:rsid w:val="18BB2E9D"/>
    <w:rsid w:val="18C89ED4"/>
    <w:rsid w:val="19346E5B"/>
    <w:rsid w:val="193E1C0A"/>
    <w:rsid w:val="193F60BF"/>
    <w:rsid w:val="19695058"/>
    <w:rsid w:val="196A5E85"/>
    <w:rsid w:val="19793937"/>
    <w:rsid w:val="19926194"/>
    <w:rsid w:val="19B0DDA3"/>
    <w:rsid w:val="19CFD0F9"/>
    <w:rsid w:val="19E4694F"/>
    <w:rsid w:val="19FBF565"/>
    <w:rsid w:val="1A7DB4F6"/>
    <w:rsid w:val="1A9C347C"/>
    <w:rsid w:val="1AADB056"/>
    <w:rsid w:val="1AB2E8FD"/>
    <w:rsid w:val="1AB672BA"/>
    <w:rsid w:val="1AB94B2A"/>
    <w:rsid w:val="1AD9C261"/>
    <w:rsid w:val="1B1D7F4E"/>
    <w:rsid w:val="1B665967"/>
    <w:rsid w:val="1B7FDBDB"/>
    <w:rsid w:val="1BDE2F2E"/>
    <w:rsid w:val="1BE5BBA3"/>
    <w:rsid w:val="1C001D14"/>
    <w:rsid w:val="1C0B6AE2"/>
    <w:rsid w:val="1C2D84EF"/>
    <w:rsid w:val="1C6391D8"/>
    <w:rsid w:val="1C6D26D3"/>
    <w:rsid w:val="1C89A550"/>
    <w:rsid w:val="1C938B14"/>
    <w:rsid w:val="1CA16E34"/>
    <w:rsid w:val="1CC243E8"/>
    <w:rsid w:val="1CC26B2D"/>
    <w:rsid w:val="1D0E3A33"/>
    <w:rsid w:val="1D15A3F5"/>
    <w:rsid w:val="1D25036E"/>
    <w:rsid w:val="1D360810"/>
    <w:rsid w:val="1D60D4ED"/>
    <w:rsid w:val="1D7ACDF5"/>
    <w:rsid w:val="1DA90AA3"/>
    <w:rsid w:val="1DC17508"/>
    <w:rsid w:val="1DEE137C"/>
    <w:rsid w:val="1E0365F6"/>
    <w:rsid w:val="1E116323"/>
    <w:rsid w:val="1E266C73"/>
    <w:rsid w:val="1E35CC1E"/>
    <w:rsid w:val="1E46D040"/>
    <w:rsid w:val="1E61FE3D"/>
    <w:rsid w:val="1EB01390"/>
    <w:rsid w:val="1EE963B4"/>
    <w:rsid w:val="1F37BDD6"/>
    <w:rsid w:val="1F9DC57C"/>
    <w:rsid w:val="1FA7ACAF"/>
    <w:rsid w:val="1FBFD2C5"/>
    <w:rsid w:val="1FC96BE9"/>
    <w:rsid w:val="1FD118F3"/>
    <w:rsid w:val="1FE9A1B4"/>
    <w:rsid w:val="200AE911"/>
    <w:rsid w:val="2067DCE7"/>
    <w:rsid w:val="207F622B"/>
    <w:rsid w:val="20D2A761"/>
    <w:rsid w:val="20D9A73A"/>
    <w:rsid w:val="20EA73AF"/>
    <w:rsid w:val="210ED36B"/>
    <w:rsid w:val="2122BD9C"/>
    <w:rsid w:val="213C8A4E"/>
    <w:rsid w:val="2192C467"/>
    <w:rsid w:val="21EF7B34"/>
    <w:rsid w:val="2200E82D"/>
    <w:rsid w:val="221871F6"/>
    <w:rsid w:val="2221A978"/>
    <w:rsid w:val="2291A64A"/>
    <w:rsid w:val="22988749"/>
    <w:rsid w:val="22D85AAF"/>
    <w:rsid w:val="22FCAA6F"/>
    <w:rsid w:val="230E9991"/>
    <w:rsid w:val="2324DE9B"/>
    <w:rsid w:val="23349312"/>
    <w:rsid w:val="2373D3B4"/>
    <w:rsid w:val="23804F6E"/>
    <w:rsid w:val="23B702ED"/>
    <w:rsid w:val="23DE51F7"/>
    <w:rsid w:val="23FD7FF7"/>
    <w:rsid w:val="24012535"/>
    <w:rsid w:val="24081854"/>
    <w:rsid w:val="240B2EF9"/>
    <w:rsid w:val="24293482"/>
    <w:rsid w:val="242D467B"/>
    <w:rsid w:val="2445231F"/>
    <w:rsid w:val="248611FA"/>
    <w:rsid w:val="24870BB5"/>
    <w:rsid w:val="24924C52"/>
    <w:rsid w:val="24B41BF9"/>
    <w:rsid w:val="251F5514"/>
    <w:rsid w:val="2520B5DA"/>
    <w:rsid w:val="253C78D0"/>
    <w:rsid w:val="253DAFC8"/>
    <w:rsid w:val="258193C9"/>
    <w:rsid w:val="259AA4BA"/>
    <w:rsid w:val="25B36256"/>
    <w:rsid w:val="25D86A88"/>
    <w:rsid w:val="25FD0FB8"/>
    <w:rsid w:val="261ED6DC"/>
    <w:rsid w:val="2646E89C"/>
    <w:rsid w:val="2669B1F4"/>
    <w:rsid w:val="2670D909"/>
    <w:rsid w:val="26961679"/>
    <w:rsid w:val="2697734A"/>
    <w:rsid w:val="269C6BB3"/>
    <w:rsid w:val="26B63F23"/>
    <w:rsid w:val="26B95135"/>
    <w:rsid w:val="26C325E2"/>
    <w:rsid w:val="26E417E6"/>
    <w:rsid w:val="26EE4E85"/>
    <w:rsid w:val="2702A1E5"/>
    <w:rsid w:val="2707EC49"/>
    <w:rsid w:val="2707F6E1"/>
    <w:rsid w:val="27244A89"/>
    <w:rsid w:val="2767F41D"/>
    <w:rsid w:val="277FB861"/>
    <w:rsid w:val="278DD285"/>
    <w:rsid w:val="27A6B085"/>
    <w:rsid w:val="2814A4C8"/>
    <w:rsid w:val="281F836B"/>
    <w:rsid w:val="2841F2CC"/>
    <w:rsid w:val="2853BC9A"/>
    <w:rsid w:val="28CA00AE"/>
    <w:rsid w:val="28DEA01C"/>
    <w:rsid w:val="28FA9C13"/>
    <w:rsid w:val="29100B4A"/>
    <w:rsid w:val="29208B82"/>
    <w:rsid w:val="2928811E"/>
    <w:rsid w:val="29544B36"/>
    <w:rsid w:val="29860FB0"/>
    <w:rsid w:val="2992E517"/>
    <w:rsid w:val="29C2451E"/>
    <w:rsid w:val="29C34FFB"/>
    <w:rsid w:val="29E00CF9"/>
    <w:rsid w:val="29E1E973"/>
    <w:rsid w:val="29FAD0E4"/>
    <w:rsid w:val="29FC448C"/>
    <w:rsid w:val="2A043D61"/>
    <w:rsid w:val="2A09673F"/>
    <w:rsid w:val="2A3C092D"/>
    <w:rsid w:val="2A3F8D0B"/>
    <w:rsid w:val="2A5874BF"/>
    <w:rsid w:val="2AC34E32"/>
    <w:rsid w:val="2AC765EC"/>
    <w:rsid w:val="2AEF42D6"/>
    <w:rsid w:val="2B392388"/>
    <w:rsid w:val="2B4C4436"/>
    <w:rsid w:val="2B745993"/>
    <w:rsid w:val="2B7BDD5A"/>
    <w:rsid w:val="2BA67898"/>
    <w:rsid w:val="2BB77B16"/>
    <w:rsid w:val="2BC50CAD"/>
    <w:rsid w:val="2BF44520"/>
    <w:rsid w:val="2BFDAD60"/>
    <w:rsid w:val="2C3D7440"/>
    <w:rsid w:val="2CB71354"/>
    <w:rsid w:val="2CBF3F73"/>
    <w:rsid w:val="2CCFBBF4"/>
    <w:rsid w:val="2D1FCD17"/>
    <w:rsid w:val="2D6A2651"/>
    <w:rsid w:val="2D73A9EF"/>
    <w:rsid w:val="2E36ECA7"/>
    <w:rsid w:val="2E3ECF20"/>
    <w:rsid w:val="2E4A199F"/>
    <w:rsid w:val="2E7B54F7"/>
    <w:rsid w:val="2E94A651"/>
    <w:rsid w:val="2EB37E1C"/>
    <w:rsid w:val="2ED27C1B"/>
    <w:rsid w:val="2F02067B"/>
    <w:rsid w:val="2F04739C"/>
    <w:rsid w:val="2F072AC4"/>
    <w:rsid w:val="2F242E6D"/>
    <w:rsid w:val="2F3648BD"/>
    <w:rsid w:val="2F43352A"/>
    <w:rsid w:val="2F4D6A67"/>
    <w:rsid w:val="2F6D394D"/>
    <w:rsid w:val="2F7B85A0"/>
    <w:rsid w:val="2F967E69"/>
    <w:rsid w:val="2FC8DE22"/>
    <w:rsid w:val="2FDCF8E4"/>
    <w:rsid w:val="30612B06"/>
    <w:rsid w:val="307D45C9"/>
    <w:rsid w:val="3086966A"/>
    <w:rsid w:val="3091C6C9"/>
    <w:rsid w:val="309DB1F2"/>
    <w:rsid w:val="30BFFCB3"/>
    <w:rsid w:val="30BFFECE"/>
    <w:rsid w:val="30CB211B"/>
    <w:rsid w:val="30D86C45"/>
    <w:rsid w:val="30E5D6CE"/>
    <w:rsid w:val="3118F738"/>
    <w:rsid w:val="311AC821"/>
    <w:rsid w:val="312B6090"/>
    <w:rsid w:val="3188C9CD"/>
    <w:rsid w:val="31A25EB1"/>
    <w:rsid w:val="31A86FFB"/>
    <w:rsid w:val="31D30AD3"/>
    <w:rsid w:val="31FC6BB9"/>
    <w:rsid w:val="3220DF56"/>
    <w:rsid w:val="322730DF"/>
    <w:rsid w:val="3231FCF8"/>
    <w:rsid w:val="323C37D0"/>
    <w:rsid w:val="323DE175"/>
    <w:rsid w:val="32414A42"/>
    <w:rsid w:val="325F0B8D"/>
    <w:rsid w:val="326DE97F"/>
    <w:rsid w:val="327A143E"/>
    <w:rsid w:val="32C7DC85"/>
    <w:rsid w:val="32CF1C13"/>
    <w:rsid w:val="32E37A18"/>
    <w:rsid w:val="331057E7"/>
    <w:rsid w:val="3316C9B3"/>
    <w:rsid w:val="33428020"/>
    <w:rsid w:val="335AFF4F"/>
    <w:rsid w:val="335F8163"/>
    <w:rsid w:val="33996A75"/>
    <w:rsid w:val="33AF2BC5"/>
    <w:rsid w:val="33D0BCB5"/>
    <w:rsid w:val="33E57DCA"/>
    <w:rsid w:val="33F73125"/>
    <w:rsid w:val="3403C9C9"/>
    <w:rsid w:val="3427EF9B"/>
    <w:rsid w:val="3445C635"/>
    <w:rsid w:val="349B258A"/>
    <w:rsid w:val="34DAE3DB"/>
    <w:rsid w:val="34FB51C4"/>
    <w:rsid w:val="35144684"/>
    <w:rsid w:val="35222A40"/>
    <w:rsid w:val="35297E36"/>
    <w:rsid w:val="356537EC"/>
    <w:rsid w:val="356AF5FA"/>
    <w:rsid w:val="35716307"/>
    <w:rsid w:val="357763E9"/>
    <w:rsid w:val="35814E2B"/>
    <w:rsid w:val="35A81E14"/>
    <w:rsid w:val="35AEE880"/>
    <w:rsid w:val="35CE1359"/>
    <w:rsid w:val="35FEA40D"/>
    <w:rsid w:val="36042C12"/>
    <w:rsid w:val="360958FB"/>
    <w:rsid w:val="3618F4DC"/>
    <w:rsid w:val="36636607"/>
    <w:rsid w:val="3675C5AC"/>
    <w:rsid w:val="3675CD8F"/>
    <w:rsid w:val="368394E8"/>
    <w:rsid w:val="36B141B2"/>
    <w:rsid w:val="36C8169F"/>
    <w:rsid w:val="36CC95F1"/>
    <w:rsid w:val="36E2A2EE"/>
    <w:rsid w:val="36E2EDBC"/>
    <w:rsid w:val="3720CFE0"/>
    <w:rsid w:val="372B2BBA"/>
    <w:rsid w:val="37415AA2"/>
    <w:rsid w:val="374D06A5"/>
    <w:rsid w:val="3768CB5F"/>
    <w:rsid w:val="3769E3BA"/>
    <w:rsid w:val="376A89B9"/>
    <w:rsid w:val="37B074A2"/>
    <w:rsid w:val="37B5A9B3"/>
    <w:rsid w:val="37C13B7E"/>
    <w:rsid w:val="37FEC7C9"/>
    <w:rsid w:val="38119DF0"/>
    <w:rsid w:val="383D14CA"/>
    <w:rsid w:val="385915AE"/>
    <w:rsid w:val="38870174"/>
    <w:rsid w:val="389CD8AE"/>
    <w:rsid w:val="38A50820"/>
    <w:rsid w:val="39131C31"/>
    <w:rsid w:val="392F97C1"/>
    <w:rsid w:val="39300F96"/>
    <w:rsid w:val="394748F3"/>
    <w:rsid w:val="394914FC"/>
    <w:rsid w:val="39BB35AA"/>
    <w:rsid w:val="39CF5E7C"/>
    <w:rsid w:val="39E443CB"/>
    <w:rsid w:val="39ECAA26"/>
    <w:rsid w:val="39FE1E49"/>
    <w:rsid w:val="39FF377B"/>
    <w:rsid w:val="3A2138EC"/>
    <w:rsid w:val="3A62CC7C"/>
    <w:rsid w:val="3A784B7C"/>
    <w:rsid w:val="3A7DBFD1"/>
    <w:rsid w:val="3A7E8716"/>
    <w:rsid w:val="3AB15496"/>
    <w:rsid w:val="3AB26E60"/>
    <w:rsid w:val="3AB391BD"/>
    <w:rsid w:val="3B154776"/>
    <w:rsid w:val="3B27B8A3"/>
    <w:rsid w:val="3B28F658"/>
    <w:rsid w:val="3B2F6993"/>
    <w:rsid w:val="3B57060B"/>
    <w:rsid w:val="3BA168DF"/>
    <w:rsid w:val="3BE02622"/>
    <w:rsid w:val="3BE91FA7"/>
    <w:rsid w:val="3C2F0220"/>
    <w:rsid w:val="3C315D7F"/>
    <w:rsid w:val="3C529699"/>
    <w:rsid w:val="3C65BD5C"/>
    <w:rsid w:val="3C67A1DC"/>
    <w:rsid w:val="3C6A7755"/>
    <w:rsid w:val="3C8DE373"/>
    <w:rsid w:val="3C9DAFAC"/>
    <w:rsid w:val="3CC382B3"/>
    <w:rsid w:val="3D227E78"/>
    <w:rsid w:val="3D72C73C"/>
    <w:rsid w:val="3D8EA470"/>
    <w:rsid w:val="3D91BB3F"/>
    <w:rsid w:val="3D930A23"/>
    <w:rsid w:val="3D94D9DA"/>
    <w:rsid w:val="3DB15F40"/>
    <w:rsid w:val="3DE283FE"/>
    <w:rsid w:val="3E04B9A3"/>
    <w:rsid w:val="3E63BE48"/>
    <w:rsid w:val="3E67EC2D"/>
    <w:rsid w:val="3E7D90AC"/>
    <w:rsid w:val="3E7F5258"/>
    <w:rsid w:val="3E97D374"/>
    <w:rsid w:val="3E9ADE23"/>
    <w:rsid w:val="3EA2CF9F"/>
    <w:rsid w:val="3EC51751"/>
    <w:rsid w:val="3EEA1204"/>
    <w:rsid w:val="3EF2A359"/>
    <w:rsid w:val="3EF73B5A"/>
    <w:rsid w:val="3EFE9E87"/>
    <w:rsid w:val="3F05D8FE"/>
    <w:rsid w:val="3F311A16"/>
    <w:rsid w:val="3F385560"/>
    <w:rsid w:val="3F4B3F19"/>
    <w:rsid w:val="3F8506C6"/>
    <w:rsid w:val="3F971E77"/>
    <w:rsid w:val="3FBFD452"/>
    <w:rsid w:val="3FEB53B7"/>
    <w:rsid w:val="402E2E77"/>
    <w:rsid w:val="40646ECB"/>
    <w:rsid w:val="40684EA8"/>
    <w:rsid w:val="40B777BD"/>
    <w:rsid w:val="40F55EA8"/>
    <w:rsid w:val="410D9C3E"/>
    <w:rsid w:val="412AD05E"/>
    <w:rsid w:val="414111EE"/>
    <w:rsid w:val="414EF567"/>
    <w:rsid w:val="4177A738"/>
    <w:rsid w:val="41804907"/>
    <w:rsid w:val="41A44949"/>
    <w:rsid w:val="41B6F31A"/>
    <w:rsid w:val="41E91930"/>
    <w:rsid w:val="41ED33DA"/>
    <w:rsid w:val="41F45F4E"/>
    <w:rsid w:val="4209302E"/>
    <w:rsid w:val="4216EEBB"/>
    <w:rsid w:val="42175907"/>
    <w:rsid w:val="421E3860"/>
    <w:rsid w:val="4225B248"/>
    <w:rsid w:val="423087DF"/>
    <w:rsid w:val="42363F49"/>
    <w:rsid w:val="4240781B"/>
    <w:rsid w:val="424E4FF0"/>
    <w:rsid w:val="4267F6E0"/>
    <w:rsid w:val="4271D74C"/>
    <w:rsid w:val="4276F11F"/>
    <w:rsid w:val="432D88FC"/>
    <w:rsid w:val="43336FA0"/>
    <w:rsid w:val="434D4A00"/>
    <w:rsid w:val="436CFDF1"/>
    <w:rsid w:val="437DEE2A"/>
    <w:rsid w:val="438BD832"/>
    <w:rsid w:val="43945332"/>
    <w:rsid w:val="43D0544F"/>
    <w:rsid w:val="43D28E13"/>
    <w:rsid w:val="43E0B800"/>
    <w:rsid w:val="43FAB6E8"/>
    <w:rsid w:val="4416F500"/>
    <w:rsid w:val="442F3E65"/>
    <w:rsid w:val="4466B3A8"/>
    <w:rsid w:val="44713E80"/>
    <w:rsid w:val="44F38BF1"/>
    <w:rsid w:val="4540D0F0"/>
    <w:rsid w:val="45519228"/>
    <w:rsid w:val="45870868"/>
    <w:rsid w:val="45DFAD3A"/>
    <w:rsid w:val="4622668A"/>
    <w:rsid w:val="4622D423"/>
    <w:rsid w:val="46431787"/>
    <w:rsid w:val="464982AE"/>
    <w:rsid w:val="46505895"/>
    <w:rsid w:val="4672C8FC"/>
    <w:rsid w:val="469B2DBB"/>
    <w:rsid w:val="46B15D1C"/>
    <w:rsid w:val="46C378F4"/>
    <w:rsid w:val="46C7FBBF"/>
    <w:rsid w:val="46FE0653"/>
    <w:rsid w:val="470D28BD"/>
    <w:rsid w:val="4794ED90"/>
    <w:rsid w:val="47B5B963"/>
    <w:rsid w:val="47F91CCA"/>
    <w:rsid w:val="4803E146"/>
    <w:rsid w:val="4816C691"/>
    <w:rsid w:val="48191FB2"/>
    <w:rsid w:val="482B2CB3"/>
    <w:rsid w:val="48367037"/>
    <w:rsid w:val="485699CC"/>
    <w:rsid w:val="488FB707"/>
    <w:rsid w:val="4892D851"/>
    <w:rsid w:val="489392E7"/>
    <w:rsid w:val="48DB3AA1"/>
    <w:rsid w:val="49025E95"/>
    <w:rsid w:val="49032CFB"/>
    <w:rsid w:val="4903F744"/>
    <w:rsid w:val="490C1CCA"/>
    <w:rsid w:val="497054B2"/>
    <w:rsid w:val="497D2F59"/>
    <w:rsid w:val="49A9AD4D"/>
    <w:rsid w:val="49C2187D"/>
    <w:rsid w:val="49CBF826"/>
    <w:rsid w:val="49F46D2E"/>
    <w:rsid w:val="4A1643F9"/>
    <w:rsid w:val="4A3F95D3"/>
    <w:rsid w:val="4A73E0E5"/>
    <w:rsid w:val="4A882EC2"/>
    <w:rsid w:val="4A951436"/>
    <w:rsid w:val="4AA2F2C5"/>
    <w:rsid w:val="4B5D4D8F"/>
    <w:rsid w:val="4B9026F9"/>
    <w:rsid w:val="4BA5F364"/>
    <w:rsid w:val="4BA6403A"/>
    <w:rsid w:val="4BC982C5"/>
    <w:rsid w:val="4BCB08F7"/>
    <w:rsid w:val="4BF649EC"/>
    <w:rsid w:val="4BFFDC83"/>
    <w:rsid w:val="4C0F99DE"/>
    <w:rsid w:val="4C476037"/>
    <w:rsid w:val="4C71B30F"/>
    <w:rsid w:val="4C97146E"/>
    <w:rsid w:val="4C9EC70E"/>
    <w:rsid w:val="4CA6D271"/>
    <w:rsid w:val="4CDEBBB8"/>
    <w:rsid w:val="4D70D62B"/>
    <w:rsid w:val="4D7AF281"/>
    <w:rsid w:val="4D80F129"/>
    <w:rsid w:val="4D930193"/>
    <w:rsid w:val="4DAE98CA"/>
    <w:rsid w:val="4DC9A8B6"/>
    <w:rsid w:val="4DD69E1E"/>
    <w:rsid w:val="4DFB83F4"/>
    <w:rsid w:val="4E1E864A"/>
    <w:rsid w:val="4E732BCF"/>
    <w:rsid w:val="4EB6678D"/>
    <w:rsid w:val="4EC04BEF"/>
    <w:rsid w:val="4EEA09A0"/>
    <w:rsid w:val="4F13AA9B"/>
    <w:rsid w:val="4F17F8F7"/>
    <w:rsid w:val="4F2A2B82"/>
    <w:rsid w:val="4F7A589B"/>
    <w:rsid w:val="4F7D34F6"/>
    <w:rsid w:val="4F92A729"/>
    <w:rsid w:val="4FF73594"/>
    <w:rsid w:val="5018EED1"/>
    <w:rsid w:val="502198C8"/>
    <w:rsid w:val="502F9F76"/>
    <w:rsid w:val="502FA3D3"/>
    <w:rsid w:val="50340657"/>
    <w:rsid w:val="504FC104"/>
    <w:rsid w:val="505237EE"/>
    <w:rsid w:val="506FC9B0"/>
    <w:rsid w:val="50705CB9"/>
    <w:rsid w:val="508B96A3"/>
    <w:rsid w:val="50BD795C"/>
    <w:rsid w:val="50C63D0B"/>
    <w:rsid w:val="50D35929"/>
    <w:rsid w:val="50F122B8"/>
    <w:rsid w:val="50F9509A"/>
    <w:rsid w:val="5110DC12"/>
    <w:rsid w:val="512558D4"/>
    <w:rsid w:val="5140E491"/>
    <w:rsid w:val="5157D3A6"/>
    <w:rsid w:val="51700911"/>
    <w:rsid w:val="517E8DC5"/>
    <w:rsid w:val="5182904F"/>
    <w:rsid w:val="519926A6"/>
    <w:rsid w:val="51AAA6D9"/>
    <w:rsid w:val="51BD9E3F"/>
    <w:rsid w:val="51DB2463"/>
    <w:rsid w:val="51E1B639"/>
    <w:rsid w:val="51E458DF"/>
    <w:rsid w:val="51F263DF"/>
    <w:rsid w:val="5200400F"/>
    <w:rsid w:val="522FA41F"/>
    <w:rsid w:val="5248556B"/>
    <w:rsid w:val="5294A301"/>
    <w:rsid w:val="52CEE548"/>
    <w:rsid w:val="52CF4776"/>
    <w:rsid w:val="5326F6A8"/>
    <w:rsid w:val="537AC364"/>
    <w:rsid w:val="53DE9E79"/>
    <w:rsid w:val="53EB62F4"/>
    <w:rsid w:val="540CD234"/>
    <w:rsid w:val="5437073B"/>
    <w:rsid w:val="545CB92C"/>
    <w:rsid w:val="548970B9"/>
    <w:rsid w:val="548A1C69"/>
    <w:rsid w:val="549E775F"/>
    <w:rsid w:val="550B2920"/>
    <w:rsid w:val="5590EA7F"/>
    <w:rsid w:val="55B071AC"/>
    <w:rsid w:val="55C5D181"/>
    <w:rsid w:val="55C951EF"/>
    <w:rsid w:val="5601E8AD"/>
    <w:rsid w:val="56560868"/>
    <w:rsid w:val="56A19891"/>
    <w:rsid w:val="56AD6DA2"/>
    <w:rsid w:val="571B193C"/>
    <w:rsid w:val="571BC68E"/>
    <w:rsid w:val="5724B0CD"/>
    <w:rsid w:val="5726BF58"/>
    <w:rsid w:val="57275278"/>
    <w:rsid w:val="5727B281"/>
    <w:rsid w:val="57648A78"/>
    <w:rsid w:val="57652250"/>
    <w:rsid w:val="57822EBD"/>
    <w:rsid w:val="57A62F3E"/>
    <w:rsid w:val="57B63F5B"/>
    <w:rsid w:val="57BA1F1E"/>
    <w:rsid w:val="57DCFC14"/>
    <w:rsid w:val="57E9FB54"/>
    <w:rsid w:val="57FFE57C"/>
    <w:rsid w:val="5805E995"/>
    <w:rsid w:val="586E766F"/>
    <w:rsid w:val="587A3263"/>
    <w:rsid w:val="58B76AF5"/>
    <w:rsid w:val="58C322D9"/>
    <w:rsid w:val="58CDB013"/>
    <w:rsid w:val="58F222C3"/>
    <w:rsid w:val="58F837C0"/>
    <w:rsid w:val="58FBAD6A"/>
    <w:rsid w:val="58FCFAE3"/>
    <w:rsid w:val="5917C3A9"/>
    <w:rsid w:val="592A0F39"/>
    <w:rsid w:val="597E66F8"/>
    <w:rsid w:val="59A72E7F"/>
    <w:rsid w:val="59BCDCBA"/>
    <w:rsid w:val="59C8BABC"/>
    <w:rsid w:val="59F88AB1"/>
    <w:rsid w:val="5A0CB2EB"/>
    <w:rsid w:val="5A508905"/>
    <w:rsid w:val="5AAD49E4"/>
    <w:rsid w:val="5AB312BD"/>
    <w:rsid w:val="5AFE1007"/>
    <w:rsid w:val="5B396DF7"/>
    <w:rsid w:val="5B453C9D"/>
    <w:rsid w:val="5BA0D7CE"/>
    <w:rsid w:val="5BBC48CD"/>
    <w:rsid w:val="5BBFCDE6"/>
    <w:rsid w:val="5BD59DEF"/>
    <w:rsid w:val="5BDFCCCE"/>
    <w:rsid w:val="5BE20381"/>
    <w:rsid w:val="5C0126A6"/>
    <w:rsid w:val="5C08CB24"/>
    <w:rsid w:val="5C17134F"/>
    <w:rsid w:val="5CA026DF"/>
    <w:rsid w:val="5CE7E67C"/>
    <w:rsid w:val="5CFCCD08"/>
    <w:rsid w:val="5D1B42CD"/>
    <w:rsid w:val="5D22BB01"/>
    <w:rsid w:val="5D4806CF"/>
    <w:rsid w:val="5D5ADBF0"/>
    <w:rsid w:val="5D80C1DD"/>
    <w:rsid w:val="5D9439FF"/>
    <w:rsid w:val="5DBA3251"/>
    <w:rsid w:val="5E14D2CF"/>
    <w:rsid w:val="5E3DF8F8"/>
    <w:rsid w:val="5E3F60E2"/>
    <w:rsid w:val="5E679A64"/>
    <w:rsid w:val="5E69B050"/>
    <w:rsid w:val="5E841C5F"/>
    <w:rsid w:val="5E8B7BA7"/>
    <w:rsid w:val="5E984FBB"/>
    <w:rsid w:val="5EAC6DAB"/>
    <w:rsid w:val="5EC28A24"/>
    <w:rsid w:val="5F12CFDE"/>
    <w:rsid w:val="5F26D873"/>
    <w:rsid w:val="5F635DA4"/>
    <w:rsid w:val="5F70E436"/>
    <w:rsid w:val="5F71F734"/>
    <w:rsid w:val="5F7F84FE"/>
    <w:rsid w:val="5F9B0F11"/>
    <w:rsid w:val="5F9BA104"/>
    <w:rsid w:val="5FCA0047"/>
    <w:rsid w:val="5FDFB13E"/>
    <w:rsid w:val="5FE57177"/>
    <w:rsid w:val="5FF05101"/>
    <w:rsid w:val="6003C556"/>
    <w:rsid w:val="600FB983"/>
    <w:rsid w:val="60346DCA"/>
    <w:rsid w:val="60447E82"/>
    <w:rsid w:val="6070493E"/>
    <w:rsid w:val="60743574"/>
    <w:rsid w:val="60840287"/>
    <w:rsid w:val="60B5BA04"/>
    <w:rsid w:val="60B71E66"/>
    <w:rsid w:val="60BCB61C"/>
    <w:rsid w:val="60D4722F"/>
    <w:rsid w:val="61266EE4"/>
    <w:rsid w:val="6164B41B"/>
    <w:rsid w:val="61926187"/>
    <w:rsid w:val="61945726"/>
    <w:rsid w:val="61B6BA43"/>
    <w:rsid w:val="61BA99AC"/>
    <w:rsid w:val="62238F48"/>
    <w:rsid w:val="624013CD"/>
    <w:rsid w:val="627B8D91"/>
    <w:rsid w:val="62DBFD33"/>
    <w:rsid w:val="62EC7B05"/>
    <w:rsid w:val="6325A76A"/>
    <w:rsid w:val="63372625"/>
    <w:rsid w:val="6348E9F2"/>
    <w:rsid w:val="636EC559"/>
    <w:rsid w:val="63702B5C"/>
    <w:rsid w:val="63706206"/>
    <w:rsid w:val="63791047"/>
    <w:rsid w:val="637CD132"/>
    <w:rsid w:val="638F25AA"/>
    <w:rsid w:val="63BD93A8"/>
    <w:rsid w:val="63D95FA2"/>
    <w:rsid w:val="63DB2E81"/>
    <w:rsid w:val="63DBFA70"/>
    <w:rsid w:val="63E88D39"/>
    <w:rsid w:val="641E5B2E"/>
    <w:rsid w:val="64547AC7"/>
    <w:rsid w:val="64851072"/>
    <w:rsid w:val="64A8444F"/>
    <w:rsid w:val="64C273BD"/>
    <w:rsid w:val="64E0C59A"/>
    <w:rsid w:val="651F1C2C"/>
    <w:rsid w:val="65327D98"/>
    <w:rsid w:val="65534CD6"/>
    <w:rsid w:val="65564F69"/>
    <w:rsid w:val="6561D009"/>
    <w:rsid w:val="6568200A"/>
    <w:rsid w:val="65768700"/>
    <w:rsid w:val="65BA2B8F"/>
    <w:rsid w:val="660CB801"/>
    <w:rsid w:val="660FB2F2"/>
    <w:rsid w:val="661FF9FD"/>
    <w:rsid w:val="662727AB"/>
    <w:rsid w:val="66771914"/>
    <w:rsid w:val="668CD2DC"/>
    <w:rsid w:val="669602ED"/>
    <w:rsid w:val="669E3EEF"/>
    <w:rsid w:val="66A30E2F"/>
    <w:rsid w:val="66B44ED3"/>
    <w:rsid w:val="66F71015"/>
    <w:rsid w:val="67261099"/>
    <w:rsid w:val="67582A86"/>
    <w:rsid w:val="6787A64B"/>
    <w:rsid w:val="67977241"/>
    <w:rsid w:val="67B13E91"/>
    <w:rsid w:val="67C890F5"/>
    <w:rsid w:val="67CD6448"/>
    <w:rsid w:val="68010518"/>
    <w:rsid w:val="6819F3F6"/>
    <w:rsid w:val="681F4F3B"/>
    <w:rsid w:val="682548FF"/>
    <w:rsid w:val="683A0F50"/>
    <w:rsid w:val="683F32B4"/>
    <w:rsid w:val="6857CEE1"/>
    <w:rsid w:val="6859507E"/>
    <w:rsid w:val="686857F3"/>
    <w:rsid w:val="68727C20"/>
    <w:rsid w:val="687786D1"/>
    <w:rsid w:val="68868AE3"/>
    <w:rsid w:val="68D427D7"/>
    <w:rsid w:val="68DBAAE7"/>
    <w:rsid w:val="693AF0FB"/>
    <w:rsid w:val="693DBF99"/>
    <w:rsid w:val="69BC0A2B"/>
    <w:rsid w:val="69E25417"/>
    <w:rsid w:val="69E8F620"/>
    <w:rsid w:val="6A2A9310"/>
    <w:rsid w:val="6A34325C"/>
    <w:rsid w:val="6A35E7A9"/>
    <w:rsid w:val="6A856A6B"/>
    <w:rsid w:val="6A8E6C38"/>
    <w:rsid w:val="6A8ED63A"/>
    <w:rsid w:val="6AA7E74D"/>
    <w:rsid w:val="6AC9B43A"/>
    <w:rsid w:val="6B00F2AB"/>
    <w:rsid w:val="6B116F81"/>
    <w:rsid w:val="6B483358"/>
    <w:rsid w:val="6B583DDF"/>
    <w:rsid w:val="6B58F18B"/>
    <w:rsid w:val="6B6C8533"/>
    <w:rsid w:val="6B7CE2B6"/>
    <w:rsid w:val="6B80E29B"/>
    <w:rsid w:val="6B97071F"/>
    <w:rsid w:val="6BB4688C"/>
    <w:rsid w:val="6BC7B083"/>
    <w:rsid w:val="6BCB3503"/>
    <w:rsid w:val="6BE0B443"/>
    <w:rsid w:val="6BE8A0CE"/>
    <w:rsid w:val="6C0C9D3E"/>
    <w:rsid w:val="6C213ACC"/>
    <w:rsid w:val="6C3C0575"/>
    <w:rsid w:val="6CAB5E97"/>
    <w:rsid w:val="6CDA0359"/>
    <w:rsid w:val="6CDE086B"/>
    <w:rsid w:val="6CE403B9"/>
    <w:rsid w:val="6D0E6B3A"/>
    <w:rsid w:val="6D6BD11E"/>
    <w:rsid w:val="6D95E4BD"/>
    <w:rsid w:val="6E4C17D8"/>
    <w:rsid w:val="6E7671F0"/>
    <w:rsid w:val="6E7BC672"/>
    <w:rsid w:val="6E7EBC64"/>
    <w:rsid w:val="6EBD9554"/>
    <w:rsid w:val="6EC4AE39"/>
    <w:rsid w:val="6ED4DFB8"/>
    <w:rsid w:val="6F14E2D4"/>
    <w:rsid w:val="6F165CF3"/>
    <w:rsid w:val="6F263D0D"/>
    <w:rsid w:val="6F3ABA97"/>
    <w:rsid w:val="6F4BEEBF"/>
    <w:rsid w:val="6FADFF27"/>
    <w:rsid w:val="6FDD5A89"/>
    <w:rsid w:val="6FFE6BCB"/>
    <w:rsid w:val="70661F62"/>
    <w:rsid w:val="70CCE916"/>
    <w:rsid w:val="711A7336"/>
    <w:rsid w:val="712364CC"/>
    <w:rsid w:val="712C6F49"/>
    <w:rsid w:val="71428580"/>
    <w:rsid w:val="717762E5"/>
    <w:rsid w:val="717CC4FE"/>
    <w:rsid w:val="71869121"/>
    <w:rsid w:val="718C997D"/>
    <w:rsid w:val="71B36734"/>
    <w:rsid w:val="71C5D3A3"/>
    <w:rsid w:val="71C9B85B"/>
    <w:rsid w:val="7233109D"/>
    <w:rsid w:val="723D7A91"/>
    <w:rsid w:val="72685716"/>
    <w:rsid w:val="7273E8E1"/>
    <w:rsid w:val="72A53C81"/>
    <w:rsid w:val="72AD2DA0"/>
    <w:rsid w:val="72AF616F"/>
    <w:rsid w:val="72C1E493"/>
    <w:rsid w:val="72C48069"/>
    <w:rsid w:val="732971BB"/>
    <w:rsid w:val="734944DD"/>
    <w:rsid w:val="7350EB4D"/>
    <w:rsid w:val="7363E145"/>
    <w:rsid w:val="7364939E"/>
    <w:rsid w:val="736588BC"/>
    <w:rsid w:val="73783D40"/>
    <w:rsid w:val="73806814"/>
    <w:rsid w:val="738978F7"/>
    <w:rsid w:val="7390D99D"/>
    <w:rsid w:val="73962334"/>
    <w:rsid w:val="73AF0F0A"/>
    <w:rsid w:val="73E2D7B3"/>
    <w:rsid w:val="73F1EA82"/>
    <w:rsid w:val="73FBC25F"/>
    <w:rsid w:val="741D1363"/>
    <w:rsid w:val="7422F753"/>
    <w:rsid w:val="7425F7A4"/>
    <w:rsid w:val="7426C331"/>
    <w:rsid w:val="743BBB36"/>
    <w:rsid w:val="74547D60"/>
    <w:rsid w:val="7460EC5F"/>
    <w:rsid w:val="74C25FCF"/>
    <w:rsid w:val="74E5153E"/>
    <w:rsid w:val="74EFF41B"/>
    <w:rsid w:val="7632A179"/>
    <w:rsid w:val="764AA69F"/>
    <w:rsid w:val="764C9C0D"/>
    <w:rsid w:val="7671D102"/>
    <w:rsid w:val="76A4A68E"/>
    <w:rsid w:val="76EFAFA1"/>
    <w:rsid w:val="772E6F73"/>
    <w:rsid w:val="773BC839"/>
    <w:rsid w:val="774C2529"/>
    <w:rsid w:val="7756C0EF"/>
    <w:rsid w:val="775EFBBF"/>
    <w:rsid w:val="77645274"/>
    <w:rsid w:val="7778956C"/>
    <w:rsid w:val="7789A939"/>
    <w:rsid w:val="77AA14CE"/>
    <w:rsid w:val="77D04922"/>
    <w:rsid w:val="77F02538"/>
    <w:rsid w:val="78042BD9"/>
    <w:rsid w:val="7824BE74"/>
    <w:rsid w:val="782EA3E6"/>
    <w:rsid w:val="783B9462"/>
    <w:rsid w:val="78836356"/>
    <w:rsid w:val="788B7F69"/>
    <w:rsid w:val="78A41CAC"/>
    <w:rsid w:val="78CB60E7"/>
    <w:rsid w:val="79147E05"/>
    <w:rsid w:val="791A647A"/>
    <w:rsid w:val="796733DB"/>
    <w:rsid w:val="79887A94"/>
    <w:rsid w:val="79901402"/>
    <w:rsid w:val="79A7D15B"/>
    <w:rsid w:val="79AF4A2A"/>
    <w:rsid w:val="79CA7447"/>
    <w:rsid w:val="7A0C4EF7"/>
    <w:rsid w:val="7A11E56B"/>
    <w:rsid w:val="7A63B250"/>
    <w:rsid w:val="7A683166"/>
    <w:rsid w:val="7A7D2109"/>
    <w:rsid w:val="7A81F8E7"/>
    <w:rsid w:val="7AA4C411"/>
    <w:rsid w:val="7AA645AD"/>
    <w:rsid w:val="7AAD6B1C"/>
    <w:rsid w:val="7AD25F30"/>
    <w:rsid w:val="7AD2BC1A"/>
    <w:rsid w:val="7AE2743F"/>
    <w:rsid w:val="7B0C67F6"/>
    <w:rsid w:val="7B12FA36"/>
    <w:rsid w:val="7B1D938C"/>
    <w:rsid w:val="7B262CD8"/>
    <w:rsid w:val="7B4808F4"/>
    <w:rsid w:val="7B520B2D"/>
    <w:rsid w:val="7B5537AF"/>
    <w:rsid w:val="7B6644A8"/>
    <w:rsid w:val="7B9201A1"/>
    <w:rsid w:val="7B9C1A12"/>
    <w:rsid w:val="7BCF357E"/>
    <w:rsid w:val="7C14B680"/>
    <w:rsid w:val="7C3F88E7"/>
    <w:rsid w:val="7C53015B"/>
    <w:rsid w:val="7C56F6AC"/>
    <w:rsid w:val="7CD9F62A"/>
    <w:rsid w:val="7CEFA877"/>
    <w:rsid w:val="7CFC19BB"/>
    <w:rsid w:val="7D021509"/>
    <w:rsid w:val="7D086D13"/>
    <w:rsid w:val="7D1A6A2D"/>
    <w:rsid w:val="7D23D44D"/>
    <w:rsid w:val="7D4AF640"/>
    <w:rsid w:val="7D56617C"/>
    <w:rsid w:val="7D59400A"/>
    <w:rsid w:val="7D913513"/>
    <w:rsid w:val="7E16FCA2"/>
    <w:rsid w:val="7E32C495"/>
    <w:rsid w:val="7E37086F"/>
    <w:rsid w:val="7E4BDEE2"/>
    <w:rsid w:val="7E55344E"/>
    <w:rsid w:val="7E60C981"/>
    <w:rsid w:val="7E914611"/>
    <w:rsid w:val="7E9A7A6A"/>
    <w:rsid w:val="7EAAF5F3"/>
    <w:rsid w:val="7ED38C44"/>
    <w:rsid w:val="7F217B4A"/>
    <w:rsid w:val="7F2CDDDB"/>
    <w:rsid w:val="7F58E39A"/>
    <w:rsid w:val="7FA475DF"/>
    <w:rsid w:val="7FB472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27A0380A"/>
  <w15:chartTrackingRefBased/>
  <w15:docId w15:val="{7958BC9D-CE4B-1C4C-870F-0C4DFD431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76F7"/>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A1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1747E3"/>
    <w:pPr>
      <w:spacing w:before="100" w:beforeAutospacing="1" w:after="100" w:afterAutospacing="1"/>
    </w:pPr>
  </w:style>
  <w:style w:type="character" w:customStyle="1" w:styleId="normaltextrun">
    <w:name w:val="normaltextrun"/>
    <w:basedOn w:val="DefaultParagraphFont"/>
    <w:rsid w:val="001747E3"/>
  </w:style>
  <w:style w:type="character" w:customStyle="1" w:styleId="eop">
    <w:name w:val="eop"/>
    <w:basedOn w:val="DefaultParagraphFont"/>
    <w:rsid w:val="001747E3"/>
  </w:style>
  <w:style w:type="character" w:customStyle="1" w:styleId="apple-converted-space">
    <w:name w:val="apple-converted-space"/>
    <w:basedOn w:val="DefaultParagraphFont"/>
    <w:rsid w:val="001747E3"/>
  </w:style>
  <w:style w:type="paragraph" w:styleId="ListParagraph">
    <w:name w:val="List Paragraph"/>
    <w:aliases w:val="L,Bullet point text,Bullet point tex,Bulleted list,List Paragraph11,Dot pt,No Spacing1,List Paragraph Char Char Char,Indicator Text,Colorful List - Accent 11,Numbered Para 1,Bullet 1,Bullet Points,MAIN CONTENT,List Paragraph2,OBC Bullet,B"/>
    <w:basedOn w:val="Normal"/>
    <w:link w:val="ListParagraphChar"/>
    <w:uiPriority w:val="34"/>
    <w:qFormat/>
    <w:rsid w:val="008F636D"/>
    <w:pPr>
      <w:ind w:left="720"/>
      <w:contextualSpacing/>
    </w:pPr>
  </w:style>
  <w:style w:type="paragraph" w:styleId="Header">
    <w:name w:val="header"/>
    <w:basedOn w:val="Normal"/>
    <w:link w:val="HeaderChar"/>
    <w:uiPriority w:val="99"/>
    <w:unhideWhenUsed/>
    <w:rsid w:val="00C35454"/>
    <w:pPr>
      <w:tabs>
        <w:tab w:val="center" w:pos="4513"/>
        <w:tab w:val="right" w:pos="9026"/>
      </w:tabs>
    </w:pPr>
  </w:style>
  <w:style w:type="character" w:customStyle="1" w:styleId="HeaderChar">
    <w:name w:val="Header Char"/>
    <w:basedOn w:val="DefaultParagraphFont"/>
    <w:link w:val="Header"/>
    <w:uiPriority w:val="99"/>
    <w:rsid w:val="00C35454"/>
    <w:rPr>
      <w:rFonts w:ascii="Times New Roman" w:eastAsia="Times New Roman" w:hAnsi="Times New Roman" w:cs="Times New Roman"/>
      <w:lang w:eastAsia="en-GB"/>
    </w:rPr>
  </w:style>
  <w:style w:type="paragraph" w:styleId="Footer">
    <w:name w:val="footer"/>
    <w:basedOn w:val="Normal"/>
    <w:link w:val="FooterChar"/>
    <w:uiPriority w:val="99"/>
    <w:unhideWhenUsed/>
    <w:rsid w:val="00C35454"/>
    <w:pPr>
      <w:tabs>
        <w:tab w:val="center" w:pos="4513"/>
        <w:tab w:val="right" w:pos="9026"/>
      </w:tabs>
    </w:pPr>
  </w:style>
  <w:style w:type="character" w:customStyle="1" w:styleId="FooterChar">
    <w:name w:val="Footer Char"/>
    <w:basedOn w:val="DefaultParagraphFont"/>
    <w:link w:val="Footer"/>
    <w:uiPriority w:val="99"/>
    <w:rsid w:val="00C35454"/>
    <w:rPr>
      <w:rFonts w:ascii="Times New Roman" w:eastAsia="Times New Roman" w:hAnsi="Times New Roman" w:cs="Times New Roman"/>
      <w:lang w:eastAsia="en-GB"/>
    </w:rPr>
  </w:style>
  <w:style w:type="paragraph" w:styleId="NoSpacing">
    <w:name w:val="No Spacing"/>
    <w:uiPriority w:val="1"/>
    <w:qFormat/>
    <w:rsid w:val="00AC1D73"/>
    <w:rPr>
      <w:rFonts w:ascii="Times New Roman" w:eastAsia="Times New Roman" w:hAnsi="Times New Roman" w:cs="Times New Roman"/>
      <w:lang w:eastAsia="en-GB"/>
    </w:rPr>
  </w:style>
  <w:style w:type="table" w:customStyle="1" w:styleId="TableGrid1">
    <w:name w:val="Table Grid1"/>
    <w:basedOn w:val="TableNormal"/>
    <w:next w:val="TableGrid"/>
    <w:uiPriority w:val="39"/>
    <w:rsid w:val="00F632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51FC2"/>
    <w:rPr>
      <w:color w:val="0563C1" w:themeColor="hyperlink"/>
      <w:u w:val="single"/>
    </w:rPr>
  </w:style>
  <w:style w:type="character" w:styleId="FollowedHyperlink">
    <w:name w:val="FollowedHyperlink"/>
    <w:basedOn w:val="DefaultParagraphFont"/>
    <w:uiPriority w:val="99"/>
    <w:semiHidden/>
    <w:unhideWhenUsed/>
    <w:rsid w:val="00A51FC2"/>
    <w:rPr>
      <w:color w:val="954F72" w:themeColor="followedHyperlink"/>
      <w:u w:val="single"/>
    </w:rPr>
  </w:style>
  <w:style w:type="paragraph" w:styleId="BodyText">
    <w:name w:val="Body Text"/>
    <w:basedOn w:val="Normal"/>
    <w:link w:val="BodyTextChar"/>
    <w:unhideWhenUsed/>
    <w:rsid w:val="00A32B9F"/>
    <w:pPr>
      <w:spacing w:after="120" w:line="259" w:lineRule="auto"/>
    </w:pPr>
    <w:rPr>
      <w:rFonts w:asciiTheme="minorHAnsi" w:eastAsiaTheme="minorHAnsi" w:hAnsiTheme="minorHAnsi" w:cstheme="minorBidi"/>
      <w:sz w:val="22"/>
      <w:szCs w:val="22"/>
      <w:lang w:eastAsia="en-US"/>
    </w:rPr>
  </w:style>
  <w:style w:type="character" w:customStyle="1" w:styleId="BodyTextChar">
    <w:name w:val="Body Text Char"/>
    <w:basedOn w:val="DefaultParagraphFont"/>
    <w:link w:val="BodyText"/>
    <w:rsid w:val="00A32B9F"/>
    <w:rPr>
      <w:sz w:val="22"/>
      <w:szCs w:val="22"/>
    </w:rPr>
  </w:style>
  <w:style w:type="paragraph" w:customStyle="1" w:styleId="TableParagraph">
    <w:name w:val="Table Paragraph"/>
    <w:basedOn w:val="Normal"/>
    <w:uiPriority w:val="1"/>
    <w:qFormat/>
    <w:rsid w:val="00A32B9F"/>
    <w:pPr>
      <w:widowControl w:val="0"/>
      <w:autoSpaceDE w:val="0"/>
      <w:autoSpaceDN w:val="0"/>
      <w:ind w:left="107"/>
    </w:pPr>
    <w:rPr>
      <w:rFonts w:ascii="Arial" w:eastAsia="Arial" w:hAnsi="Arial" w:cs="Arial"/>
      <w:sz w:val="22"/>
      <w:szCs w:val="22"/>
      <w:lang w:val="en-US" w:eastAsia="en-US"/>
    </w:rPr>
  </w:style>
  <w:style w:type="character" w:customStyle="1" w:styleId="ListParagraphChar">
    <w:name w:val="List Paragraph Char"/>
    <w:aliases w:val="L Char,Bullet point text Char,Bullet point tex Char,Bulleted list Char,List Paragraph11 Char,Dot pt Char,No Spacing1 Char,List Paragraph Char Char Char Char,Indicator Text Char,Colorful List - Accent 11 Char,Numbered Para 1 Char"/>
    <w:link w:val="ListParagraph"/>
    <w:uiPriority w:val="34"/>
    <w:qFormat/>
    <w:locked/>
    <w:rsid w:val="00A32B9F"/>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18576">
      <w:bodyDiv w:val="1"/>
      <w:marLeft w:val="0"/>
      <w:marRight w:val="0"/>
      <w:marTop w:val="0"/>
      <w:marBottom w:val="0"/>
      <w:divBdr>
        <w:top w:val="none" w:sz="0" w:space="0" w:color="auto"/>
        <w:left w:val="none" w:sz="0" w:space="0" w:color="auto"/>
        <w:bottom w:val="none" w:sz="0" w:space="0" w:color="auto"/>
        <w:right w:val="none" w:sz="0" w:space="0" w:color="auto"/>
      </w:divBdr>
    </w:div>
    <w:div w:id="16665851">
      <w:bodyDiv w:val="1"/>
      <w:marLeft w:val="0"/>
      <w:marRight w:val="0"/>
      <w:marTop w:val="0"/>
      <w:marBottom w:val="0"/>
      <w:divBdr>
        <w:top w:val="none" w:sz="0" w:space="0" w:color="auto"/>
        <w:left w:val="none" w:sz="0" w:space="0" w:color="auto"/>
        <w:bottom w:val="none" w:sz="0" w:space="0" w:color="auto"/>
        <w:right w:val="none" w:sz="0" w:space="0" w:color="auto"/>
      </w:divBdr>
      <w:divsChild>
        <w:div w:id="462579352">
          <w:marLeft w:val="0"/>
          <w:marRight w:val="0"/>
          <w:marTop w:val="0"/>
          <w:marBottom w:val="0"/>
          <w:divBdr>
            <w:top w:val="none" w:sz="0" w:space="0" w:color="auto"/>
            <w:left w:val="none" w:sz="0" w:space="0" w:color="auto"/>
            <w:bottom w:val="none" w:sz="0" w:space="0" w:color="auto"/>
            <w:right w:val="none" w:sz="0" w:space="0" w:color="auto"/>
          </w:divBdr>
          <w:divsChild>
            <w:div w:id="289240340">
              <w:marLeft w:val="0"/>
              <w:marRight w:val="0"/>
              <w:marTop w:val="0"/>
              <w:marBottom w:val="0"/>
              <w:divBdr>
                <w:top w:val="none" w:sz="0" w:space="0" w:color="auto"/>
                <w:left w:val="none" w:sz="0" w:space="0" w:color="auto"/>
                <w:bottom w:val="none" w:sz="0" w:space="0" w:color="auto"/>
                <w:right w:val="none" w:sz="0" w:space="0" w:color="auto"/>
              </w:divBdr>
              <w:divsChild>
                <w:div w:id="194387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23937">
      <w:bodyDiv w:val="1"/>
      <w:marLeft w:val="0"/>
      <w:marRight w:val="0"/>
      <w:marTop w:val="0"/>
      <w:marBottom w:val="0"/>
      <w:divBdr>
        <w:top w:val="none" w:sz="0" w:space="0" w:color="auto"/>
        <w:left w:val="none" w:sz="0" w:space="0" w:color="auto"/>
        <w:bottom w:val="none" w:sz="0" w:space="0" w:color="auto"/>
        <w:right w:val="none" w:sz="0" w:space="0" w:color="auto"/>
      </w:divBdr>
    </w:div>
    <w:div w:id="33891056">
      <w:bodyDiv w:val="1"/>
      <w:marLeft w:val="0"/>
      <w:marRight w:val="0"/>
      <w:marTop w:val="0"/>
      <w:marBottom w:val="0"/>
      <w:divBdr>
        <w:top w:val="none" w:sz="0" w:space="0" w:color="auto"/>
        <w:left w:val="none" w:sz="0" w:space="0" w:color="auto"/>
        <w:bottom w:val="none" w:sz="0" w:space="0" w:color="auto"/>
        <w:right w:val="none" w:sz="0" w:space="0" w:color="auto"/>
      </w:divBdr>
    </w:div>
    <w:div w:id="53508423">
      <w:bodyDiv w:val="1"/>
      <w:marLeft w:val="0"/>
      <w:marRight w:val="0"/>
      <w:marTop w:val="0"/>
      <w:marBottom w:val="0"/>
      <w:divBdr>
        <w:top w:val="none" w:sz="0" w:space="0" w:color="auto"/>
        <w:left w:val="none" w:sz="0" w:space="0" w:color="auto"/>
        <w:bottom w:val="none" w:sz="0" w:space="0" w:color="auto"/>
        <w:right w:val="none" w:sz="0" w:space="0" w:color="auto"/>
      </w:divBdr>
      <w:divsChild>
        <w:div w:id="2024739751">
          <w:marLeft w:val="0"/>
          <w:marRight w:val="0"/>
          <w:marTop w:val="0"/>
          <w:marBottom w:val="0"/>
          <w:divBdr>
            <w:top w:val="none" w:sz="0" w:space="0" w:color="auto"/>
            <w:left w:val="none" w:sz="0" w:space="0" w:color="auto"/>
            <w:bottom w:val="none" w:sz="0" w:space="0" w:color="auto"/>
            <w:right w:val="none" w:sz="0" w:space="0" w:color="auto"/>
          </w:divBdr>
          <w:divsChild>
            <w:div w:id="410587223">
              <w:marLeft w:val="0"/>
              <w:marRight w:val="0"/>
              <w:marTop w:val="0"/>
              <w:marBottom w:val="0"/>
              <w:divBdr>
                <w:top w:val="none" w:sz="0" w:space="0" w:color="auto"/>
                <w:left w:val="none" w:sz="0" w:space="0" w:color="auto"/>
                <w:bottom w:val="none" w:sz="0" w:space="0" w:color="auto"/>
                <w:right w:val="none" w:sz="0" w:space="0" w:color="auto"/>
              </w:divBdr>
              <w:divsChild>
                <w:div w:id="2011565841">
                  <w:marLeft w:val="0"/>
                  <w:marRight w:val="0"/>
                  <w:marTop w:val="0"/>
                  <w:marBottom w:val="0"/>
                  <w:divBdr>
                    <w:top w:val="none" w:sz="0" w:space="0" w:color="auto"/>
                    <w:left w:val="none" w:sz="0" w:space="0" w:color="auto"/>
                    <w:bottom w:val="none" w:sz="0" w:space="0" w:color="auto"/>
                    <w:right w:val="none" w:sz="0" w:space="0" w:color="auto"/>
                  </w:divBdr>
                  <w:divsChild>
                    <w:div w:id="119951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34164">
      <w:bodyDiv w:val="1"/>
      <w:marLeft w:val="0"/>
      <w:marRight w:val="0"/>
      <w:marTop w:val="0"/>
      <w:marBottom w:val="0"/>
      <w:divBdr>
        <w:top w:val="none" w:sz="0" w:space="0" w:color="auto"/>
        <w:left w:val="none" w:sz="0" w:space="0" w:color="auto"/>
        <w:bottom w:val="none" w:sz="0" w:space="0" w:color="auto"/>
        <w:right w:val="none" w:sz="0" w:space="0" w:color="auto"/>
      </w:divBdr>
    </w:div>
    <w:div w:id="56977459">
      <w:bodyDiv w:val="1"/>
      <w:marLeft w:val="0"/>
      <w:marRight w:val="0"/>
      <w:marTop w:val="0"/>
      <w:marBottom w:val="0"/>
      <w:divBdr>
        <w:top w:val="none" w:sz="0" w:space="0" w:color="auto"/>
        <w:left w:val="none" w:sz="0" w:space="0" w:color="auto"/>
        <w:bottom w:val="none" w:sz="0" w:space="0" w:color="auto"/>
        <w:right w:val="none" w:sz="0" w:space="0" w:color="auto"/>
      </w:divBdr>
    </w:div>
    <w:div w:id="87314149">
      <w:bodyDiv w:val="1"/>
      <w:marLeft w:val="0"/>
      <w:marRight w:val="0"/>
      <w:marTop w:val="0"/>
      <w:marBottom w:val="0"/>
      <w:divBdr>
        <w:top w:val="none" w:sz="0" w:space="0" w:color="auto"/>
        <w:left w:val="none" w:sz="0" w:space="0" w:color="auto"/>
        <w:bottom w:val="none" w:sz="0" w:space="0" w:color="auto"/>
        <w:right w:val="none" w:sz="0" w:space="0" w:color="auto"/>
      </w:divBdr>
    </w:div>
    <w:div w:id="92677046">
      <w:bodyDiv w:val="1"/>
      <w:marLeft w:val="0"/>
      <w:marRight w:val="0"/>
      <w:marTop w:val="0"/>
      <w:marBottom w:val="0"/>
      <w:divBdr>
        <w:top w:val="none" w:sz="0" w:space="0" w:color="auto"/>
        <w:left w:val="none" w:sz="0" w:space="0" w:color="auto"/>
        <w:bottom w:val="none" w:sz="0" w:space="0" w:color="auto"/>
        <w:right w:val="none" w:sz="0" w:space="0" w:color="auto"/>
      </w:divBdr>
    </w:div>
    <w:div w:id="106436709">
      <w:bodyDiv w:val="1"/>
      <w:marLeft w:val="0"/>
      <w:marRight w:val="0"/>
      <w:marTop w:val="0"/>
      <w:marBottom w:val="0"/>
      <w:divBdr>
        <w:top w:val="none" w:sz="0" w:space="0" w:color="auto"/>
        <w:left w:val="none" w:sz="0" w:space="0" w:color="auto"/>
        <w:bottom w:val="none" w:sz="0" w:space="0" w:color="auto"/>
        <w:right w:val="none" w:sz="0" w:space="0" w:color="auto"/>
      </w:divBdr>
    </w:div>
    <w:div w:id="110832073">
      <w:bodyDiv w:val="1"/>
      <w:marLeft w:val="0"/>
      <w:marRight w:val="0"/>
      <w:marTop w:val="0"/>
      <w:marBottom w:val="0"/>
      <w:divBdr>
        <w:top w:val="none" w:sz="0" w:space="0" w:color="auto"/>
        <w:left w:val="none" w:sz="0" w:space="0" w:color="auto"/>
        <w:bottom w:val="none" w:sz="0" w:space="0" w:color="auto"/>
        <w:right w:val="none" w:sz="0" w:space="0" w:color="auto"/>
      </w:divBdr>
      <w:divsChild>
        <w:div w:id="909925306">
          <w:marLeft w:val="0"/>
          <w:marRight w:val="0"/>
          <w:marTop w:val="0"/>
          <w:marBottom w:val="0"/>
          <w:divBdr>
            <w:top w:val="none" w:sz="0" w:space="0" w:color="auto"/>
            <w:left w:val="none" w:sz="0" w:space="0" w:color="auto"/>
            <w:bottom w:val="none" w:sz="0" w:space="0" w:color="auto"/>
            <w:right w:val="none" w:sz="0" w:space="0" w:color="auto"/>
          </w:divBdr>
          <w:divsChild>
            <w:div w:id="339743033">
              <w:marLeft w:val="0"/>
              <w:marRight w:val="0"/>
              <w:marTop w:val="0"/>
              <w:marBottom w:val="0"/>
              <w:divBdr>
                <w:top w:val="none" w:sz="0" w:space="0" w:color="auto"/>
                <w:left w:val="none" w:sz="0" w:space="0" w:color="auto"/>
                <w:bottom w:val="none" w:sz="0" w:space="0" w:color="auto"/>
                <w:right w:val="none" w:sz="0" w:space="0" w:color="auto"/>
              </w:divBdr>
              <w:divsChild>
                <w:div w:id="1170481348">
                  <w:marLeft w:val="0"/>
                  <w:marRight w:val="0"/>
                  <w:marTop w:val="0"/>
                  <w:marBottom w:val="0"/>
                  <w:divBdr>
                    <w:top w:val="none" w:sz="0" w:space="0" w:color="auto"/>
                    <w:left w:val="none" w:sz="0" w:space="0" w:color="auto"/>
                    <w:bottom w:val="none" w:sz="0" w:space="0" w:color="auto"/>
                    <w:right w:val="none" w:sz="0" w:space="0" w:color="auto"/>
                  </w:divBdr>
                  <w:divsChild>
                    <w:div w:id="35292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21433">
      <w:bodyDiv w:val="1"/>
      <w:marLeft w:val="0"/>
      <w:marRight w:val="0"/>
      <w:marTop w:val="0"/>
      <w:marBottom w:val="0"/>
      <w:divBdr>
        <w:top w:val="none" w:sz="0" w:space="0" w:color="auto"/>
        <w:left w:val="none" w:sz="0" w:space="0" w:color="auto"/>
        <w:bottom w:val="none" w:sz="0" w:space="0" w:color="auto"/>
        <w:right w:val="none" w:sz="0" w:space="0" w:color="auto"/>
      </w:divBdr>
    </w:div>
    <w:div w:id="149519376">
      <w:bodyDiv w:val="1"/>
      <w:marLeft w:val="0"/>
      <w:marRight w:val="0"/>
      <w:marTop w:val="0"/>
      <w:marBottom w:val="0"/>
      <w:divBdr>
        <w:top w:val="none" w:sz="0" w:space="0" w:color="auto"/>
        <w:left w:val="none" w:sz="0" w:space="0" w:color="auto"/>
        <w:bottom w:val="none" w:sz="0" w:space="0" w:color="auto"/>
        <w:right w:val="none" w:sz="0" w:space="0" w:color="auto"/>
      </w:divBdr>
      <w:divsChild>
        <w:div w:id="1110054460">
          <w:marLeft w:val="0"/>
          <w:marRight w:val="0"/>
          <w:marTop w:val="0"/>
          <w:marBottom w:val="0"/>
          <w:divBdr>
            <w:top w:val="none" w:sz="0" w:space="0" w:color="auto"/>
            <w:left w:val="none" w:sz="0" w:space="0" w:color="auto"/>
            <w:bottom w:val="none" w:sz="0" w:space="0" w:color="auto"/>
            <w:right w:val="none" w:sz="0" w:space="0" w:color="auto"/>
          </w:divBdr>
          <w:divsChild>
            <w:div w:id="785538793">
              <w:marLeft w:val="0"/>
              <w:marRight w:val="0"/>
              <w:marTop w:val="0"/>
              <w:marBottom w:val="0"/>
              <w:divBdr>
                <w:top w:val="none" w:sz="0" w:space="0" w:color="auto"/>
                <w:left w:val="none" w:sz="0" w:space="0" w:color="auto"/>
                <w:bottom w:val="none" w:sz="0" w:space="0" w:color="auto"/>
                <w:right w:val="none" w:sz="0" w:space="0" w:color="auto"/>
              </w:divBdr>
              <w:divsChild>
                <w:div w:id="812260175">
                  <w:marLeft w:val="0"/>
                  <w:marRight w:val="0"/>
                  <w:marTop w:val="0"/>
                  <w:marBottom w:val="0"/>
                  <w:divBdr>
                    <w:top w:val="none" w:sz="0" w:space="0" w:color="auto"/>
                    <w:left w:val="none" w:sz="0" w:space="0" w:color="auto"/>
                    <w:bottom w:val="none" w:sz="0" w:space="0" w:color="auto"/>
                    <w:right w:val="none" w:sz="0" w:space="0" w:color="auto"/>
                  </w:divBdr>
                  <w:divsChild>
                    <w:div w:id="136802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43383">
      <w:bodyDiv w:val="1"/>
      <w:marLeft w:val="0"/>
      <w:marRight w:val="0"/>
      <w:marTop w:val="0"/>
      <w:marBottom w:val="0"/>
      <w:divBdr>
        <w:top w:val="none" w:sz="0" w:space="0" w:color="auto"/>
        <w:left w:val="none" w:sz="0" w:space="0" w:color="auto"/>
        <w:bottom w:val="none" w:sz="0" w:space="0" w:color="auto"/>
        <w:right w:val="none" w:sz="0" w:space="0" w:color="auto"/>
      </w:divBdr>
    </w:div>
    <w:div w:id="169226583">
      <w:bodyDiv w:val="1"/>
      <w:marLeft w:val="0"/>
      <w:marRight w:val="0"/>
      <w:marTop w:val="0"/>
      <w:marBottom w:val="0"/>
      <w:divBdr>
        <w:top w:val="none" w:sz="0" w:space="0" w:color="auto"/>
        <w:left w:val="none" w:sz="0" w:space="0" w:color="auto"/>
        <w:bottom w:val="none" w:sz="0" w:space="0" w:color="auto"/>
        <w:right w:val="none" w:sz="0" w:space="0" w:color="auto"/>
      </w:divBdr>
    </w:div>
    <w:div w:id="177043547">
      <w:bodyDiv w:val="1"/>
      <w:marLeft w:val="0"/>
      <w:marRight w:val="0"/>
      <w:marTop w:val="0"/>
      <w:marBottom w:val="0"/>
      <w:divBdr>
        <w:top w:val="none" w:sz="0" w:space="0" w:color="auto"/>
        <w:left w:val="none" w:sz="0" w:space="0" w:color="auto"/>
        <w:bottom w:val="none" w:sz="0" w:space="0" w:color="auto"/>
        <w:right w:val="none" w:sz="0" w:space="0" w:color="auto"/>
      </w:divBdr>
      <w:divsChild>
        <w:div w:id="1394429057">
          <w:marLeft w:val="0"/>
          <w:marRight w:val="0"/>
          <w:marTop w:val="0"/>
          <w:marBottom w:val="0"/>
          <w:divBdr>
            <w:top w:val="none" w:sz="0" w:space="0" w:color="auto"/>
            <w:left w:val="none" w:sz="0" w:space="0" w:color="auto"/>
            <w:bottom w:val="none" w:sz="0" w:space="0" w:color="auto"/>
            <w:right w:val="none" w:sz="0" w:space="0" w:color="auto"/>
          </w:divBdr>
          <w:divsChild>
            <w:div w:id="978652650">
              <w:marLeft w:val="0"/>
              <w:marRight w:val="0"/>
              <w:marTop w:val="0"/>
              <w:marBottom w:val="0"/>
              <w:divBdr>
                <w:top w:val="none" w:sz="0" w:space="0" w:color="auto"/>
                <w:left w:val="none" w:sz="0" w:space="0" w:color="auto"/>
                <w:bottom w:val="none" w:sz="0" w:space="0" w:color="auto"/>
                <w:right w:val="none" w:sz="0" w:space="0" w:color="auto"/>
              </w:divBdr>
              <w:divsChild>
                <w:div w:id="1088505972">
                  <w:marLeft w:val="0"/>
                  <w:marRight w:val="0"/>
                  <w:marTop w:val="0"/>
                  <w:marBottom w:val="0"/>
                  <w:divBdr>
                    <w:top w:val="none" w:sz="0" w:space="0" w:color="auto"/>
                    <w:left w:val="none" w:sz="0" w:space="0" w:color="auto"/>
                    <w:bottom w:val="none" w:sz="0" w:space="0" w:color="auto"/>
                    <w:right w:val="none" w:sz="0" w:space="0" w:color="auto"/>
                  </w:divBdr>
                  <w:divsChild>
                    <w:div w:id="72968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84365">
      <w:bodyDiv w:val="1"/>
      <w:marLeft w:val="0"/>
      <w:marRight w:val="0"/>
      <w:marTop w:val="0"/>
      <w:marBottom w:val="0"/>
      <w:divBdr>
        <w:top w:val="none" w:sz="0" w:space="0" w:color="auto"/>
        <w:left w:val="none" w:sz="0" w:space="0" w:color="auto"/>
        <w:bottom w:val="none" w:sz="0" w:space="0" w:color="auto"/>
        <w:right w:val="none" w:sz="0" w:space="0" w:color="auto"/>
      </w:divBdr>
      <w:divsChild>
        <w:div w:id="265583549">
          <w:marLeft w:val="0"/>
          <w:marRight w:val="0"/>
          <w:marTop w:val="0"/>
          <w:marBottom w:val="0"/>
          <w:divBdr>
            <w:top w:val="none" w:sz="0" w:space="0" w:color="auto"/>
            <w:left w:val="none" w:sz="0" w:space="0" w:color="auto"/>
            <w:bottom w:val="none" w:sz="0" w:space="0" w:color="auto"/>
            <w:right w:val="none" w:sz="0" w:space="0" w:color="auto"/>
          </w:divBdr>
        </w:div>
        <w:div w:id="214893342">
          <w:marLeft w:val="0"/>
          <w:marRight w:val="0"/>
          <w:marTop w:val="0"/>
          <w:marBottom w:val="0"/>
          <w:divBdr>
            <w:top w:val="none" w:sz="0" w:space="0" w:color="auto"/>
            <w:left w:val="none" w:sz="0" w:space="0" w:color="auto"/>
            <w:bottom w:val="none" w:sz="0" w:space="0" w:color="auto"/>
            <w:right w:val="none" w:sz="0" w:space="0" w:color="auto"/>
          </w:divBdr>
        </w:div>
      </w:divsChild>
    </w:div>
    <w:div w:id="211239285">
      <w:bodyDiv w:val="1"/>
      <w:marLeft w:val="0"/>
      <w:marRight w:val="0"/>
      <w:marTop w:val="0"/>
      <w:marBottom w:val="0"/>
      <w:divBdr>
        <w:top w:val="none" w:sz="0" w:space="0" w:color="auto"/>
        <w:left w:val="none" w:sz="0" w:space="0" w:color="auto"/>
        <w:bottom w:val="none" w:sz="0" w:space="0" w:color="auto"/>
        <w:right w:val="none" w:sz="0" w:space="0" w:color="auto"/>
      </w:divBdr>
      <w:divsChild>
        <w:div w:id="583034330">
          <w:marLeft w:val="0"/>
          <w:marRight w:val="0"/>
          <w:marTop w:val="0"/>
          <w:marBottom w:val="0"/>
          <w:divBdr>
            <w:top w:val="none" w:sz="0" w:space="0" w:color="auto"/>
            <w:left w:val="none" w:sz="0" w:space="0" w:color="auto"/>
            <w:bottom w:val="none" w:sz="0" w:space="0" w:color="auto"/>
            <w:right w:val="none" w:sz="0" w:space="0" w:color="auto"/>
          </w:divBdr>
          <w:divsChild>
            <w:div w:id="1522737872">
              <w:marLeft w:val="0"/>
              <w:marRight w:val="0"/>
              <w:marTop w:val="0"/>
              <w:marBottom w:val="0"/>
              <w:divBdr>
                <w:top w:val="none" w:sz="0" w:space="0" w:color="auto"/>
                <w:left w:val="none" w:sz="0" w:space="0" w:color="auto"/>
                <w:bottom w:val="none" w:sz="0" w:space="0" w:color="auto"/>
                <w:right w:val="none" w:sz="0" w:space="0" w:color="auto"/>
              </w:divBdr>
              <w:divsChild>
                <w:div w:id="1999654086">
                  <w:marLeft w:val="0"/>
                  <w:marRight w:val="0"/>
                  <w:marTop w:val="0"/>
                  <w:marBottom w:val="0"/>
                  <w:divBdr>
                    <w:top w:val="none" w:sz="0" w:space="0" w:color="auto"/>
                    <w:left w:val="none" w:sz="0" w:space="0" w:color="auto"/>
                    <w:bottom w:val="none" w:sz="0" w:space="0" w:color="auto"/>
                    <w:right w:val="none" w:sz="0" w:space="0" w:color="auto"/>
                  </w:divBdr>
                  <w:divsChild>
                    <w:div w:id="7122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5384262">
      <w:bodyDiv w:val="1"/>
      <w:marLeft w:val="0"/>
      <w:marRight w:val="0"/>
      <w:marTop w:val="0"/>
      <w:marBottom w:val="0"/>
      <w:divBdr>
        <w:top w:val="none" w:sz="0" w:space="0" w:color="auto"/>
        <w:left w:val="none" w:sz="0" w:space="0" w:color="auto"/>
        <w:bottom w:val="none" w:sz="0" w:space="0" w:color="auto"/>
        <w:right w:val="none" w:sz="0" w:space="0" w:color="auto"/>
      </w:divBdr>
    </w:div>
    <w:div w:id="229849436">
      <w:bodyDiv w:val="1"/>
      <w:marLeft w:val="0"/>
      <w:marRight w:val="0"/>
      <w:marTop w:val="0"/>
      <w:marBottom w:val="0"/>
      <w:divBdr>
        <w:top w:val="none" w:sz="0" w:space="0" w:color="auto"/>
        <w:left w:val="none" w:sz="0" w:space="0" w:color="auto"/>
        <w:bottom w:val="none" w:sz="0" w:space="0" w:color="auto"/>
        <w:right w:val="none" w:sz="0" w:space="0" w:color="auto"/>
      </w:divBdr>
    </w:div>
    <w:div w:id="238487088">
      <w:bodyDiv w:val="1"/>
      <w:marLeft w:val="0"/>
      <w:marRight w:val="0"/>
      <w:marTop w:val="0"/>
      <w:marBottom w:val="0"/>
      <w:divBdr>
        <w:top w:val="none" w:sz="0" w:space="0" w:color="auto"/>
        <w:left w:val="none" w:sz="0" w:space="0" w:color="auto"/>
        <w:bottom w:val="none" w:sz="0" w:space="0" w:color="auto"/>
        <w:right w:val="none" w:sz="0" w:space="0" w:color="auto"/>
      </w:divBdr>
    </w:div>
    <w:div w:id="245652563">
      <w:bodyDiv w:val="1"/>
      <w:marLeft w:val="0"/>
      <w:marRight w:val="0"/>
      <w:marTop w:val="0"/>
      <w:marBottom w:val="0"/>
      <w:divBdr>
        <w:top w:val="none" w:sz="0" w:space="0" w:color="auto"/>
        <w:left w:val="none" w:sz="0" w:space="0" w:color="auto"/>
        <w:bottom w:val="none" w:sz="0" w:space="0" w:color="auto"/>
        <w:right w:val="none" w:sz="0" w:space="0" w:color="auto"/>
      </w:divBdr>
    </w:div>
    <w:div w:id="260452624">
      <w:bodyDiv w:val="1"/>
      <w:marLeft w:val="0"/>
      <w:marRight w:val="0"/>
      <w:marTop w:val="0"/>
      <w:marBottom w:val="0"/>
      <w:divBdr>
        <w:top w:val="none" w:sz="0" w:space="0" w:color="auto"/>
        <w:left w:val="none" w:sz="0" w:space="0" w:color="auto"/>
        <w:bottom w:val="none" w:sz="0" w:space="0" w:color="auto"/>
        <w:right w:val="none" w:sz="0" w:space="0" w:color="auto"/>
      </w:divBdr>
    </w:div>
    <w:div w:id="268316104">
      <w:bodyDiv w:val="1"/>
      <w:marLeft w:val="0"/>
      <w:marRight w:val="0"/>
      <w:marTop w:val="0"/>
      <w:marBottom w:val="0"/>
      <w:divBdr>
        <w:top w:val="none" w:sz="0" w:space="0" w:color="auto"/>
        <w:left w:val="none" w:sz="0" w:space="0" w:color="auto"/>
        <w:bottom w:val="none" w:sz="0" w:space="0" w:color="auto"/>
        <w:right w:val="none" w:sz="0" w:space="0" w:color="auto"/>
      </w:divBdr>
      <w:divsChild>
        <w:div w:id="1484157373">
          <w:marLeft w:val="0"/>
          <w:marRight w:val="0"/>
          <w:marTop w:val="0"/>
          <w:marBottom w:val="0"/>
          <w:divBdr>
            <w:top w:val="none" w:sz="0" w:space="0" w:color="auto"/>
            <w:left w:val="none" w:sz="0" w:space="0" w:color="auto"/>
            <w:bottom w:val="none" w:sz="0" w:space="0" w:color="auto"/>
            <w:right w:val="none" w:sz="0" w:space="0" w:color="auto"/>
          </w:divBdr>
        </w:div>
        <w:div w:id="2001810238">
          <w:marLeft w:val="0"/>
          <w:marRight w:val="0"/>
          <w:marTop w:val="0"/>
          <w:marBottom w:val="0"/>
          <w:divBdr>
            <w:top w:val="none" w:sz="0" w:space="0" w:color="auto"/>
            <w:left w:val="none" w:sz="0" w:space="0" w:color="auto"/>
            <w:bottom w:val="none" w:sz="0" w:space="0" w:color="auto"/>
            <w:right w:val="none" w:sz="0" w:space="0" w:color="auto"/>
          </w:divBdr>
        </w:div>
        <w:div w:id="1438066376">
          <w:marLeft w:val="0"/>
          <w:marRight w:val="0"/>
          <w:marTop w:val="0"/>
          <w:marBottom w:val="0"/>
          <w:divBdr>
            <w:top w:val="none" w:sz="0" w:space="0" w:color="auto"/>
            <w:left w:val="none" w:sz="0" w:space="0" w:color="auto"/>
            <w:bottom w:val="none" w:sz="0" w:space="0" w:color="auto"/>
            <w:right w:val="none" w:sz="0" w:space="0" w:color="auto"/>
          </w:divBdr>
        </w:div>
        <w:div w:id="1534153953">
          <w:marLeft w:val="0"/>
          <w:marRight w:val="0"/>
          <w:marTop w:val="0"/>
          <w:marBottom w:val="0"/>
          <w:divBdr>
            <w:top w:val="none" w:sz="0" w:space="0" w:color="auto"/>
            <w:left w:val="none" w:sz="0" w:space="0" w:color="auto"/>
            <w:bottom w:val="none" w:sz="0" w:space="0" w:color="auto"/>
            <w:right w:val="none" w:sz="0" w:space="0" w:color="auto"/>
          </w:divBdr>
        </w:div>
        <w:div w:id="1243641046">
          <w:marLeft w:val="0"/>
          <w:marRight w:val="0"/>
          <w:marTop w:val="0"/>
          <w:marBottom w:val="0"/>
          <w:divBdr>
            <w:top w:val="none" w:sz="0" w:space="0" w:color="auto"/>
            <w:left w:val="none" w:sz="0" w:space="0" w:color="auto"/>
            <w:bottom w:val="none" w:sz="0" w:space="0" w:color="auto"/>
            <w:right w:val="none" w:sz="0" w:space="0" w:color="auto"/>
          </w:divBdr>
        </w:div>
        <w:div w:id="1550340139">
          <w:marLeft w:val="0"/>
          <w:marRight w:val="0"/>
          <w:marTop w:val="0"/>
          <w:marBottom w:val="0"/>
          <w:divBdr>
            <w:top w:val="none" w:sz="0" w:space="0" w:color="auto"/>
            <w:left w:val="none" w:sz="0" w:space="0" w:color="auto"/>
            <w:bottom w:val="none" w:sz="0" w:space="0" w:color="auto"/>
            <w:right w:val="none" w:sz="0" w:space="0" w:color="auto"/>
          </w:divBdr>
        </w:div>
      </w:divsChild>
    </w:div>
    <w:div w:id="272327206">
      <w:bodyDiv w:val="1"/>
      <w:marLeft w:val="0"/>
      <w:marRight w:val="0"/>
      <w:marTop w:val="0"/>
      <w:marBottom w:val="0"/>
      <w:divBdr>
        <w:top w:val="none" w:sz="0" w:space="0" w:color="auto"/>
        <w:left w:val="none" w:sz="0" w:space="0" w:color="auto"/>
        <w:bottom w:val="none" w:sz="0" w:space="0" w:color="auto"/>
        <w:right w:val="none" w:sz="0" w:space="0" w:color="auto"/>
      </w:divBdr>
      <w:divsChild>
        <w:div w:id="1076166978">
          <w:marLeft w:val="0"/>
          <w:marRight w:val="0"/>
          <w:marTop w:val="0"/>
          <w:marBottom w:val="0"/>
          <w:divBdr>
            <w:top w:val="none" w:sz="0" w:space="0" w:color="auto"/>
            <w:left w:val="none" w:sz="0" w:space="0" w:color="auto"/>
            <w:bottom w:val="none" w:sz="0" w:space="0" w:color="auto"/>
            <w:right w:val="none" w:sz="0" w:space="0" w:color="auto"/>
          </w:divBdr>
        </w:div>
        <w:div w:id="922645716">
          <w:marLeft w:val="0"/>
          <w:marRight w:val="0"/>
          <w:marTop w:val="0"/>
          <w:marBottom w:val="0"/>
          <w:divBdr>
            <w:top w:val="none" w:sz="0" w:space="0" w:color="auto"/>
            <w:left w:val="none" w:sz="0" w:space="0" w:color="auto"/>
            <w:bottom w:val="none" w:sz="0" w:space="0" w:color="auto"/>
            <w:right w:val="none" w:sz="0" w:space="0" w:color="auto"/>
          </w:divBdr>
        </w:div>
      </w:divsChild>
    </w:div>
    <w:div w:id="284702728">
      <w:bodyDiv w:val="1"/>
      <w:marLeft w:val="0"/>
      <w:marRight w:val="0"/>
      <w:marTop w:val="0"/>
      <w:marBottom w:val="0"/>
      <w:divBdr>
        <w:top w:val="none" w:sz="0" w:space="0" w:color="auto"/>
        <w:left w:val="none" w:sz="0" w:space="0" w:color="auto"/>
        <w:bottom w:val="none" w:sz="0" w:space="0" w:color="auto"/>
        <w:right w:val="none" w:sz="0" w:space="0" w:color="auto"/>
      </w:divBdr>
    </w:div>
    <w:div w:id="293559398">
      <w:bodyDiv w:val="1"/>
      <w:marLeft w:val="0"/>
      <w:marRight w:val="0"/>
      <w:marTop w:val="0"/>
      <w:marBottom w:val="0"/>
      <w:divBdr>
        <w:top w:val="none" w:sz="0" w:space="0" w:color="auto"/>
        <w:left w:val="none" w:sz="0" w:space="0" w:color="auto"/>
        <w:bottom w:val="none" w:sz="0" w:space="0" w:color="auto"/>
        <w:right w:val="none" w:sz="0" w:space="0" w:color="auto"/>
      </w:divBdr>
      <w:divsChild>
        <w:div w:id="1596094565">
          <w:marLeft w:val="0"/>
          <w:marRight w:val="0"/>
          <w:marTop w:val="0"/>
          <w:marBottom w:val="0"/>
          <w:divBdr>
            <w:top w:val="none" w:sz="0" w:space="0" w:color="auto"/>
            <w:left w:val="none" w:sz="0" w:space="0" w:color="auto"/>
            <w:bottom w:val="none" w:sz="0" w:space="0" w:color="auto"/>
            <w:right w:val="none" w:sz="0" w:space="0" w:color="auto"/>
          </w:divBdr>
        </w:div>
        <w:div w:id="1815291703">
          <w:marLeft w:val="0"/>
          <w:marRight w:val="0"/>
          <w:marTop w:val="0"/>
          <w:marBottom w:val="0"/>
          <w:divBdr>
            <w:top w:val="none" w:sz="0" w:space="0" w:color="auto"/>
            <w:left w:val="none" w:sz="0" w:space="0" w:color="auto"/>
            <w:bottom w:val="none" w:sz="0" w:space="0" w:color="auto"/>
            <w:right w:val="none" w:sz="0" w:space="0" w:color="auto"/>
          </w:divBdr>
        </w:div>
        <w:div w:id="85733450">
          <w:marLeft w:val="0"/>
          <w:marRight w:val="0"/>
          <w:marTop w:val="0"/>
          <w:marBottom w:val="0"/>
          <w:divBdr>
            <w:top w:val="none" w:sz="0" w:space="0" w:color="auto"/>
            <w:left w:val="none" w:sz="0" w:space="0" w:color="auto"/>
            <w:bottom w:val="none" w:sz="0" w:space="0" w:color="auto"/>
            <w:right w:val="none" w:sz="0" w:space="0" w:color="auto"/>
          </w:divBdr>
        </w:div>
        <w:div w:id="521213414">
          <w:marLeft w:val="0"/>
          <w:marRight w:val="0"/>
          <w:marTop w:val="0"/>
          <w:marBottom w:val="0"/>
          <w:divBdr>
            <w:top w:val="none" w:sz="0" w:space="0" w:color="auto"/>
            <w:left w:val="none" w:sz="0" w:space="0" w:color="auto"/>
            <w:bottom w:val="none" w:sz="0" w:space="0" w:color="auto"/>
            <w:right w:val="none" w:sz="0" w:space="0" w:color="auto"/>
          </w:divBdr>
        </w:div>
        <w:div w:id="723262434">
          <w:marLeft w:val="0"/>
          <w:marRight w:val="0"/>
          <w:marTop w:val="0"/>
          <w:marBottom w:val="0"/>
          <w:divBdr>
            <w:top w:val="none" w:sz="0" w:space="0" w:color="auto"/>
            <w:left w:val="none" w:sz="0" w:space="0" w:color="auto"/>
            <w:bottom w:val="none" w:sz="0" w:space="0" w:color="auto"/>
            <w:right w:val="none" w:sz="0" w:space="0" w:color="auto"/>
          </w:divBdr>
        </w:div>
        <w:div w:id="894126079">
          <w:marLeft w:val="0"/>
          <w:marRight w:val="0"/>
          <w:marTop w:val="0"/>
          <w:marBottom w:val="0"/>
          <w:divBdr>
            <w:top w:val="none" w:sz="0" w:space="0" w:color="auto"/>
            <w:left w:val="none" w:sz="0" w:space="0" w:color="auto"/>
            <w:bottom w:val="none" w:sz="0" w:space="0" w:color="auto"/>
            <w:right w:val="none" w:sz="0" w:space="0" w:color="auto"/>
          </w:divBdr>
        </w:div>
        <w:div w:id="717556750">
          <w:marLeft w:val="0"/>
          <w:marRight w:val="0"/>
          <w:marTop w:val="0"/>
          <w:marBottom w:val="0"/>
          <w:divBdr>
            <w:top w:val="none" w:sz="0" w:space="0" w:color="auto"/>
            <w:left w:val="none" w:sz="0" w:space="0" w:color="auto"/>
            <w:bottom w:val="none" w:sz="0" w:space="0" w:color="auto"/>
            <w:right w:val="none" w:sz="0" w:space="0" w:color="auto"/>
          </w:divBdr>
        </w:div>
      </w:divsChild>
    </w:div>
    <w:div w:id="294021389">
      <w:bodyDiv w:val="1"/>
      <w:marLeft w:val="0"/>
      <w:marRight w:val="0"/>
      <w:marTop w:val="0"/>
      <w:marBottom w:val="0"/>
      <w:divBdr>
        <w:top w:val="none" w:sz="0" w:space="0" w:color="auto"/>
        <w:left w:val="none" w:sz="0" w:space="0" w:color="auto"/>
        <w:bottom w:val="none" w:sz="0" w:space="0" w:color="auto"/>
        <w:right w:val="none" w:sz="0" w:space="0" w:color="auto"/>
      </w:divBdr>
    </w:div>
    <w:div w:id="324820522">
      <w:bodyDiv w:val="1"/>
      <w:marLeft w:val="0"/>
      <w:marRight w:val="0"/>
      <w:marTop w:val="0"/>
      <w:marBottom w:val="0"/>
      <w:divBdr>
        <w:top w:val="none" w:sz="0" w:space="0" w:color="auto"/>
        <w:left w:val="none" w:sz="0" w:space="0" w:color="auto"/>
        <w:bottom w:val="none" w:sz="0" w:space="0" w:color="auto"/>
        <w:right w:val="none" w:sz="0" w:space="0" w:color="auto"/>
      </w:divBdr>
    </w:div>
    <w:div w:id="341469484">
      <w:bodyDiv w:val="1"/>
      <w:marLeft w:val="0"/>
      <w:marRight w:val="0"/>
      <w:marTop w:val="0"/>
      <w:marBottom w:val="0"/>
      <w:divBdr>
        <w:top w:val="none" w:sz="0" w:space="0" w:color="auto"/>
        <w:left w:val="none" w:sz="0" w:space="0" w:color="auto"/>
        <w:bottom w:val="none" w:sz="0" w:space="0" w:color="auto"/>
        <w:right w:val="none" w:sz="0" w:space="0" w:color="auto"/>
      </w:divBdr>
    </w:div>
    <w:div w:id="347685026">
      <w:bodyDiv w:val="1"/>
      <w:marLeft w:val="0"/>
      <w:marRight w:val="0"/>
      <w:marTop w:val="0"/>
      <w:marBottom w:val="0"/>
      <w:divBdr>
        <w:top w:val="none" w:sz="0" w:space="0" w:color="auto"/>
        <w:left w:val="none" w:sz="0" w:space="0" w:color="auto"/>
        <w:bottom w:val="none" w:sz="0" w:space="0" w:color="auto"/>
        <w:right w:val="none" w:sz="0" w:space="0" w:color="auto"/>
      </w:divBdr>
    </w:div>
    <w:div w:id="348532157">
      <w:bodyDiv w:val="1"/>
      <w:marLeft w:val="0"/>
      <w:marRight w:val="0"/>
      <w:marTop w:val="0"/>
      <w:marBottom w:val="0"/>
      <w:divBdr>
        <w:top w:val="none" w:sz="0" w:space="0" w:color="auto"/>
        <w:left w:val="none" w:sz="0" w:space="0" w:color="auto"/>
        <w:bottom w:val="none" w:sz="0" w:space="0" w:color="auto"/>
        <w:right w:val="none" w:sz="0" w:space="0" w:color="auto"/>
      </w:divBdr>
    </w:div>
    <w:div w:id="348601090">
      <w:bodyDiv w:val="1"/>
      <w:marLeft w:val="0"/>
      <w:marRight w:val="0"/>
      <w:marTop w:val="0"/>
      <w:marBottom w:val="0"/>
      <w:divBdr>
        <w:top w:val="none" w:sz="0" w:space="0" w:color="auto"/>
        <w:left w:val="none" w:sz="0" w:space="0" w:color="auto"/>
        <w:bottom w:val="none" w:sz="0" w:space="0" w:color="auto"/>
        <w:right w:val="none" w:sz="0" w:space="0" w:color="auto"/>
      </w:divBdr>
      <w:divsChild>
        <w:div w:id="1889678590">
          <w:marLeft w:val="0"/>
          <w:marRight w:val="0"/>
          <w:marTop w:val="0"/>
          <w:marBottom w:val="0"/>
          <w:divBdr>
            <w:top w:val="none" w:sz="0" w:space="0" w:color="auto"/>
            <w:left w:val="none" w:sz="0" w:space="0" w:color="auto"/>
            <w:bottom w:val="none" w:sz="0" w:space="0" w:color="auto"/>
            <w:right w:val="none" w:sz="0" w:space="0" w:color="auto"/>
          </w:divBdr>
          <w:divsChild>
            <w:div w:id="1062485406">
              <w:marLeft w:val="0"/>
              <w:marRight w:val="0"/>
              <w:marTop w:val="0"/>
              <w:marBottom w:val="0"/>
              <w:divBdr>
                <w:top w:val="none" w:sz="0" w:space="0" w:color="auto"/>
                <w:left w:val="none" w:sz="0" w:space="0" w:color="auto"/>
                <w:bottom w:val="none" w:sz="0" w:space="0" w:color="auto"/>
                <w:right w:val="none" w:sz="0" w:space="0" w:color="auto"/>
              </w:divBdr>
              <w:divsChild>
                <w:div w:id="1927184044">
                  <w:marLeft w:val="0"/>
                  <w:marRight w:val="0"/>
                  <w:marTop w:val="0"/>
                  <w:marBottom w:val="0"/>
                  <w:divBdr>
                    <w:top w:val="none" w:sz="0" w:space="0" w:color="auto"/>
                    <w:left w:val="none" w:sz="0" w:space="0" w:color="auto"/>
                    <w:bottom w:val="none" w:sz="0" w:space="0" w:color="auto"/>
                    <w:right w:val="none" w:sz="0" w:space="0" w:color="auto"/>
                  </w:divBdr>
                  <w:divsChild>
                    <w:div w:id="85526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988203">
      <w:bodyDiv w:val="1"/>
      <w:marLeft w:val="0"/>
      <w:marRight w:val="0"/>
      <w:marTop w:val="0"/>
      <w:marBottom w:val="0"/>
      <w:divBdr>
        <w:top w:val="none" w:sz="0" w:space="0" w:color="auto"/>
        <w:left w:val="none" w:sz="0" w:space="0" w:color="auto"/>
        <w:bottom w:val="none" w:sz="0" w:space="0" w:color="auto"/>
        <w:right w:val="none" w:sz="0" w:space="0" w:color="auto"/>
      </w:divBdr>
    </w:div>
    <w:div w:id="360476363">
      <w:bodyDiv w:val="1"/>
      <w:marLeft w:val="0"/>
      <w:marRight w:val="0"/>
      <w:marTop w:val="0"/>
      <w:marBottom w:val="0"/>
      <w:divBdr>
        <w:top w:val="none" w:sz="0" w:space="0" w:color="auto"/>
        <w:left w:val="none" w:sz="0" w:space="0" w:color="auto"/>
        <w:bottom w:val="none" w:sz="0" w:space="0" w:color="auto"/>
        <w:right w:val="none" w:sz="0" w:space="0" w:color="auto"/>
      </w:divBdr>
    </w:div>
    <w:div w:id="364058323">
      <w:bodyDiv w:val="1"/>
      <w:marLeft w:val="0"/>
      <w:marRight w:val="0"/>
      <w:marTop w:val="0"/>
      <w:marBottom w:val="0"/>
      <w:divBdr>
        <w:top w:val="none" w:sz="0" w:space="0" w:color="auto"/>
        <w:left w:val="none" w:sz="0" w:space="0" w:color="auto"/>
        <w:bottom w:val="none" w:sz="0" w:space="0" w:color="auto"/>
        <w:right w:val="none" w:sz="0" w:space="0" w:color="auto"/>
      </w:divBdr>
      <w:divsChild>
        <w:div w:id="1878275238">
          <w:marLeft w:val="0"/>
          <w:marRight w:val="0"/>
          <w:marTop w:val="0"/>
          <w:marBottom w:val="0"/>
          <w:divBdr>
            <w:top w:val="none" w:sz="0" w:space="0" w:color="auto"/>
            <w:left w:val="none" w:sz="0" w:space="0" w:color="auto"/>
            <w:bottom w:val="none" w:sz="0" w:space="0" w:color="auto"/>
            <w:right w:val="none" w:sz="0" w:space="0" w:color="auto"/>
          </w:divBdr>
        </w:div>
        <w:div w:id="1835955535">
          <w:marLeft w:val="0"/>
          <w:marRight w:val="0"/>
          <w:marTop w:val="0"/>
          <w:marBottom w:val="0"/>
          <w:divBdr>
            <w:top w:val="none" w:sz="0" w:space="0" w:color="auto"/>
            <w:left w:val="none" w:sz="0" w:space="0" w:color="auto"/>
            <w:bottom w:val="none" w:sz="0" w:space="0" w:color="auto"/>
            <w:right w:val="none" w:sz="0" w:space="0" w:color="auto"/>
          </w:divBdr>
        </w:div>
        <w:div w:id="2075734128">
          <w:marLeft w:val="0"/>
          <w:marRight w:val="0"/>
          <w:marTop w:val="0"/>
          <w:marBottom w:val="0"/>
          <w:divBdr>
            <w:top w:val="none" w:sz="0" w:space="0" w:color="auto"/>
            <w:left w:val="none" w:sz="0" w:space="0" w:color="auto"/>
            <w:bottom w:val="none" w:sz="0" w:space="0" w:color="auto"/>
            <w:right w:val="none" w:sz="0" w:space="0" w:color="auto"/>
          </w:divBdr>
        </w:div>
        <w:div w:id="1385062061">
          <w:marLeft w:val="0"/>
          <w:marRight w:val="0"/>
          <w:marTop w:val="0"/>
          <w:marBottom w:val="0"/>
          <w:divBdr>
            <w:top w:val="none" w:sz="0" w:space="0" w:color="auto"/>
            <w:left w:val="none" w:sz="0" w:space="0" w:color="auto"/>
            <w:bottom w:val="none" w:sz="0" w:space="0" w:color="auto"/>
            <w:right w:val="none" w:sz="0" w:space="0" w:color="auto"/>
          </w:divBdr>
        </w:div>
        <w:div w:id="987630285">
          <w:marLeft w:val="0"/>
          <w:marRight w:val="0"/>
          <w:marTop w:val="0"/>
          <w:marBottom w:val="0"/>
          <w:divBdr>
            <w:top w:val="none" w:sz="0" w:space="0" w:color="auto"/>
            <w:left w:val="none" w:sz="0" w:space="0" w:color="auto"/>
            <w:bottom w:val="none" w:sz="0" w:space="0" w:color="auto"/>
            <w:right w:val="none" w:sz="0" w:space="0" w:color="auto"/>
          </w:divBdr>
        </w:div>
        <w:div w:id="1925996206">
          <w:marLeft w:val="0"/>
          <w:marRight w:val="0"/>
          <w:marTop w:val="0"/>
          <w:marBottom w:val="0"/>
          <w:divBdr>
            <w:top w:val="none" w:sz="0" w:space="0" w:color="auto"/>
            <w:left w:val="none" w:sz="0" w:space="0" w:color="auto"/>
            <w:bottom w:val="none" w:sz="0" w:space="0" w:color="auto"/>
            <w:right w:val="none" w:sz="0" w:space="0" w:color="auto"/>
          </w:divBdr>
        </w:div>
        <w:div w:id="1825391793">
          <w:marLeft w:val="0"/>
          <w:marRight w:val="0"/>
          <w:marTop w:val="0"/>
          <w:marBottom w:val="0"/>
          <w:divBdr>
            <w:top w:val="none" w:sz="0" w:space="0" w:color="auto"/>
            <w:left w:val="none" w:sz="0" w:space="0" w:color="auto"/>
            <w:bottom w:val="none" w:sz="0" w:space="0" w:color="auto"/>
            <w:right w:val="none" w:sz="0" w:space="0" w:color="auto"/>
          </w:divBdr>
        </w:div>
        <w:div w:id="1765347495">
          <w:marLeft w:val="0"/>
          <w:marRight w:val="0"/>
          <w:marTop w:val="0"/>
          <w:marBottom w:val="0"/>
          <w:divBdr>
            <w:top w:val="none" w:sz="0" w:space="0" w:color="auto"/>
            <w:left w:val="none" w:sz="0" w:space="0" w:color="auto"/>
            <w:bottom w:val="none" w:sz="0" w:space="0" w:color="auto"/>
            <w:right w:val="none" w:sz="0" w:space="0" w:color="auto"/>
          </w:divBdr>
        </w:div>
        <w:div w:id="1798454566">
          <w:marLeft w:val="0"/>
          <w:marRight w:val="0"/>
          <w:marTop w:val="0"/>
          <w:marBottom w:val="0"/>
          <w:divBdr>
            <w:top w:val="none" w:sz="0" w:space="0" w:color="auto"/>
            <w:left w:val="none" w:sz="0" w:space="0" w:color="auto"/>
            <w:bottom w:val="none" w:sz="0" w:space="0" w:color="auto"/>
            <w:right w:val="none" w:sz="0" w:space="0" w:color="auto"/>
          </w:divBdr>
        </w:div>
        <w:div w:id="2088961039">
          <w:marLeft w:val="0"/>
          <w:marRight w:val="0"/>
          <w:marTop w:val="0"/>
          <w:marBottom w:val="0"/>
          <w:divBdr>
            <w:top w:val="none" w:sz="0" w:space="0" w:color="auto"/>
            <w:left w:val="none" w:sz="0" w:space="0" w:color="auto"/>
            <w:bottom w:val="none" w:sz="0" w:space="0" w:color="auto"/>
            <w:right w:val="none" w:sz="0" w:space="0" w:color="auto"/>
          </w:divBdr>
        </w:div>
        <w:div w:id="1216282791">
          <w:marLeft w:val="0"/>
          <w:marRight w:val="0"/>
          <w:marTop w:val="0"/>
          <w:marBottom w:val="0"/>
          <w:divBdr>
            <w:top w:val="none" w:sz="0" w:space="0" w:color="auto"/>
            <w:left w:val="none" w:sz="0" w:space="0" w:color="auto"/>
            <w:bottom w:val="none" w:sz="0" w:space="0" w:color="auto"/>
            <w:right w:val="none" w:sz="0" w:space="0" w:color="auto"/>
          </w:divBdr>
        </w:div>
        <w:div w:id="283970986">
          <w:marLeft w:val="0"/>
          <w:marRight w:val="0"/>
          <w:marTop w:val="0"/>
          <w:marBottom w:val="0"/>
          <w:divBdr>
            <w:top w:val="none" w:sz="0" w:space="0" w:color="auto"/>
            <w:left w:val="none" w:sz="0" w:space="0" w:color="auto"/>
            <w:bottom w:val="none" w:sz="0" w:space="0" w:color="auto"/>
            <w:right w:val="none" w:sz="0" w:space="0" w:color="auto"/>
          </w:divBdr>
        </w:div>
        <w:div w:id="1011834407">
          <w:marLeft w:val="0"/>
          <w:marRight w:val="0"/>
          <w:marTop w:val="0"/>
          <w:marBottom w:val="0"/>
          <w:divBdr>
            <w:top w:val="none" w:sz="0" w:space="0" w:color="auto"/>
            <w:left w:val="none" w:sz="0" w:space="0" w:color="auto"/>
            <w:bottom w:val="none" w:sz="0" w:space="0" w:color="auto"/>
            <w:right w:val="none" w:sz="0" w:space="0" w:color="auto"/>
          </w:divBdr>
        </w:div>
        <w:div w:id="375854033">
          <w:marLeft w:val="0"/>
          <w:marRight w:val="0"/>
          <w:marTop w:val="0"/>
          <w:marBottom w:val="0"/>
          <w:divBdr>
            <w:top w:val="none" w:sz="0" w:space="0" w:color="auto"/>
            <w:left w:val="none" w:sz="0" w:space="0" w:color="auto"/>
            <w:bottom w:val="none" w:sz="0" w:space="0" w:color="auto"/>
            <w:right w:val="none" w:sz="0" w:space="0" w:color="auto"/>
          </w:divBdr>
        </w:div>
        <w:div w:id="1196431728">
          <w:marLeft w:val="0"/>
          <w:marRight w:val="0"/>
          <w:marTop w:val="0"/>
          <w:marBottom w:val="0"/>
          <w:divBdr>
            <w:top w:val="none" w:sz="0" w:space="0" w:color="auto"/>
            <w:left w:val="none" w:sz="0" w:space="0" w:color="auto"/>
            <w:bottom w:val="none" w:sz="0" w:space="0" w:color="auto"/>
            <w:right w:val="none" w:sz="0" w:space="0" w:color="auto"/>
          </w:divBdr>
        </w:div>
        <w:div w:id="1845783266">
          <w:marLeft w:val="0"/>
          <w:marRight w:val="0"/>
          <w:marTop w:val="0"/>
          <w:marBottom w:val="0"/>
          <w:divBdr>
            <w:top w:val="none" w:sz="0" w:space="0" w:color="auto"/>
            <w:left w:val="none" w:sz="0" w:space="0" w:color="auto"/>
            <w:bottom w:val="none" w:sz="0" w:space="0" w:color="auto"/>
            <w:right w:val="none" w:sz="0" w:space="0" w:color="auto"/>
          </w:divBdr>
        </w:div>
        <w:div w:id="46421622">
          <w:marLeft w:val="0"/>
          <w:marRight w:val="0"/>
          <w:marTop w:val="0"/>
          <w:marBottom w:val="0"/>
          <w:divBdr>
            <w:top w:val="none" w:sz="0" w:space="0" w:color="auto"/>
            <w:left w:val="none" w:sz="0" w:space="0" w:color="auto"/>
            <w:bottom w:val="none" w:sz="0" w:space="0" w:color="auto"/>
            <w:right w:val="none" w:sz="0" w:space="0" w:color="auto"/>
          </w:divBdr>
        </w:div>
      </w:divsChild>
    </w:div>
    <w:div w:id="399448272">
      <w:bodyDiv w:val="1"/>
      <w:marLeft w:val="0"/>
      <w:marRight w:val="0"/>
      <w:marTop w:val="0"/>
      <w:marBottom w:val="0"/>
      <w:divBdr>
        <w:top w:val="none" w:sz="0" w:space="0" w:color="auto"/>
        <w:left w:val="none" w:sz="0" w:space="0" w:color="auto"/>
        <w:bottom w:val="none" w:sz="0" w:space="0" w:color="auto"/>
        <w:right w:val="none" w:sz="0" w:space="0" w:color="auto"/>
      </w:divBdr>
    </w:div>
    <w:div w:id="413864443">
      <w:bodyDiv w:val="1"/>
      <w:marLeft w:val="0"/>
      <w:marRight w:val="0"/>
      <w:marTop w:val="0"/>
      <w:marBottom w:val="0"/>
      <w:divBdr>
        <w:top w:val="none" w:sz="0" w:space="0" w:color="auto"/>
        <w:left w:val="none" w:sz="0" w:space="0" w:color="auto"/>
        <w:bottom w:val="none" w:sz="0" w:space="0" w:color="auto"/>
        <w:right w:val="none" w:sz="0" w:space="0" w:color="auto"/>
      </w:divBdr>
    </w:div>
    <w:div w:id="431165235">
      <w:bodyDiv w:val="1"/>
      <w:marLeft w:val="0"/>
      <w:marRight w:val="0"/>
      <w:marTop w:val="0"/>
      <w:marBottom w:val="0"/>
      <w:divBdr>
        <w:top w:val="none" w:sz="0" w:space="0" w:color="auto"/>
        <w:left w:val="none" w:sz="0" w:space="0" w:color="auto"/>
        <w:bottom w:val="none" w:sz="0" w:space="0" w:color="auto"/>
        <w:right w:val="none" w:sz="0" w:space="0" w:color="auto"/>
      </w:divBdr>
    </w:div>
    <w:div w:id="433786083">
      <w:bodyDiv w:val="1"/>
      <w:marLeft w:val="0"/>
      <w:marRight w:val="0"/>
      <w:marTop w:val="0"/>
      <w:marBottom w:val="0"/>
      <w:divBdr>
        <w:top w:val="none" w:sz="0" w:space="0" w:color="auto"/>
        <w:left w:val="none" w:sz="0" w:space="0" w:color="auto"/>
        <w:bottom w:val="none" w:sz="0" w:space="0" w:color="auto"/>
        <w:right w:val="none" w:sz="0" w:space="0" w:color="auto"/>
      </w:divBdr>
    </w:div>
    <w:div w:id="440608125">
      <w:bodyDiv w:val="1"/>
      <w:marLeft w:val="0"/>
      <w:marRight w:val="0"/>
      <w:marTop w:val="0"/>
      <w:marBottom w:val="0"/>
      <w:divBdr>
        <w:top w:val="none" w:sz="0" w:space="0" w:color="auto"/>
        <w:left w:val="none" w:sz="0" w:space="0" w:color="auto"/>
        <w:bottom w:val="none" w:sz="0" w:space="0" w:color="auto"/>
        <w:right w:val="none" w:sz="0" w:space="0" w:color="auto"/>
      </w:divBdr>
    </w:div>
    <w:div w:id="450366523">
      <w:bodyDiv w:val="1"/>
      <w:marLeft w:val="0"/>
      <w:marRight w:val="0"/>
      <w:marTop w:val="0"/>
      <w:marBottom w:val="0"/>
      <w:divBdr>
        <w:top w:val="none" w:sz="0" w:space="0" w:color="auto"/>
        <w:left w:val="none" w:sz="0" w:space="0" w:color="auto"/>
        <w:bottom w:val="none" w:sz="0" w:space="0" w:color="auto"/>
        <w:right w:val="none" w:sz="0" w:space="0" w:color="auto"/>
      </w:divBdr>
    </w:div>
    <w:div w:id="474566947">
      <w:bodyDiv w:val="1"/>
      <w:marLeft w:val="0"/>
      <w:marRight w:val="0"/>
      <w:marTop w:val="0"/>
      <w:marBottom w:val="0"/>
      <w:divBdr>
        <w:top w:val="none" w:sz="0" w:space="0" w:color="auto"/>
        <w:left w:val="none" w:sz="0" w:space="0" w:color="auto"/>
        <w:bottom w:val="none" w:sz="0" w:space="0" w:color="auto"/>
        <w:right w:val="none" w:sz="0" w:space="0" w:color="auto"/>
      </w:divBdr>
    </w:div>
    <w:div w:id="494957941">
      <w:bodyDiv w:val="1"/>
      <w:marLeft w:val="0"/>
      <w:marRight w:val="0"/>
      <w:marTop w:val="0"/>
      <w:marBottom w:val="0"/>
      <w:divBdr>
        <w:top w:val="none" w:sz="0" w:space="0" w:color="auto"/>
        <w:left w:val="none" w:sz="0" w:space="0" w:color="auto"/>
        <w:bottom w:val="none" w:sz="0" w:space="0" w:color="auto"/>
        <w:right w:val="none" w:sz="0" w:space="0" w:color="auto"/>
      </w:divBdr>
    </w:div>
    <w:div w:id="499466639">
      <w:bodyDiv w:val="1"/>
      <w:marLeft w:val="0"/>
      <w:marRight w:val="0"/>
      <w:marTop w:val="0"/>
      <w:marBottom w:val="0"/>
      <w:divBdr>
        <w:top w:val="none" w:sz="0" w:space="0" w:color="auto"/>
        <w:left w:val="none" w:sz="0" w:space="0" w:color="auto"/>
        <w:bottom w:val="none" w:sz="0" w:space="0" w:color="auto"/>
        <w:right w:val="none" w:sz="0" w:space="0" w:color="auto"/>
      </w:divBdr>
    </w:div>
    <w:div w:id="512040175">
      <w:bodyDiv w:val="1"/>
      <w:marLeft w:val="0"/>
      <w:marRight w:val="0"/>
      <w:marTop w:val="0"/>
      <w:marBottom w:val="0"/>
      <w:divBdr>
        <w:top w:val="none" w:sz="0" w:space="0" w:color="auto"/>
        <w:left w:val="none" w:sz="0" w:space="0" w:color="auto"/>
        <w:bottom w:val="none" w:sz="0" w:space="0" w:color="auto"/>
        <w:right w:val="none" w:sz="0" w:space="0" w:color="auto"/>
      </w:divBdr>
    </w:div>
    <w:div w:id="522280871">
      <w:bodyDiv w:val="1"/>
      <w:marLeft w:val="0"/>
      <w:marRight w:val="0"/>
      <w:marTop w:val="0"/>
      <w:marBottom w:val="0"/>
      <w:divBdr>
        <w:top w:val="none" w:sz="0" w:space="0" w:color="auto"/>
        <w:left w:val="none" w:sz="0" w:space="0" w:color="auto"/>
        <w:bottom w:val="none" w:sz="0" w:space="0" w:color="auto"/>
        <w:right w:val="none" w:sz="0" w:space="0" w:color="auto"/>
      </w:divBdr>
    </w:div>
    <w:div w:id="528031556">
      <w:bodyDiv w:val="1"/>
      <w:marLeft w:val="0"/>
      <w:marRight w:val="0"/>
      <w:marTop w:val="0"/>
      <w:marBottom w:val="0"/>
      <w:divBdr>
        <w:top w:val="none" w:sz="0" w:space="0" w:color="auto"/>
        <w:left w:val="none" w:sz="0" w:space="0" w:color="auto"/>
        <w:bottom w:val="none" w:sz="0" w:space="0" w:color="auto"/>
        <w:right w:val="none" w:sz="0" w:space="0" w:color="auto"/>
      </w:divBdr>
    </w:div>
    <w:div w:id="533419506">
      <w:bodyDiv w:val="1"/>
      <w:marLeft w:val="0"/>
      <w:marRight w:val="0"/>
      <w:marTop w:val="0"/>
      <w:marBottom w:val="0"/>
      <w:divBdr>
        <w:top w:val="none" w:sz="0" w:space="0" w:color="auto"/>
        <w:left w:val="none" w:sz="0" w:space="0" w:color="auto"/>
        <w:bottom w:val="none" w:sz="0" w:space="0" w:color="auto"/>
        <w:right w:val="none" w:sz="0" w:space="0" w:color="auto"/>
      </w:divBdr>
      <w:divsChild>
        <w:div w:id="1307785477">
          <w:marLeft w:val="0"/>
          <w:marRight w:val="0"/>
          <w:marTop w:val="0"/>
          <w:marBottom w:val="0"/>
          <w:divBdr>
            <w:top w:val="none" w:sz="0" w:space="0" w:color="auto"/>
            <w:left w:val="none" w:sz="0" w:space="0" w:color="auto"/>
            <w:bottom w:val="none" w:sz="0" w:space="0" w:color="auto"/>
            <w:right w:val="none" w:sz="0" w:space="0" w:color="auto"/>
          </w:divBdr>
          <w:divsChild>
            <w:div w:id="1640189606">
              <w:marLeft w:val="0"/>
              <w:marRight w:val="0"/>
              <w:marTop w:val="0"/>
              <w:marBottom w:val="0"/>
              <w:divBdr>
                <w:top w:val="none" w:sz="0" w:space="0" w:color="auto"/>
                <w:left w:val="none" w:sz="0" w:space="0" w:color="auto"/>
                <w:bottom w:val="none" w:sz="0" w:space="0" w:color="auto"/>
                <w:right w:val="none" w:sz="0" w:space="0" w:color="auto"/>
              </w:divBdr>
              <w:divsChild>
                <w:div w:id="381831392">
                  <w:marLeft w:val="0"/>
                  <w:marRight w:val="0"/>
                  <w:marTop w:val="0"/>
                  <w:marBottom w:val="0"/>
                  <w:divBdr>
                    <w:top w:val="none" w:sz="0" w:space="0" w:color="auto"/>
                    <w:left w:val="none" w:sz="0" w:space="0" w:color="auto"/>
                    <w:bottom w:val="none" w:sz="0" w:space="0" w:color="auto"/>
                    <w:right w:val="none" w:sz="0" w:space="0" w:color="auto"/>
                  </w:divBdr>
                  <w:divsChild>
                    <w:div w:id="31872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310753">
      <w:bodyDiv w:val="1"/>
      <w:marLeft w:val="0"/>
      <w:marRight w:val="0"/>
      <w:marTop w:val="0"/>
      <w:marBottom w:val="0"/>
      <w:divBdr>
        <w:top w:val="none" w:sz="0" w:space="0" w:color="auto"/>
        <w:left w:val="none" w:sz="0" w:space="0" w:color="auto"/>
        <w:bottom w:val="none" w:sz="0" w:space="0" w:color="auto"/>
        <w:right w:val="none" w:sz="0" w:space="0" w:color="auto"/>
      </w:divBdr>
    </w:div>
    <w:div w:id="552541758">
      <w:bodyDiv w:val="1"/>
      <w:marLeft w:val="0"/>
      <w:marRight w:val="0"/>
      <w:marTop w:val="0"/>
      <w:marBottom w:val="0"/>
      <w:divBdr>
        <w:top w:val="none" w:sz="0" w:space="0" w:color="auto"/>
        <w:left w:val="none" w:sz="0" w:space="0" w:color="auto"/>
        <w:bottom w:val="none" w:sz="0" w:space="0" w:color="auto"/>
        <w:right w:val="none" w:sz="0" w:space="0" w:color="auto"/>
      </w:divBdr>
    </w:div>
    <w:div w:id="559905306">
      <w:bodyDiv w:val="1"/>
      <w:marLeft w:val="0"/>
      <w:marRight w:val="0"/>
      <w:marTop w:val="0"/>
      <w:marBottom w:val="0"/>
      <w:divBdr>
        <w:top w:val="none" w:sz="0" w:space="0" w:color="auto"/>
        <w:left w:val="none" w:sz="0" w:space="0" w:color="auto"/>
        <w:bottom w:val="none" w:sz="0" w:space="0" w:color="auto"/>
        <w:right w:val="none" w:sz="0" w:space="0" w:color="auto"/>
      </w:divBdr>
    </w:div>
    <w:div w:id="565841201">
      <w:bodyDiv w:val="1"/>
      <w:marLeft w:val="0"/>
      <w:marRight w:val="0"/>
      <w:marTop w:val="0"/>
      <w:marBottom w:val="0"/>
      <w:divBdr>
        <w:top w:val="none" w:sz="0" w:space="0" w:color="auto"/>
        <w:left w:val="none" w:sz="0" w:space="0" w:color="auto"/>
        <w:bottom w:val="none" w:sz="0" w:space="0" w:color="auto"/>
        <w:right w:val="none" w:sz="0" w:space="0" w:color="auto"/>
      </w:divBdr>
      <w:divsChild>
        <w:div w:id="1732800854">
          <w:marLeft w:val="0"/>
          <w:marRight w:val="0"/>
          <w:marTop w:val="0"/>
          <w:marBottom w:val="0"/>
          <w:divBdr>
            <w:top w:val="none" w:sz="0" w:space="0" w:color="auto"/>
            <w:left w:val="none" w:sz="0" w:space="0" w:color="auto"/>
            <w:bottom w:val="none" w:sz="0" w:space="0" w:color="auto"/>
            <w:right w:val="none" w:sz="0" w:space="0" w:color="auto"/>
          </w:divBdr>
          <w:divsChild>
            <w:div w:id="1333874302">
              <w:marLeft w:val="0"/>
              <w:marRight w:val="0"/>
              <w:marTop w:val="0"/>
              <w:marBottom w:val="0"/>
              <w:divBdr>
                <w:top w:val="none" w:sz="0" w:space="0" w:color="auto"/>
                <w:left w:val="none" w:sz="0" w:space="0" w:color="auto"/>
                <w:bottom w:val="none" w:sz="0" w:space="0" w:color="auto"/>
                <w:right w:val="none" w:sz="0" w:space="0" w:color="auto"/>
              </w:divBdr>
              <w:divsChild>
                <w:div w:id="1701393380">
                  <w:marLeft w:val="0"/>
                  <w:marRight w:val="0"/>
                  <w:marTop w:val="0"/>
                  <w:marBottom w:val="0"/>
                  <w:divBdr>
                    <w:top w:val="none" w:sz="0" w:space="0" w:color="auto"/>
                    <w:left w:val="none" w:sz="0" w:space="0" w:color="auto"/>
                    <w:bottom w:val="none" w:sz="0" w:space="0" w:color="auto"/>
                    <w:right w:val="none" w:sz="0" w:space="0" w:color="auto"/>
                  </w:divBdr>
                  <w:divsChild>
                    <w:div w:id="96765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0970294">
      <w:bodyDiv w:val="1"/>
      <w:marLeft w:val="0"/>
      <w:marRight w:val="0"/>
      <w:marTop w:val="0"/>
      <w:marBottom w:val="0"/>
      <w:divBdr>
        <w:top w:val="none" w:sz="0" w:space="0" w:color="auto"/>
        <w:left w:val="none" w:sz="0" w:space="0" w:color="auto"/>
        <w:bottom w:val="none" w:sz="0" w:space="0" w:color="auto"/>
        <w:right w:val="none" w:sz="0" w:space="0" w:color="auto"/>
      </w:divBdr>
    </w:div>
    <w:div w:id="608857797">
      <w:bodyDiv w:val="1"/>
      <w:marLeft w:val="0"/>
      <w:marRight w:val="0"/>
      <w:marTop w:val="0"/>
      <w:marBottom w:val="0"/>
      <w:divBdr>
        <w:top w:val="none" w:sz="0" w:space="0" w:color="auto"/>
        <w:left w:val="none" w:sz="0" w:space="0" w:color="auto"/>
        <w:bottom w:val="none" w:sz="0" w:space="0" w:color="auto"/>
        <w:right w:val="none" w:sz="0" w:space="0" w:color="auto"/>
      </w:divBdr>
    </w:div>
    <w:div w:id="609551234">
      <w:bodyDiv w:val="1"/>
      <w:marLeft w:val="0"/>
      <w:marRight w:val="0"/>
      <w:marTop w:val="0"/>
      <w:marBottom w:val="0"/>
      <w:divBdr>
        <w:top w:val="none" w:sz="0" w:space="0" w:color="auto"/>
        <w:left w:val="none" w:sz="0" w:space="0" w:color="auto"/>
        <w:bottom w:val="none" w:sz="0" w:space="0" w:color="auto"/>
        <w:right w:val="none" w:sz="0" w:space="0" w:color="auto"/>
      </w:divBdr>
    </w:div>
    <w:div w:id="622662311">
      <w:bodyDiv w:val="1"/>
      <w:marLeft w:val="0"/>
      <w:marRight w:val="0"/>
      <w:marTop w:val="0"/>
      <w:marBottom w:val="0"/>
      <w:divBdr>
        <w:top w:val="none" w:sz="0" w:space="0" w:color="auto"/>
        <w:left w:val="none" w:sz="0" w:space="0" w:color="auto"/>
        <w:bottom w:val="none" w:sz="0" w:space="0" w:color="auto"/>
        <w:right w:val="none" w:sz="0" w:space="0" w:color="auto"/>
      </w:divBdr>
    </w:div>
    <w:div w:id="629281828">
      <w:bodyDiv w:val="1"/>
      <w:marLeft w:val="0"/>
      <w:marRight w:val="0"/>
      <w:marTop w:val="0"/>
      <w:marBottom w:val="0"/>
      <w:divBdr>
        <w:top w:val="none" w:sz="0" w:space="0" w:color="auto"/>
        <w:left w:val="none" w:sz="0" w:space="0" w:color="auto"/>
        <w:bottom w:val="none" w:sz="0" w:space="0" w:color="auto"/>
        <w:right w:val="none" w:sz="0" w:space="0" w:color="auto"/>
      </w:divBdr>
    </w:div>
    <w:div w:id="630594681">
      <w:bodyDiv w:val="1"/>
      <w:marLeft w:val="0"/>
      <w:marRight w:val="0"/>
      <w:marTop w:val="0"/>
      <w:marBottom w:val="0"/>
      <w:divBdr>
        <w:top w:val="none" w:sz="0" w:space="0" w:color="auto"/>
        <w:left w:val="none" w:sz="0" w:space="0" w:color="auto"/>
        <w:bottom w:val="none" w:sz="0" w:space="0" w:color="auto"/>
        <w:right w:val="none" w:sz="0" w:space="0" w:color="auto"/>
      </w:divBdr>
    </w:div>
    <w:div w:id="633099209">
      <w:bodyDiv w:val="1"/>
      <w:marLeft w:val="0"/>
      <w:marRight w:val="0"/>
      <w:marTop w:val="0"/>
      <w:marBottom w:val="0"/>
      <w:divBdr>
        <w:top w:val="none" w:sz="0" w:space="0" w:color="auto"/>
        <w:left w:val="none" w:sz="0" w:space="0" w:color="auto"/>
        <w:bottom w:val="none" w:sz="0" w:space="0" w:color="auto"/>
        <w:right w:val="none" w:sz="0" w:space="0" w:color="auto"/>
      </w:divBdr>
    </w:div>
    <w:div w:id="633365773">
      <w:bodyDiv w:val="1"/>
      <w:marLeft w:val="0"/>
      <w:marRight w:val="0"/>
      <w:marTop w:val="0"/>
      <w:marBottom w:val="0"/>
      <w:divBdr>
        <w:top w:val="none" w:sz="0" w:space="0" w:color="auto"/>
        <w:left w:val="none" w:sz="0" w:space="0" w:color="auto"/>
        <w:bottom w:val="none" w:sz="0" w:space="0" w:color="auto"/>
        <w:right w:val="none" w:sz="0" w:space="0" w:color="auto"/>
      </w:divBdr>
    </w:div>
    <w:div w:id="649141091">
      <w:bodyDiv w:val="1"/>
      <w:marLeft w:val="0"/>
      <w:marRight w:val="0"/>
      <w:marTop w:val="0"/>
      <w:marBottom w:val="0"/>
      <w:divBdr>
        <w:top w:val="none" w:sz="0" w:space="0" w:color="auto"/>
        <w:left w:val="none" w:sz="0" w:space="0" w:color="auto"/>
        <w:bottom w:val="none" w:sz="0" w:space="0" w:color="auto"/>
        <w:right w:val="none" w:sz="0" w:space="0" w:color="auto"/>
      </w:divBdr>
    </w:div>
    <w:div w:id="651838304">
      <w:bodyDiv w:val="1"/>
      <w:marLeft w:val="0"/>
      <w:marRight w:val="0"/>
      <w:marTop w:val="0"/>
      <w:marBottom w:val="0"/>
      <w:divBdr>
        <w:top w:val="none" w:sz="0" w:space="0" w:color="auto"/>
        <w:left w:val="none" w:sz="0" w:space="0" w:color="auto"/>
        <w:bottom w:val="none" w:sz="0" w:space="0" w:color="auto"/>
        <w:right w:val="none" w:sz="0" w:space="0" w:color="auto"/>
      </w:divBdr>
    </w:div>
    <w:div w:id="660696592">
      <w:bodyDiv w:val="1"/>
      <w:marLeft w:val="0"/>
      <w:marRight w:val="0"/>
      <w:marTop w:val="0"/>
      <w:marBottom w:val="0"/>
      <w:divBdr>
        <w:top w:val="none" w:sz="0" w:space="0" w:color="auto"/>
        <w:left w:val="none" w:sz="0" w:space="0" w:color="auto"/>
        <w:bottom w:val="none" w:sz="0" w:space="0" w:color="auto"/>
        <w:right w:val="none" w:sz="0" w:space="0" w:color="auto"/>
      </w:divBdr>
      <w:divsChild>
        <w:div w:id="94982931">
          <w:marLeft w:val="0"/>
          <w:marRight w:val="0"/>
          <w:marTop w:val="0"/>
          <w:marBottom w:val="0"/>
          <w:divBdr>
            <w:top w:val="none" w:sz="0" w:space="0" w:color="auto"/>
            <w:left w:val="none" w:sz="0" w:space="0" w:color="auto"/>
            <w:bottom w:val="none" w:sz="0" w:space="0" w:color="auto"/>
            <w:right w:val="none" w:sz="0" w:space="0" w:color="auto"/>
          </w:divBdr>
          <w:divsChild>
            <w:div w:id="250243196">
              <w:marLeft w:val="0"/>
              <w:marRight w:val="0"/>
              <w:marTop w:val="0"/>
              <w:marBottom w:val="0"/>
              <w:divBdr>
                <w:top w:val="none" w:sz="0" w:space="0" w:color="auto"/>
                <w:left w:val="none" w:sz="0" w:space="0" w:color="auto"/>
                <w:bottom w:val="none" w:sz="0" w:space="0" w:color="auto"/>
                <w:right w:val="none" w:sz="0" w:space="0" w:color="auto"/>
              </w:divBdr>
              <w:divsChild>
                <w:div w:id="1848322768">
                  <w:marLeft w:val="0"/>
                  <w:marRight w:val="0"/>
                  <w:marTop w:val="0"/>
                  <w:marBottom w:val="0"/>
                  <w:divBdr>
                    <w:top w:val="none" w:sz="0" w:space="0" w:color="auto"/>
                    <w:left w:val="none" w:sz="0" w:space="0" w:color="auto"/>
                    <w:bottom w:val="none" w:sz="0" w:space="0" w:color="auto"/>
                    <w:right w:val="none" w:sz="0" w:space="0" w:color="auto"/>
                  </w:divBdr>
                  <w:divsChild>
                    <w:div w:id="38676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531115">
      <w:bodyDiv w:val="1"/>
      <w:marLeft w:val="0"/>
      <w:marRight w:val="0"/>
      <w:marTop w:val="0"/>
      <w:marBottom w:val="0"/>
      <w:divBdr>
        <w:top w:val="none" w:sz="0" w:space="0" w:color="auto"/>
        <w:left w:val="none" w:sz="0" w:space="0" w:color="auto"/>
        <w:bottom w:val="none" w:sz="0" w:space="0" w:color="auto"/>
        <w:right w:val="none" w:sz="0" w:space="0" w:color="auto"/>
      </w:divBdr>
    </w:div>
    <w:div w:id="675034855">
      <w:bodyDiv w:val="1"/>
      <w:marLeft w:val="0"/>
      <w:marRight w:val="0"/>
      <w:marTop w:val="0"/>
      <w:marBottom w:val="0"/>
      <w:divBdr>
        <w:top w:val="none" w:sz="0" w:space="0" w:color="auto"/>
        <w:left w:val="none" w:sz="0" w:space="0" w:color="auto"/>
        <w:bottom w:val="none" w:sz="0" w:space="0" w:color="auto"/>
        <w:right w:val="none" w:sz="0" w:space="0" w:color="auto"/>
      </w:divBdr>
    </w:div>
    <w:div w:id="678196453">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88456604">
      <w:bodyDiv w:val="1"/>
      <w:marLeft w:val="0"/>
      <w:marRight w:val="0"/>
      <w:marTop w:val="0"/>
      <w:marBottom w:val="0"/>
      <w:divBdr>
        <w:top w:val="none" w:sz="0" w:space="0" w:color="auto"/>
        <w:left w:val="none" w:sz="0" w:space="0" w:color="auto"/>
        <w:bottom w:val="none" w:sz="0" w:space="0" w:color="auto"/>
        <w:right w:val="none" w:sz="0" w:space="0" w:color="auto"/>
      </w:divBdr>
    </w:div>
    <w:div w:id="688719950">
      <w:bodyDiv w:val="1"/>
      <w:marLeft w:val="0"/>
      <w:marRight w:val="0"/>
      <w:marTop w:val="0"/>
      <w:marBottom w:val="0"/>
      <w:divBdr>
        <w:top w:val="none" w:sz="0" w:space="0" w:color="auto"/>
        <w:left w:val="none" w:sz="0" w:space="0" w:color="auto"/>
        <w:bottom w:val="none" w:sz="0" w:space="0" w:color="auto"/>
        <w:right w:val="none" w:sz="0" w:space="0" w:color="auto"/>
      </w:divBdr>
      <w:divsChild>
        <w:div w:id="265696007">
          <w:marLeft w:val="0"/>
          <w:marRight w:val="0"/>
          <w:marTop w:val="0"/>
          <w:marBottom w:val="0"/>
          <w:divBdr>
            <w:top w:val="none" w:sz="0" w:space="0" w:color="auto"/>
            <w:left w:val="none" w:sz="0" w:space="0" w:color="auto"/>
            <w:bottom w:val="none" w:sz="0" w:space="0" w:color="auto"/>
            <w:right w:val="none" w:sz="0" w:space="0" w:color="auto"/>
          </w:divBdr>
          <w:divsChild>
            <w:div w:id="1130324622">
              <w:marLeft w:val="0"/>
              <w:marRight w:val="0"/>
              <w:marTop w:val="0"/>
              <w:marBottom w:val="0"/>
              <w:divBdr>
                <w:top w:val="none" w:sz="0" w:space="0" w:color="auto"/>
                <w:left w:val="none" w:sz="0" w:space="0" w:color="auto"/>
                <w:bottom w:val="none" w:sz="0" w:space="0" w:color="auto"/>
                <w:right w:val="none" w:sz="0" w:space="0" w:color="auto"/>
              </w:divBdr>
              <w:divsChild>
                <w:div w:id="479344799">
                  <w:marLeft w:val="0"/>
                  <w:marRight w:val="0"/>
                  <w:marTop w:val="0"/>
                  <w:marBottom w:val="0"/>
                  <w:divBdr>
                    <w:top w:val="none" w:sz="0" w:space="0" w:color="auto"/>
                    <w:left w:val="none" w:sz="0" w:space="0" w:color="auto"/>
                    <w:bottom w:val="none" w:sz="0" w:space="0" w:color="auto"/>
                    <w:right w:val="none" w:sz="0" w:space="0" w:color="auto"/>
                  </w:divBdr>
                  <w:divsChild>
                    <w:div w:id="12485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828055">
      <w:bodyDiv w:val="1"/>
      <w:marLeft w:val="0"/>
      <w:marRight w:val="0"/>
      <w:marTop w:val="0"/>
      <w:marBottom w:val="0"/>
      <w:divBdr>
        <w:top w:val="none" w:sz="0" w:space="0" w:color="auto"/>
        <w:left w:val="none" w:sz="0" w:space="0" w:color="auto"/>
        <w:bottom w:val="none" w:sz="0" w:space="0" w:color="auto"/>
        <w:right w:val="none" w:sz="0" w:space="0" w:color="auto"/>
      </w:divBdr>
    </w:div>
    <w:div w:id="718018456">
      <w:bodyDiv w:val="1"/>
      <w:marLeft w:val="0"/>
      <w:marRight w:val="0"/>
      <w:marTop w:val="0"/>
      <w:marBottom w:val="0"/>
      <w:divBdr>
        <w:top w:val="none" w:sz="0" w:space="0" w:color="auto"/>
        <w:left w:val="none" w:sz="0" w:space="0" w:color="auto"/>
        <w:bottom w:val="none" w:sz="0" w:space="0" w:color="auto"/>
        <w:right w:val="none" w:sz="0" w:space="0" w:color="auto"/>
      </w:divBdr>
    </w:div>
    <w:div w:id="742726668">
      <w:bodyDiv w:val="1"/>
      <w:marLeft w:val="0"/>
      <w:marRight w:val="0"/>
      <w:marTop w:val="0"/>
      <w:marBottom w:val="0"/>
      <w:divBdr>
        <w:top w:val="none" w:sz="0" w:space="0" w:color="auto"/>
        <w:left w:val="none" w:sz="0" w:space="0" w:color="auto"/>
        <w:bottom w:val="none" w:sz="0" w:space="0" w:color="auto"/>
        <w:right w:val="none" w:sz="0" w:space="0" w:color="auto"/>
      </w:divBdr>
    </w:div>
    <w:div w:id="745691763">
      <w:bodyDiv w:val="1"/>
      <w:marLeft w:val="0"/>
      <w:marRight w:val="0"/>
      <w:marTop w:val="0"/>
      <w:marBottom w:val="0"/>
      <w:divBdr>
        <w:top w:val="none" w:sz="0" w:space="0" w:color="auto"/>
        <w:left w:val="none" w:sz="0" w:space="0" w:color="auto"/>
        <w:bottom w:val="none" w:sz="0" w:space="0" w:color="auto"/>
        <w:right w:val="none" w:sz="0" w:space="0" w:color="auto"/>
      </w:divBdr>
    </w:div>
    <w:div w:id="769934457">
      <w:bodyDiv w:val="1"/>
      <w:marLeft w:val="0"/>
      <w:marRight w:val="0"/>
      <w:marTop w:val="0"/>
      <w:marBottom w:val="0"/>
      <w:divBdr>
        <w:top w:val="none" w:sz="0" w:space="0" w:color="auto"/>
        <w:left w:val="none" w:sz="0" w:space="0" w:color="auto"/>
        <w:bottom w:val="none" w:sz="0" w:space="0" w:color="auto"/>
        <w:right w:val="none" w:sz="0" w:space="0" w:color="auto"/>
      </w:divBdr>
    </w:div>
    <w:div w:id="776632734">
      <w:bodyDiv w:val="1"/>
      <w:marLeft w:val="0"/>
      <w:marRight w:val="0"/>
      <w:marTop w:val="0"/>
      <w:marBottom w:val="0"/>
      <w:divBdr>
        <w:top w:val="none" w:sz="0" w:space="0" w:color="auto"/>
        <w:left w:val="none" w:sz="0" w:space="0" w:color="auto"/>
        <w:bottom w:val="none" w:sz="0" w:space="0" w:color="auto"/>
        <w:right w:val="none" w:sz="0" w:space="0" w:color="auto"/>
      </w:divBdr>
    </w:div>
    <w:div w:id="780610407">
      <w:bodyDiv w:val="1"/>
      <w:marLeft w:val="0"/>
      <w:marRight w:val="0"/>
      <w:marTop w:val="0"/>
      <w:marBottom w:val="0"/>
      <w:divBdr>
        <w:top w:val="none" w:sz="0" w:space="0" w:color="auto"/>
        <w:left w:val="none" w:sz="0" w:space="0" w:color="auto"/>
        <w:bottom w:val="none" w:sz="0" w:space="0" w:color="auto"/>
        <w:right w:val="none" w:sz="0" w:space="0" w:color="auto"/>
      </w:divBdr>
    </w:div>
    <w:div w:id="785126102">
      <w:bodyDiv w:val="1"/>
      <w:marLeft w:val="0"/>
      <w:marRight w:val="0"/>
      <w:marTop w:val="0"/>
      <w:marBottom w:val="0"/>
      <w:divBdr>
        <w:top w:val="none" w:sz="0" w:space="0" w:color="auto"/>
        <w:left w:val="none" w:sz="0" w:space="0" w:color="auto"/>
        <w:bottom w:val="none" w:sz="0" w:space="0" w:color="auto"/>
        <w:right w:val="none" w:sz="0" w:space="0" w:color="auto"/>
      </w:divBdr>
    </w:div>
    <w:div w:id="787045886">
      <w:bodyDiv w:val="1"/>
      <w:marLeft w:val="0"/>
      <w:marRight w:val="0"/>
      <w:marTop w:val="0"/>
      <w:marBottom w:val="0"/>
      <w:divBdr>
        <w:top w:val="none" w:sz="0" w:space="0" w:color="auto"/>
        <w:left w:val="none" w:sz="0" w:space="0" w:color="auto"/>
        <w:bottom w:val="none" w:sz="0" w:space="0" w:color="auto"/>
        <w:right w:val="none" w:sz="0" w:space="0" w:color="auto"/>
      </w:divBdr>
    </w:div>
    <w:div w:id="802235942">
      <w:bodyDiv w:val="1"/>
      <w:marLeft w:val="0"/>
      <w:marRight w:val="0"/>
      <w:marTop w:val="0"/>
      <w:marBottom w:val="0"/>
      <w:divBdr>
        <w:top w:val="none" w:sz="0" w:space="0" w:color="auto"/>
        <w:left w:val="none" w:sz="0" w:space="0" w:color="auto"/>
        <w:bottom w:val="none" w:sz="0" w:space="0" w:color="auto"/>
        <w:right w:val="none" w:sz="0" w:space="0" w:color="auto"/>
      </w:divBdr>
    </w:div>
    <w:div w:id="821195674">
      <w:bodyDiv w:val="1"/>
      <w:marLeft w:val="0"/>
      <w:marRight w:val="0"/>
      <w:marTop w:val="0"/>
      <w:marBottom w:val="0"/>
      <w:divBdr>
        <w:top w:val="none" w:sz="0" w:space="0" w:color="auto"/>
        <w:left w:val="none" w:sz="0" w:space="0" w:color="auto"/>
        <w:bottom w:val="none" w:sz="0" w:space="0" w:color="auto"/>
        <w:right w:val="none" w:sz="0" w:space="0" w:color="auto"/>
      </w:divBdr>
      <w:divsChild>
        <w:div w:id="734276492">
          <w:marLeft w:val="0"/>
          <w:marRight w:val="0"/>
          <w:marTop w:val="0"/>
          <w:marBottom w:val="0"/>
          <w:divBdr>
            <w:top w:val="none" w:sz="0" w:space="0" w:color="auto"/>
            <w:left w:val="none" w:sz="0" w:space="0" w:color="auto"/>
            <w:bottom w:val="none" w:sz="0" w:space="0" w:color="auto"/>
            <w:right w:val="none" w:sz="0" w:space="0" w:color="auto"/>
          </w:divBdr>
          <w:divsChild>
            <w:div w:id="1882357590">
              <w:marLeft w:val="0"/>
              <w:marRight w:val="0"/>
              <w:marTop w:val="0"/>
              <w:marBottom w:val="0"/>
              <w:divBdr>
                <w:top w:val="none" w:sz="0" w:space="0" w:color="auto"/>
                <w:left w:val="none" w:sz="0" w:space="0" w:color="auto"/>
                <w:bottom w:val="none" w:sz="0" w:space="0" w:color="auto"/>
                <w:right w:val="none" w:sz="0" w:space="0" w:color="auto"/>
              </w:divBdr>
              <w:divsChild>
                <w:div w:id="1038970947">
                  <w:marLeft w:val="0"/>
                  <w:marRight w:val="0"/>
                  <w:marTop w:val="0"/>
                  <w:marBottom w:val="0"/>
                  <w:divBdr>
                    <w:top w:val="none" w:sz="0" w:space="0" w:color="auto"/>
                    <w:left w:val="none" w:sz="0" w:space="0" w:color="auto"/>
                    <w:bottom w:val="none" w:sz="0" w:space="0" w:color="auto"/>
                    <w:right w:val="none" w:sz="0" w:space="0" w:color="auto"/>
                  </w:divBdr>
                  <w:divsChild>
                    <w:div w:id="141304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854182">
      <w:bodyDiv w:val="1"/>
      <w:marLeft w:val="0"/>
      <w:marRight w:val="0"/>
      <w:marTop w:val="0"/>
      <w:marBottom w:val="0"/>
      <w:divBdr>
        <w:top w:val="none" w:sz="0" w:space="0" w:color="auto"/>
        <w:left w:val="none" w:sz="0" w:space="0" w:color="auto"/>
        <w:bottom w:val="none" w:sz="0" w:space="0" w:color="auto"/>
        <w:right w:val="none" w:sz="0" w:space="0" w:color="auto"/>
      </w:divBdr>
    </w:div>
    <w:div w:id="825585705">
      <w:bodyDiv w:val="1"/>
      <w:marLeft w:val="0"/>
      <w:marRight w:val="0"/>
      <w:marTop w:val="0"/>
      <w:marBottom w:val="0"/>
      <w:divBdr>
        <w:top w:val="none" w:sz="0" w:space="0" w:color="auto"/>
        <w:left w:val="none" w:sz="0" w:space="0" w:color="auto"/>
        <w:bottom w:val="none" w:sz="0" w:space="0" w:color="auto"/>
        <w:right w:val="none" w:sz="0" w:space="0" w:color="auto"/>
      </w:divBdr>
    </w:div>
    <w:div w:id="827983747">
      <w:bodyDiv w:val="1"/>
      <w:marLeft w:val="0"/>
      <w:marRight w:val="0"/>
      <w:marTop w:val="0"/>
      <w:marBottom w:val="0"/>
      <w:divBdr>
        <w:top w:val="none" w:sz="0" w:space="0" w:color="auto"/>
        <w:left w:val="none" w:sz="0" w:space="0" w:color="auto"/>
        <w:bottom w:val="none" w:sz="0" w:space="0" w:color="auto"/>
        <w:right w:val="none" w:sz="0" w:space="0" w:color="auto"/>
      </w:divBdr>
    </w:div>
    <w:div w:id="828055210">
      <w:bodyDiv w:val="1"/>
      <w:marLeft w:val="0"/>
      <w:marRight w:val="0"/>
      <w:marTop w:val="0"/>
      <w:marBottom w:val="0"/>
      <w:divBdr>
        <w:top w:val="none" w:sz="0" w:space="0" w:color="auto"/>
        <w:left w:val="none" w:sz="0" w:space="0" w:color="auto"/>
        <w:bottom w:val="none" w:sz="0" w:space="0" w:color="auto"/>
        <w:right w:val="none" w:sz="0" w:space="0" w:color="auto"/>
      </w:divBdr>
    </w:div>
    <w:div w:id="853228803">
      <w:bodyDiv w:val="1"/>
      <w:marLeft w:val="0"/>
      <w:marRight w:val="0"/>
      <w:marTop w:val="0"/>
      <w:marBottom w:val="0"/>
      <w:divBdr>
        <w:top w:val="none" w:sz="0" w:space="0" w:color="auto"/>
        <w:left w:val="none" w:sz="0" w:space="0" w:color="auto"/>
        <w:bottom w:val="none" w:sz="0" w:space="0" w:color="auto"/>
        <w:right w:val="none" w:sz="0" w:space="0" w:color="auto"/>
      </w:divBdr>
    </w:div>
    <w:div w:id="893930411">
      <w:bodyDiv w:val="1"/>
      <w:marLeft w:val="0"/>
      <w:marRight w:val="0"/>
      <w:marTop w:val="0"/>
      <w:marBottom w:val="0"/>
      <w:divBdr>
        <w:top w:val="none" w:sz="0" w:space="0" w:color="auto"/>
        <w:left w:val="none" w:sz="0" w:space="0" w:color="auto"/>
        <w:bottom w:val="none" w:sz="0" w:space="0" w:color="auto"/>
        <w:right w:val="none" w:sz="0" w:space="0" w:color="auto"/>
      </w:divBdr>
    </w:div>
    <w:div w:id="911621211">
      <w:bodyDiv w:val="1"/>
      <w:marLeft w:val="0"/>
      <w:marRight w:val="0"/>
      <w:marTop w:val="0"/>
      <w:marBottom w:val="0"/>
      <w:divBdr>
        <w:top w:val="none" w:sz="0" w:space="0" w:color="auto"/>
        <w:left w:val="none" w:sz="0" w:space="0" w:color="auto"/>
        <w:bottom w:val="none" w:sz="0" w:space="0" w:color="auto"/>
        <w:right w:val="none" w:sz="0" w:space="0" w:color="auto"/>
      </w:divBdr>
    </w:div>
    <w:div w:id="915167249">
      <w:bodyDiv w:val="1"/>
      <w:marLeft w:val="0"/>
      <w:marRight w:val="0"/>
      <w:marTop w:val="0"/>
      <w:marBottom w:val="0"/>
      <w:divBdr>
        <w:top w:val="none" w:sz="0" w:space="0" w:color="auto"/>
        <w:left w:val="none" w:sz="0" w:space="0" w:color="auto"/>
        <w:bottom w:val="none" w:sz="0" w:space="0" w:color="auto"/>
        <w:right w:val="none" w:sz="0" w:space="0" w:color="auto"/>
      </w:divBdr>
      <w:divsChild>
        <w:div w:id="954403632">
          <w:marLeft w:val="0"/>
          <w:marRight w:val="0"/>
          <w:marTop w:val="0"/>
          <w:marBottom w:val="0"/>
          <w:divBdr>
            <w:top w:val="none" w:sz="0" w:space="0" w:color="auto"/>
            <w:left w:val="none" w:sz="0" w:space="0" w:color="auto"/>
            <w:bottom w:val="none" w:sz="0" w:space="0" w:color="auto"/>
            <w:right w:val="none" w:sz="0" w:space="0" w:color="auto"/>
          </w:divBdr>
          <w:divsChild>
            <w:div w:id="415441000">
              <w:marLeft w:val="0"/>
              <w:marRight w:val="0"/>
              <w:marTop w:val="0"/>
              <w:marBottom w:val="0"/>
              <w:divBdr>
                <w:top w:val="none" w:sz="0" w:space="0" w:color="auto"/>
                <w:left w:val="none" w:sz="0" w:space="0" w:color="auto"/>
                <w:bottom w:val="none" w:sz="0" w:space="0" w:color="auto"/>
                <w:right w:val="none" w:sz="0" w:space="0" w:color="auto"/>
              </w:divBdr>
              <w:divsChild>
                <w:div w:id="459883018">
                  <w:marLeft w:val="0"/>
                  <w:marRight w:val="0"/>
                  <w:marTop w:val="0"/>
                  <w:marBottom w:val="0"/>
                  <w:divBdr>
                    <w:top w:val="none" w:sz="0" w:space="0" w:color="auto"/>
                    <w:left w:val="none" w:sz="0" w:space="0" w:color="auto"/>
                    <w:bottom w:val="none" w:sz="0" w:space="0" w:color="auto"/>
                    <w:right w:val="none" w:sz="0" w:space="0" w:color="auto"/>
                  </w:divBdr>
                  <w:divsChild>
                    <w:div w:id="73501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249255">
      <w:bodyDiv w:val="1"/>
      <w:marLeft w:val="0"/>
      <w:marRight w:val="0"/>
      <w:marTop w:val="0"/>
      <w:marBottom w:val="0"/>
      <w:divBdr>
        <w:top w:val="none" w:sz="0" w:space="0" w:color="auto"/>
        <w:left w:val="none" w:sz="0" w:space="0" w:color="auto"/>
        <w:bottom w:val="none" w:sz="0" w:space="0" w:color="auto"/>
        <w:right w:val="none" w:sz="0" w:space="0" w:color="auto"/>
      </w:divBdr>
    </w:div>
    <w:div w:id="921840393">
      <w:bodyDiv w:val="1"/>
      <w:marLeft w:val="0"/>
      <w:marRight w:val="0"/>
      <w:marTop w:val="0"/>
      <w:marBottom w:val="0"/>
      <w:divBdr>
        <w:top w:val="none" w:sz="0" w:space="0" w:color="auto"/>
        <w:left w:val="none" w:sz="0" w:space="0" w:color="auto"/>
        <w:bottom w:val="none" w:sz="0" w:space="0" w:color="auto"/>
        <w:right w:val="none" w:sz="0" w:space="0" w:color="auto"/>
      </w:divBdr>
      <w:divsChild>
        <w:div w:id="1787458172">
          <w:marLeft w:val="0"/>
          <w:marRight w:val="0"/>
          <w:marTop w:val="0"/>
          <w:marBottom w:val="0"/>
          <w:divBdr>
            <w:top w:val="none" w:sz="0" w:space="0" w:color="auto"/>
            <w:left w:val="none" w:sz="0" w:space="0" w:color="auto"/>
            <w:bottom w:val="none" w:sz="0" w:space="0" w:color="auto"/>
            <w:right w:val="none" w:sz="0" w:space="0" w:color="auto"/>
          </w:divBdr>
          <w:divsChild>
            <w:div w:id="2047945247">
              <w:marLeft w:val="0"/>
              <w:marRight w:val="0"/>
              <w:marTop w:val="0"/>
              <w:marBottom w:val="0"/>
              <w:divBdr>
                <w:top w:val="none" w:sz="0" w:space="0" w:color="auto"/>
                <w:left w:val="none" w:sz="0" w:space="0" w:color="auto"/>
                <w:bottom w:val="none" w:sz="0" w:space="0" w:color="auto"/>
                <w:right w:val="none" w:sz="0" w:space="0" w:color="auto"/>
              </w:divBdr>
              <w:divsChild>
                <w:div w:id="585456232">
                  <w:marLeft w:val="0"/>
                  <w:marRight w:val="0"/>
                  <w:marTop w:val="0"/>
                  <w:marBottom w:val="0"/>
                  <w:divBdr>
                    <w:top w:val="none" w:sz="0" w:space="0" w:color="auto"/>
                    <w:left w:val="none" w:sz="0" w:space="0" w:color="auto"/>
                    <w:bottom w:val="none" w:sz="0" w:space="0" w:color="auto"/>
                    <w:right w:val="none" w:sz="0" w:space="0" w:color="auto"/>
                  </w:divBdr>
                  <w:divsChild>
                    <w:div w:id="171311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041220">
      <w:bodyDiv w:val="1"/>
      <w:marLeft w:val="0"/>
      <w:marRight w:val="0"/>
      <w:marTop w:val="0"/>
      <w:marBottom w:val="0"/>
      <w:divBdr>
        <w:top w:val="none" w:sz="0" w:space="0" w:color="auto"/>
        <w:left w:val="none" w:sz="0" w:space="0" w:color="auto"/>
        <w:bottom w:val="none" w:sz="0" w:space="0" w:color="auto"/>
        <w:right w:val="none" w:sz="0" w:space="0" w:color="auto"/>
      </w:divBdr>
    </w:div>
    <w:div w:id="972713924">
      <w:bodyDiv w:val="1"/>
      <w:marLeft w:val="0"/>
      <w:marRight w:val="0"/>
      <w:marTop w:val="0"/>
      <w:marBottom w:val="0"/>
      <w:divBdr>
        <w:top w:val="none" w:sz="0" w:space="0" w:color="auto"/>
        <w:left w:val="none" w:sz="0" w:space="0" w:color="auto"/>
        <w:bottom w:val="none" w:sz="0" w:space="0" w:color="auto"/>
        <w:right w:val="none" w:sz="0" w:space="0" w:color="auto"/>
      </w:divBdr>
    </w:div>
    <w:div w:id="987706123">
      <w:bodyDiv w:val="1"/>
      <w:marLeft w:val="0"/>
      <w:marRight w:val="0"/>
      <w:marTop w:val="0"/>
      <w:marBottom w:val="0"/>
      <w:divBdr>
        <w:top w:val="none" w:sz="0" w:space="0" w:color="auto"/>
        <w:left w:val="none" w:sz="0" w:space="0" w:color="auto"/>
        <w:bottom w:val="none" w:sz="0" w:space="0" w:color="auto"/>
        <w:right w:val="none" w:sz="0" w:space="0" w:color="auto"/>
      </w:divBdr>
      <w:divsChild>
        <w:div w:id="1287545467">
          <w:marLeft w:val="0"/>
          <w:marRight w:val="0"/>
          <w:marTop w:val="0"/>
          <w:marBottom w:val="0"/>
          <w:divBdr>
            <w:top w:val="none" w:sz="0" w:space="0" w:color="auto"/>
            <w:left w:val="none" w:sz="0" w:space="0" w:color="auto"/>
            <w:bottom w:val="none" w:sz="0" w:space="0" w:color="auto"/>
            <w:right w:val="none" w:sz="0" w:space="0" w:color="auto"/>
          </w:divBdr>
          <w:divsChild>
            <w:div w:id="196748105">
              <w:marLeft w:val="0"/>
              <w:marRight w:val="0"/>
              <w:marTop w:val="0"/>
              <w:marBottom w:val="0"/>
              <w:divBdr>
                <w:top w:val="none" w:sz="0" w:space="0" w:color="auto"/>
                <w:left w:val="none" w:sz="0" w:space="0" w:color="auto"/>
                <w:bottom w:val="none" w:sz="0" w:space="0" w:color="auto"/>
                <w:right w:val="none" w:sz="0" w:space="0" w:color="auto"/>
              </w:divBdr>
              <w:divsChild>
                <w:div w:id="2071220643">
                  <w:marLeft w:val="0"/>
                  <w:marRight w:val="0"/>
                  <w:marTop w:val="0"/>
                  <w:marBottom w:val="0"/>
                  <w:divBdr>
                    <w:top w:val="none" w:sz="0" w:space="0" w:color="auto"/>
                    <w:left w:val="none" w:sz="0" w:space="0" w:color="auto"/>
                    <w:bottom w:val="none" w:sz="0" w:space="0" w:color="auto"/>
                    <w:right w:val="none" w:sz="0" w:space="0" w:color="auto"/>
                  </w:divBdr>
                  <w:divsChild>
                    <w:div w:id="17808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9768191">
      <w:bodyDiv w:val="1"/>
      <w:marLeft w:val="0"/>
      <w:marRight w:val="0"/>
      <w:marTop w:val="0"/>
      <w:marBottom w:val="0"/>
      <w:divBdr>
        <w:top w:val="none" w:sz="0" w:space="0" w:color="auto"/>
        <w:left w:val="none" w:sz="0" w:space="0" w:color="auto"/>
        <w:bottom w:val="none" w:sz="0" w:space="0" w:color="auto"/>
        <w:right w:val="none" w:sz="0" w:space="0" w:color="auto"/>
      </w:divBdr>
    </w:div>
    <w:div w:id="1005479917">
      <w:bodyDiv w:val="1"/>
      <w:marLeft w:val="0"/>
      <w:marRight w:val="0"/>
      <w:marTop w:val="0"/>
      <w:marBottom w:val="0"/>
      <w:divBdr>
        <w:top w:val="none" w:sz="0" w:space="0" w:color="auto"/>
        <w:left w:val="none" w:sz="0" w:space="0" w:color="auto"/>
        <w:bottom w:val="none" w:sz="0" w:space="0" w:color="auto"/>
        <w:right w:val="none" w:sz="0" w:space="0" w:color="auto"/>
      </w:divBdr>
    </w:div>
    <w:div w:id="1006516315">
      <w:bodyDiv w:val="1"/>
      <w:marLeft w:val="0"/>
      <w:marRight w:val="0"/>
      <w:marTop w:val="0"/>
      <w:marBottom w:val="0"/>
      <w:divBdr>
        <w:top w:val="none" w:sz="0" w:space="0" w:color="auto"/>
        <w:left w:val="none" w:sz="0" w:space="0" w:color="auto"/>
        <w:bottom w:val="none" w:sz="0" w:space="0" w:color="auto"/>
        <w:right w:val="none" w:sz="0" w:space="0" w:color="auto"/>
      </w:divBdr>
    </w:div>
    <w:div w:id="1011493499">
      <w:bodyDiv w:val="1"/>
      <w:marLeft w:val="0"/>
      <w:marRight w:val="0"/>
      <w:marTop w:val="0"/>
      <w:marBottom w:val="0"/>
      <w:divBdr>
        <w:top w:val="none" w:sz="0" w:space="0" w:color="auto"/>
        <w:left w:val="none" w:sz="0" w:space="0" w:color="auto"/>
        <w:bottom w:val="none" w:sz="0" w:space="0" w:color="auto"/>
        <w:right w:val="none" w:sz="0" w:space="0" w:color="auto"/>
      </w:divBdr>
    </w:div>
    <w:div w:id="1012755499">
      <w:bodyDiv w:val="1"/>
      <w:marLeft w:val="0"/>
      <w:marRight w:val="0"/>
      <w:marTop w:val="0"/>
      <w:marBottom w:val="0"/>
      <w:divBdr>
        <w:top w:val="none" w:sz="0" w:space="0" w:color="auto"/>
        <w:left w:val="none" w:sz="0" w:space="0" w:color="auto"/>
        <w:bottom w:val="none" w:sz="0" w:space="0" w:color="auto"/>
        <w:right w:val="none" w:sz="0" w:space="0" w:color="auto"/>
      </w:divBdr>
      <w:divsChild>
        <w:div w:id="33427295">
          <w:marLeft w:val="0"/>
          <w:marRight w:val="0"/>
          <w:marTop w:val="0"/>
          <w:marBottom w:val="0"/>
          <w:divBdr>
            <w:top w:val="none" w:sz="0" w:space="0" w:color="auto"/>
            <w:left w:val="none" w:sz="0" w:space="0" w:color="auto"/>
            <w:bottom w:val="none" w:sz="0" w:space="0" w:color="auto"/>
            <w:right w:val="none" w:sz="0" w:space="0" w:color="auto"/>
          </w:divBdr>
          <w:divsChild>
            <w:div w:id="340620429">
              <w:marLeft w:val="0"/>
              <w:marRight w:val="0"/>
              <w:marTop w:val="0"/>
              <w:marBottom w:val="0"/>
              <w:divBdr>
                <w:top w:val="none" w:sz="0" w:space="0" w:color="auto"/>
                <w:left w:val="none" w:sz="0" w:space="0" w:color="auto"/>
                <w:bottom w:val="none" w:sz="0" w:space="0" w:color="auto"/>
                <w:right w:val="none" w:sz="0" w:space="0" w:color="auto"/>
              </w:divBdr>
              <w:divsChild>
                <w:div w:id="1946570008">
                  <w:marLeft w:val="0"/>
                  <w:marRight w:val="0"/>
                  <w:marTop w:val="0"/>
                  <w:marBottom w:val="0"/>
                  <w:divBdr>
                    <w:top w:val="none" w:sz="0" w:space="0" w:color="auto"/>
                    <w:left w:val="none" w:sz="0" w:space="0" w:color="auto"/>
                    <w:bottom w:val="none" w:sz="0" w:space="0" w:color="auto"/>
                    <w:right w:val="none" w:sz="0" w:space="0" w:color="auto"/>
                  </w:divBdr>
                  <w:divsChild>
                    <w:div w:id="1177693590">
                      <w:marLeft w:val="0"/>
                      <w:marRight w:val="0"/>
                      <w:marTop w:val="0"/>
                      <w:marBottom w:val="0"/>
                      <w:divBdr>
                        <w:top w:val="none" w:sz="0" w:space="0" w:color="auto"/>
                        <w:left w:val="none" w:sz="0" w:space="0" w:color="auto"/>
                        <w:bottom w:val="none" w:sz="0" w:space="0" w:color="auto"/>
                        <w:right w:val="none" w:sz="0" w:space="0" w:color="auto"/>
                      </w:divBdr>
                    </w:div>
                  </w:divsChild>
                </w:div>
                <w:div w:id="2055227575">
                  <w:marLeft w:val="0"/>
                  <w:marRight w:val="0"/>
                  <w:marTop w:val="0"/>
                  <w:marBottom w:val="0"/>
                  <w:divBdr>
                    <w:top w:val="none" w:sz="0" w:space="0" w:color="auto"/>
                    <w:left w:val="none" w:sz="0" w:space="0" w:color="auto"/>
                    <w:bottom w:val="none" w:sz="0" w:space="0" w:color="auto"/>
                    <w:right w:val="none" w:sz="0" w:space="0" w:color="auto"/>
                  </w:divBdr>
                  <w:divsChild>
                    <w:div w:id="1071538986">
                      <w:marLeft w:val="0"/>
                      <w:marRight w:val="0"/>
                      <w:marTop w:val="0"/>
                      <w:marBottom w:val="0"/>
                      <w:divBdr>
                        <w:top w:val="none" w:sz="0" w:space="0" w:color="auto"/>
                        <w:left w:val="none" w:sz="0" w:space="0" w:color="auto"/>
                        <w:bottom w:val="none" w:sz="0" w:space="0" w:color="auto"/>
                        <w:right w:val="none" w:sz="0" w:space="0" w:color="auto"/>
                      </w:divBdr>
                    </w:div>
                  </w:divsChild>
                </w:div>
                <w:div w:id="1035932271">
                  <w:marLeft w:val="0"/>
                  <w:marRight w:val="0"/>
                  <w:marTop w:val="0"/>
                  <w:marBottom w:val="0"/>
                  <w:divBdr>
                    <w:top w:val="none" w:sz="0" w:space="0" w:color="auto"/>
                    <w:left w:val="none" w:sz="0" w:space="0" w:color="auto"/>
                    <w:bottom w:val="none" w:sz="0" w:space="0" w:color="auto"/>
                    <w:right w:val="none" w:sz="0" w:space="0" w:color="auto"/>
                  </w:divBdr>
                  <w:divsChild>
                    <w:div w:id="776756812">
                      <w:marLeft w:val="0"/>
                      <w:marRight w:val="0"/>
                      <w:marTop w:val="0"/>
                      <w:marBottom w:val="0"/>
                      <w:divBdr>
                        <w:top w:val="none" w:sz="0" w:space="0" w:color="auto"/>
                        <w:left w:val="none" w:sz="0" w:space="0" w:color="auto"/>
                        <w:bottom w:val="none" w:sz="0" w:space="0" w:color="auto"/>
                        <w:right w:val="none" w:sz="0" w:space="0" w:color="auto"/>
                      </w:divBdr>
                    </w:div>
                  </w:divsChild>
                </w:div>
                <w:div w:id="583303123">
                  <w:marLeft w:val="0"/>
                  <w:marRight w:val="0"/>
                  <w:marTop w:val="0"/>
                  <w:marBottom w:val="0"/>
                  <w:divBdr>
                    <w:top w:val="none" w:sz="0" w:space="0" w:color="auto"/>
                    <w:left w:val="none" w:sz="0" w:space="0" w:color="auto"/>
                    <w:bottom w:val="none" w:sz="0" w:space="0" w:color="auto"/>
                    <w:right w:val="none" w:sz="0" w:space="0" w:color="auto"/>
                  </w:divBdr>
                  <w:divsChild>
                    <w:div w:id="815535226">
                      <w:marLeft w:val="0"/>
                      <w:marRight w:val="0"/>
                      <w:marTop w:val="0"/>
                      <w:marBottom w:val="0"/>
                      <w:divBdr>
                        <w:top w:val="none" w:sz="0" w:space="0" w:color="auto"/>
                        <w:left w:val="none" w:sz="0" w:space="0" w:color="auto"/>
                        <w:bottom w:val="none" w:sz="0" w:space="0" w:color="auto"/>
                        <w:right w:val="none" w:sz="0" w:space="0" w:color="auto"/>
                      </w:divBdr>
                    </w:div>
                  </w:divsChild>
                </w:div>
                <w:div w:id="30423037">
                  <w:marLeft w:val="0"/>
                  <w:marRight w:val="0"/>
                  <w:marTop w:val="0"/>
                  <w:marBottom w:val="0"/>
                  <w:divBdr>
                    <w:top w:val="none" w:sz="0" w:space="0" w:color="auto"/>
                    <w:left w:val="none" w:sz="0" w:space="0" w:color="auto"/>
                    <w:bottom w:val="none" w:sz="0" w:space="0" w:color="auto"/>
                    <w:right w:val="none" w:sz="0" w:space="0" w:color="auto"/>
                  </w:divBdr>
                  <w:divsChild>
                    <w:div w:id="1781147354">
                      <w:marLeft w:val="0"/>
                      <w:marRight w:val="0"/>
                      <w:marTop w:val="0"/>
                      <w:marBottom w:val="0"/>
                      <w:divBdr>
                        <w:top w:val="none" w:sz="0" w:space="0" w:color="auto"/>
                        <w:left w:val="none" w:sz="0" w:space="0" w:color="auto"/>
                        <w:bottom w:val="none" w:sz="0" w:space="0" w:color="auto"/>
                        <w:right w:val="none" w:sz="0" w:space="0" w:color="auto"/>
                      </w:divBdr>
                    </w:div>
                  </w:divsChild>
                </w:div>
                <w:div w:id="2102027939">
                  <w:marLeft w:val="0"/>
                  <w:marRight w:val="0"/>
                  <w:marTop w:val="0"/>
                  <w:marBottom w:val="0"/>
                  <w:divBdr>
                    <w:top w:val="none" w:sz="0" w:space="0" w:color="auto"/>
                    <w:left w:val="none" w:sz="0" w:space="0" w:color="auto"/>
                    <w:bottom w:val="none" w:sz="0" w:space="0" w:color="auto"/>
                    <w:right w:val="none" w:sz="0" w:space="0" w:color="auto"/>
                  </w:divBdr>
                  <w:divsChild>
                    <w:div w:id="187918196">
                      <w:marLeft w:val="0"/>
                      <w:marRight w:val="0"/>
                      <w:marTop w:val="0"/>
                      <w:marBottom w:val="0"/>
                      <w:divBdr>
                        <w:top w:val="none" w:sz="0" w:space="0" w:color="auto"/>
                        <w:left w:val="none" w:sz="0" w:space="0" w:color="auto"/>
                        <w:bottom w:val="none" w:sz="0" w:space="0" w:color="auto"/>
                        <w:right w:val="none" w:sz="0" w:space="0" w:color="auto"/>
                      </w:divBdr>
                    </w:div>
                  </w:divsChild>
                </w:div>
                <w:div w:id="1099642828">
                  <w:marLeft w:val="0"/>
                  <w:marRight w:val="0"/>
                  <w:marTop w:val="0"/>
                  <w:marBottom w:val="0"/>
                  <w:divBdr>
                    <w:top w:val="none" w:sz="0" w:space="0" w:color="auto"/>
                    <w:left w:val="none" w:sz="0" w:space="0" w:color="auto"/>
                    <w:bottom w:val="none" w:sz="0" w:space="0" w:color="auto"/>
                    <w:right w:val="none" w:sz="0" w:space="0" w:color="auto"/>
                  </w:divBdr>
                  <w:divsChild>
                    <w:div w:id="602767290">
                      <w:marLeft w:val="0"/>
                      <w:marRight w:val="0"/>
                      <w:marTop w:val="0"/>
                      <w:marBottom w:val="0"/>
                      <w:divBdr>
                        <w:top w:val="none" w:sz="0" w:space="0" w:color="auto"/>
                        <w:left w:val="none" w:sz="0" w:space="0" w:color="auto"/>
                        <w:bottom w:val="none" w:sz="0" w:space="0" w:color="auto"/>
                        <w:right w:val="none" w:sz="0" w:space="0" w:color="auto"/>
                      </w:divBdr>
                    </w:div>
                  </w:divsChild>
                </w:div>
                <w:div w:id="476842954">
                  <w:marLeft w:val="0"/>
                  <w:marRight w:val="0"/>
                  <w:marTop w:val="0"/>
                  <w:marBottom w:val="0"/>
                  <w:divBdr>
                    <w:top w:val="none" w:sz="0" w:space="0" w:color="auto"/>
                    <w:left w:val="none" w:sz="0" w:space="0" w:color="auto"/>
                    <w:bottom w:val="none" w:sz="0" w:space="0" w:color="auto"/>
                    <w:right w:val="none" w:sz="0" w:space="0" w:color="auto"/>
                  </w:divBdr>
                  <w:divsChild>
                    <w:div w:id="779498510">
                      <w:marLeft w:val="0"/>
                      <w:marRight w:val="0"/>
                      <w:marTop w:val="0"/>
                      <w:marBottom w:val="0"/>
                      <w:divBdr>
                        <w:top w:val="none" w:sz="0" w:space="0" w:color="auto"/>
                        <w:left w:val="none" w:sz="0" w:space="0" w:color="auto"/>
                        <w:bottom w:val="none" w:sz="0" w:space="0" w:color="auto"/>
                        <w:right w:val="none" w:sz="0" w:space="0" w:color="auto"/>
                      </w:divBdr>
                    </w:div>
                  </w:divsChild>
                </w:div>
                <w:div w:id="1973250954">
                  <w:marLeft w:val="0"/>
                  <w:marRight w:val="0"/>
                  <w:marTop w:val="0"/>
                  <w:marBottom w:val="0"/>
                  <w:divBdr>
                    <w:top w:val="none" w:sz="0" w:space="0" w:color="auto"/>
                    <w:left w:val="none" w:sz="0" w:space="0" w:color="auto"/>
                    <w:bottom w:val="none" w:sz="0" w:space="0" w:color="auto"/>
                    <w:right w:val="none" w:sz="0" w:space="0" w:color="auto"/>
                  </w:divBdr>
                  <w:divsChild>
                    <w:div w:id="1506820714">
                      <w:marLeft w:val="0"/>
                      <w:marRight w:val="0"/>
                      <w:marTop w:val="0"/>
                      <w:marBottom w:val="0"/>
                      <w:divBdr>
                        <w:top w:val="none" w:sz="0" w:space="0" w:color="auto"/>
                        <w:left w:val="none" w:sz="0" w:space="0" w:color="auto"/>
                        <w:bottom w:val="none" w:sz="0" w:space="0" w:color="auto"/>
                        <w:right w:val="none" w:sz="0" w:space="0" w:color="auto"/>
                      </w:divBdr>
                    </w:div>
                  </w:divsChild>
                </w:div>
                <w:div w:id="1107849475">
                  <w:marLeft w:val="0"/>
                  <w:marRight w:val="0"/>
                  <w:marTop w:val="0"/>
                  <w:marBottom w:val="0"/>
                  <w:divBdr>
                    <w:top w:val="none" w:sz="0" w:space="0" w:color="auto"/>
                    <w:left w:val="none" w:sz="0" w:space="0" w:color="auto"/>
                    <w:bottom w:val="none" w:sz="0" w:space="0" w:color="auto"/>
                    <w:right w:val="none" w:sz="0" w:space="0" w:color="auto"/>
                  </w:divBdr>
                  <w:divsChild>
                    <w:div w:id="689455480">
                      <w:marLeft w:val="0"/>
                      <w:marRight w:val="0"/>
                      <w:marTop w:val="0"/>
                      <w:marBottom w:val="0"/>
                      <w:divBdr>
                        <w:top w:val="none" w:sz="0" w:space="0" w:color="auto"/>
                        <w:left w:val="none" w:sz="0" w:space="0" w:color="auto"/>
                        <w:bottom w:val="none" w:sz="0" w:space="0" w:color="auto"/>
                        <w:right w:val="none" w:sz="0" w:space="0" w:color="auto"/>
                      </w:divBdr>
                    </w:div>
                  </w:divsChild>
                </w:div>
                <w:div w:id="1585799522">
                  <w:marLeft w:val="0"/>
                  <w:marRight w:val="0"/>
                  <w:marTop w:val="0"/>
                  <w:marBottom w:val="0"/>
                  <w:divBdr>
                    <w:top w:val="none" w:sz="0" w:space="0" w:color="auto"/>
                    <w:left w:val="none" w:sz="0" w:space="0" w:color="auto"/>
                    <w:bottom w:val="none" w:sz="0" w:space="0" w:color="auto"/>
                    <w:right w:val="none" w:sz="0" w:space="0" w:color="auto"/>
                  </w:divBdr>
                  <w:divsChild>
                    <w:div w:id="970135012">
                      <w:marLeft w:val="0"/>
                      <w:marRight w:val="0"/>
                      <w:marTop w:val="0"/>
                      <w:marBottom w:val="0"/>
                      <w:divBdr>
                        <w:top w:val="none" w:sz="0" w:space="0" w:color="auto"/>
                        <w:left w:val="none" w:sz="0" w:space="0" w:color="auto"/>
                        <w:bottom w:val="none" w:sz="0" w:space="0" w:color="auto"/>
                        <w:right w:val="none" w:sz="0" w:space="0" w:color="auto"/>
                      </w:divBdr>
                    </w:div>
                  </w:divsChild>
                </w:div>
                <w:div w:id="1240797026">
                  <w:marLeft w:val="0"/>
                  <w:marRight w:val="0"/>
                  <w:marTop w:val="0"/>
                  <w:marBottom w:val="0"/>
                  <w:divBdr>
                    <w:top w:val="none" w:sz="0" w:space="0" w:color="auto"/>
                    <w:left w:val="none" w:sz="0" w:space="0" w:color="auto"/>
                    <w:bottom w:val="none" w:sz="0" w:space="0" w:color="auto"/>
                    <w:right w:val="none" w:sz="0" w:space="0" w:color="auto"/>
                  </w:divBdr>
                  <w:divsChild>
                    <w:div w:id="204030699">
                      <w:marLeft w:val="0"/>
                      <w:marRight w:val="0"/>
                      <w:marTop w:val="0"/>
                      <w:marBottom w:val="0"/>
                      <w:divBdr>
                        <w:top w:val="none" w:sz="0" w:space="0" w:color="auto"/>
                        <w:left w:val="none" w:sz="0" w:space="0" w:color="auto"/>
                        <w:bottom w:val="none" w:sz="0" w:space="0" w:color="auto"/>
                        <w:right w:val="none" w:sz="0" w:space="0" w:color="auto"/>
                      </w:divBdr>
                    </w:div>
                  </w:divsChild>
                </w:div>
                <w:div w:id="1856336209">
                  <w:marLeft w:val="0"/>
                  <w:marRight w:val="0"/>
                  <w:marTop w:val="0"/>
                  <w:marBottom w:val="0"/>
                  <w:divBdr>
                    <w:top w:val="none" w:sz="0" w:space="0" w:color="auto"/>
                    <w:left w:val="none" w:sz="0" w:space="0" w:color="auto"/>
                    <w:bottom w:val="none" w:sz="0" w:space="0" w:color="auto"/>
                    <w:right w:val="none" w:sz="0" w:space="0" w:color="auto"/>
                  </w:divBdr>
                  <w:divsChild>
                    <w:div w:id="909924154">
                      <w:marLeft w:val="0"/>
                      <w:marRight w:val="0"/>
                      <w:marTop w:val="0"/>
                      <w:marBottom w:val="0"/>
                      <w:divBdr>
                        <w:top w:val="none" w:sz="0" w:space="0" w:color="auto"/>
                        <w:left w:val="none" w:sz="0" w:space="0" w:color="auto"/>
                        <w:bottom w:val="none" w:sz="0" w:space="0" w:color="auto"/>
                        <w:right w:val="none" w:sz="0" w:space="0" w:color="auto"/>
                      </w:divBdr>
                    </w:div>
                  </w:divsChild>
                </w:div>
                <w:div w:id="1459033504">
                  <w:marLeft w:val="0"/>
                  <w:marRight w:val="0"/>
                  <w:marTop w:val="0"/>
                  <w:marBottom w:val="0"/>
                  <w:divBdr>
                    <w:top w:val="none" w:sz="0" w:space="0" w:color="auto"/>
                    <w:left w:val="none" w:sz="0" w:space="0" w:color="auto"/>
                    <w:bottom w:val="none" w:sz="0" w:space="0" w:color="auto"/>
                    <w:right w:val="none" w:sz="0" w:space="0" w:color="auto"/>
                  </w:divBdr>
                  <w:divsChild>
                    <w:div w:id="1746754458">
                      <w:marLeft w:val="0"/>
                      <w:marRight w:val="0"/>
                      <w:marTop w:val="0"/>
                      <w:marBottom w:val="0"/>
                      <w:divBdr>
                        <w:top w:val="none" w:sz="0" w:space="0" w:color="auto"/>
                        <w:left w:val="none" w:sz="0" w:space="0" w:color="auto"/>
                        <w:bottom w:val="none" w:sz="0" w:space="0" w:color="auto"/>
                        <w:right w:val="none" w:sz="0" w:space="0" w:color="auto"/>
                      </w:divBdr>
                    </w:div>
                  </w:divsChild>
                </w:div>
                <w:div w:id="1189487381">
                  <w:marLeft w:val="0"/>
                  <w:marRight w:val="0"/>
                  <w:marTop w:val="0"/>
                  <w:marBottom w:val="0"/>
                  <w:divBdr>
                    <w:top w:val="none" w:sz="0" w:space="0" w:color="auto"/>
                    <w:left w:val="none" w:sz="0" w:space="0" w:color="auto"/>
                    <w:bottom w:val="none" w:sz="0" w:space="0" w:color="auto"/>
                    <w:right w:val="none" w:sz="0" w:space="0" w:color="auto"/>
                  </w:divBdr>
                  <w:divsChild>
                    <w:div w:id="502402831">
                      <w:marLeft w:val="0"/>
                      <w:marRight w:val="0"/>
                      <w:marTop w:val="0"/>
                      <w:marBottom w:val="0"/>
                      <w:divBdr>
                        <w:top w:val="none" w:sz="0" w:space="0" w:color="auto"/>
                        <w:left w:val="none" w:sz="0" w:space="0" w:color="auto"/>
                        <w:bottom w:val="none" w:sz="0" w:space="0" w:color="auto"/>
                        <w:right w:val="none" w:sz="0" w:space="0" w:color="auto"/>
                      </w:divBdr>
                    </w:div>
                  </w:divsChild>
                </w:div>
                <w:div w:id="2088920846">
                  <w:marLeft w:val="0"/>
                  <w:marRight w:val="0"/>
                  <w:marTop w:val="0"/>
                  <w:marBottom w:val="0"/>
                  <w:divBdr>
                    <w:top w:val="none" w:sz="0" w:space="0" w:color="auto"/>
                    <w:left w:val="none" w:sz="0" w:space="0" w:color="auto"/>
                    <w:bottom w:val="none" w:sz="0" w:space="0" w:color="auto"/>
                    <w:right w:val="none" w:sz="0" w:space="0" w:color="auto"/>
                  </w:divBdr>
                  <w:divsChild>
                    <w:div w:id="1601646442">
                      <w:marLeft w:val="0"/>
                      <w:marRight w:val="0"/>
                      <w:marTop w:val="0"/>
                      <w:marBottom w:val="0"/>
                      <w:divBdr>
                        <w:top w:val="none" w:sz="0" w:space="0" w:color="auto"/>
                        <w:left w:val="none" w:sz="0" w:space="0" w:color="auto"/>
                        <w:bottom w:val="none" w:sz="0" w:space="0" w:color="auto"/>
                        <w:right w:val="none" w:sz="0" w:space="0" w:color="auto"/>
                      </w:divBdr>
                    </w:div>
                  </w:divsChild>
                </w:div>
                <w:div w:id="134417533">
                  <w:marLeft w:val="0"/>
                  <w:marRight w:val="0"/>
                  <w:marTop w:val="0"/>
                  <w:marBottom w:val="0"/>
                  <w:divBdr>
                    <w:top w:val="none" w:sz="0" w:space="0" w:color="auto"/>
                    <w:left w:val="none" w:sz="0" w:space="0" w:color="auto"/>
                    <w:bottom w:val="none" w:sz="0" w:space="0" w:color="auto"/>
                    <w:right w:val="none" w:sz="0" w:space="0" w:color="auto"/>
                  </w:divBdr>
                  <w:divsChild>
                    <w:div w:id="47568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0182998">
      <w:bodyDiv w:val="1"/>
      <w:marLeft w:val="0"/>
      <w:marRight w:val="0"/>
      <w:marTop w:val="0"/>
      <w:marBottom w:val="0"/>
      <w:divBdr>
        <w:top w:val="none" w:sz="0" w:space="0" w:color="auto"/>
        <w:left w:val="none" w:sz="0" w:space="0" w:color="auto"/>
        <w:bottom w:val="none" w:sz="0" w:space="0" w:color="auto"/>
        <w:right w:val="none" w:sz="0" w:space="0" w:color="auto"/>
      </w:divBdr>
    </w:div>
    <w:div w:id="1035542492">
      <w:bodyDiv w:val="1"/>
      <w:marLeft w:val="0"/>
      <w:marRight w:val="0"/>
      <w:marTop w:val="0"/>
      <w:marBottom w:val="0"/>
      <w:divBdr>
        <w:top w:val="none" w:sz="0" w:space="0" w:color="auto"/>
        <w:left w:val="none" w:sz="0" w:space="0" w:color="auto"/>
        <w:bottom w:val="none" w:sz="0" w:space="0" w:color="auto"/>
        <w:right w:val="none" w:sz="0" w:space="0" w:color="auto"/>
      </w:divBdr>
    </w:div>
    <w:div w:id="1054113151">
      <w:bodyDiv w:val="1"/>
      <w:marLeft w:val="0"/>
      <w:marRight w:val="0"/>
      <w:marTop w:val="0"/>
      <w:marBottom w:val="0"/>
      <w:divBdr>
        <w:top w:val="none" w:sz="0" w:space="0" w:color="auto"/>
        <w:left w:val="none" w:sz="0" w:space="0" w:color="auto"/>
        <w:bottom w:val="none" w:sz="0" w:space="0" w:color="auto"/>
        <w:right w:val="none" w:sz="0" w:space="0" w:color="auto"/>
      </w:divBdr>
    </w:div>
    <w:div w:id="1069303145">
      <w:bodyDiv w:val="1"/>
      <w:marLeft w:val="0"/>
      <w:marRight w:val="0"/>
      <w:marTop w:val="0"/>
      <w:marBottom w:val="0"/>
      <w:divBdr>
        <w:top w:val="none" w:sz="0" w:space="0" w:color="auto"/>
        <w:left w:val="none" w:sz="0" w:space="0" w:color="auto"/>
        <w:bottom w:val="none" w:sz="0" w:space="0" w:color="auto"/>
        <w:right w:val="none" w:sz="0" w:space="0" w:color="auto"/>
      </w:divBdr>
    </w:div>
    <w:div w:id="1090001440">
      <w:bodyDiv w:val="1"/>
      <w:marLeft w:val="0"/>
      <w:marRight w:val="0"/>
      <w:marTop w:val="0"/>
      <w:marBottom w:val="0"/>
      <w:divBdr>
        <w:top w:val="none" w:sz="0" w:space="0" w:color="auto"/>
        <w:left w:val="none" w:sz="0" w:space="0" w:color="auto"/>
        <w:bottom w:val="none" w:sz="0" w:space="0" w:color="auto"/>
        <w:right w:val="none" w:sz="0" w:space="0" w:color="auto"/>
      </w:divBdr>
    </w:div>
    <w:div w:id="1103186847">
      <w:bodyDiv w:val="1"/>
      <w:marLeft w:val="0"/>
      <w:marRight w:val="0"/>
      <w:marTop w:val="0"/>
      <w:marBottom w:val="0"/>
      <w:divBdr>
        <w:top w:val="none" w:sz="0" w:space="0" w:color="auto"/>
        <w:left w:val="none" w:sz="0" w:space="0" w:color="auto"/>
        <w:bottom w:val="none" w:sz="0" w:space="0" w:color="auto"/>
        <w:right w:val="none" w:sz="0" w:space="0" w:color="auto"/>
      </w:divBdr>
    </w:div>
    <w:div w:id="1103262904">
      <w:bodyDiv w:val="1"/>
      <w:marLeft w:val="0"/>
      <w:marRight w:val="0"/>
      <w:marTop w:val="0"/>
      <w:marBottom w:val="0"/>
      <w:divBdr>
        <w:top w:val="none" w:sz="0" w:space="0" w:color="auto"/>
        <w:left w:val="none" w:sz="0" w:space="0" w:color="auto"/>
        <w:bottom w:val="none" w:sz="0" w:space="0" w:color="auto"/>
        <w:right w:val="none" w:sz="0" w:space="0" w:color="auto"/>
      </w:divBdr>
    </w:div>
    <w:div w:id="1116750482">
      <w:bodyDiv w:val="1"/>
      <w:marLeft w:val="0"/>
      <w:marRight w:val="0"/>
      <w:marTop w:val="0"/>
      <w:marBottom w:val="0"/>
      <w:divBdr>
        <w:top w:val="none" w:sz="0" w:space="0" w:color="auto"/>
        <w:left w:val="none" w:sz="0" w:space="0" w:color="auto"/>
        <w:bottom w:val="none" w:sz="0" w:space="0" w:color="auto"/>
        <w:right w:val="none" w:sz="0" w:space="0" w:color="auto"/>
      </w:divBdr>
    </w:div>
    <w:div w:id="1137182719">
      <w:bodyDiv w:val="1"/>
      <w:marLeft w:val="0"/>
      <w:marRight w:val="0"/>
      <w:marTop w:val="0"/>
      <w:marBottom w:val="0"/>
      <w:divBdr>
        <w:top w:val="none" w:sz="0" w:space="0" w:color="auto"/>
        <w:left w:val="none" w:sz="0" w:space="0" w:color="auto"/>
        <w:bottom w:val="none" w:sz="0" w:space="0" w:color="auto"/>
        <w:right w:val="none" w:sz="0" w:space="0" w:color="auto"/>
      </w:divBdr>
    </w:div>
    <w:div w:id="1137408275">
      <w:bodyDiv w:val="1"/>
      <w:marLeft w:val="0"/>
      <w:marRight w:val="0"/>
      <w:marTop w:val="0"/>
      <w:marBottom w:val="0"/>
      <w:divBdr>
        <w:top w:val="none" w:sz="0" w:space="0" w:color="auto"/>
        <w:left w:val="none" w:sz="0" w:space="0" w:color="auto"/>
        <w:bottom w:val="none" w:sz="0" w:space="0" w:color="auto"/>
        <w:right w:val="none" w:sz="0" w:space="0" w:color="auto"/>
      </w:divBdr>
      <w:divsChild>
        <w:div w:id="2109696996">
          <w:marLeft w:val="0"/>
          <w:marRight w:val="0"/>
          <w:marTop w:val="0"/>
          <w:marBottom w:val="0"/>
          <w:divBdr>
            <w:top w:val="none" w:sz="0" w:space="0" w:color="auto"/>
            <w:left w:val="none" w:sz="0" w:space="0" w:color="auto"/>
            <w:bottom w:val="none" w:sz="0" w:space="0" w:color="auto"/>
            <w:right w:val="none" w:sz="0" w:space="0" w:color="auto"/>
          </w:divBdr>
          <w:divsChild>
            <w:div w:id="418867894">
              <w:marLeft w:val="0"/>
              <w:marRight w:val="0"/>
              <w:marTop w:val="0"/>
              <w:marBottom w:val="0"/>
              <w:divBdr>
                <w:top w:val="none" w:sz="0" w:space="0" w:color="auto"/>
                <w:left w:val="none" w:sz="0" w:space="0" w:color="auto"/>
                <w:bottom w:val="none" w:sz="0" w:space="0" w:color="auto"/>
                <w:right w:val="none" w:sz="0" w:space="0" w:color="auto"/>
              </w:divBdr>
              <w:divsChild>
                <w:div w:id="1782021243">
                  <w:marLeft w:val="0"/>
                  <w:marRight w:val="0"/>
                  <w:marTop w:val="0"/>
                  <w:marBottom w:val="0"/>
                  <w:divBdr>
                    <w:top w:val="none" w:sz="0" w:space="0" w:color="auto"/>
                    <w:left w:val="none" w:sz="0" w:space="0" w:color="auto"/>
                    <w:bottom w:val="none" w:sz="0" w:space="0" w:color="auto"/>
                    <w:right w:val="none" w:sz="0" w:space="0" w:color="auto"/>
                  </w:divBdr>
                  <w:divsChild>
                    <w:div w:id="82801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4659473">
      <w:bodyDiv w:val="1"/>
      <w:marLeft w:val="0"/>
      <w:marRight w:val="0"/>
      <w:marTop w:val="0"/>
      <w:marBottom w:val="0"/>
      <w:divBdr>
        <w:top w:val="none" w:sz="0" w:space="0" w:color="auto"/>
        <w:left w:val="none" w:sz="0" w:space="0" w:color="auto"/>
        <w:bottom w:val="none" w:sz="0" w:space="0" w:color="auto"/>
        <w:right w:val="none" w:sz="0" w:space="0" w:color="auto"/>
      </w:divBdr>
    </w:div>
    <w:div w:id="1181508666">
      <w:bodyDiv w:val="1"/>
      <w:marLeft w:val="0"/>
      <w:marRight w:val="0"/>
      <w:marTop w:val="0"/>
      <w:marBottom w:val="0"/>
      <w:divBdr>
        <w:top w:val="none" w:sz="0" w:space="0" w:color="auto"/>
        <w:left w:val="none" w:sz="0" w:space="0" w:color="auto"/>
        <w:bottom w:val="none" w:sz="0" w:space="0" w:color="auto"/>
        <w:right w:val="none" w:sz="0" w:space="0" w:color="auto"/>
      </w:divBdr>
      <w:divsChild>
        <w:div w:id="2025863771">
          <w:marLeft w:val="0"/>
          <w:marRight w:val="0"/>
          <w:marTop w:val="0"/>
          <w:marBottom w:val="0"/>
          <w:divBdr>
            <w:top w:val="none" w:sz="0" w:space="0" w:color="auto"/>
            <w:left w:val="none" w:sz="0" w:space="0" w:color="auto"/>
            <w:bottom w:val="none" w:sz="0" w:space="0" w:color="auto"/>
            <w:right w:val="none" w:sz="0" w:space="0" w:color="auto"/>
          </w:divBdr>
          <w:divsChild>
            <w:div w:id="1126583258">
              <w:marLeft w:val="0"/>
              <w:marRight w:val="0"/>
              <w:marTop w:val="0"/>
              <w:marBottom w:val="0"/>
              <w:divBdr>
                <w:top w:val="none" w:sz="0" w:space="0" w:color="auto"/>
                <w:left w:val="none" w:sz="0" w:space="0" w:color="auto"/>
                <w:bottom w:val="none" w:sz="0" w:space="0" w:color="auto"/>
                <w:right w:val="none" w:sz="0" w:space="0" w:color="auto"/>
              </w:divBdr>
              <w:divsChild>
                <w:div w:id="66340557">
                  <w:marLeft w:val="0"/>
                  <w:marRight w:val="0"/>
                  <w:marTop w:val="0"/>
                  <w:marBottom w:val="0"/>
                  <w:divBdr>
                    <w:top w:val="none" w:sz="0" w:space="0" w:color="auto"/>
                    <w:left w:val="none" w:sz="0" w:space="0" w:color="auto"/>
                    <w:bottom w:val="none" w:sz="0" w:space="0" w:color="auto"/>
                    <w:right w:val="none" w:sz="0" w:space="0" w:color="auto"/>
                  </w:divBdr>
                  <w:divsChild>
                    <w:div w:id="24288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9272086">
      <w:bodyDiv w:val="1"/>
      <w:marLeft w:val="0"/>
      <w:marRight w:val="0"/>
      <w:marTop w:val="0"/>
      <w:marBottom w:val="0"/>
      <w:divBdr>
        <w:top w:val="none" w:sz="0" w:space="0" w:color="auto"/>
        <w:left w:val="none" w:sz="0" w:space="0" w:color="auto"/>
        <w:bottom w:val="none" w:sz="0" w:space="0" w:color="auto"/>
        <w:right w:val="none" w:sz="0" w:space="0" w:color="auto"/>
      </w:divBdr>
    </w:div>
    <w:div w:id="1200163941">
      <w:bodyDiv w:val="1"/>
      <w:marLeft w:val="0"/>
      <w:marRight w:val="0"/>
      <w:marTop w:val="0"/>
      <w:marBottom w:val="0"/>
      <w:divBdr>
        <w:top w:val="none" w:sz="0" w:space="0" w:color="auto"/>
        <w:left w:val="none" w:sz="0" w:space="0" w:color="auto"/>
        <w:bottom w:val="none" w:sz="0" w:space="0" w:color="auto"/>
        <w:right w:val="none" w:sz="0" w:space="0" w:color="auto"/>
      </w:divBdr>
      <w:divsChild>
        <w:div w:id="1559055304">
          <w:marLeft w:val="0"/>
          <w:marRight w:val="0"/>
          <w:marTop w:val="0"/>
          <w:marBottom w:val="0"/>
          <w:divBdr>
            <w:top w:val="none" w:sz="0" w:space="0" w:color="auto"/>
            <w:left w:val="none" w:sz="0" w:space="0" w:color="auto"/>
            <w:bottom w:val="none" w:sz="0" w:space="0" w:color="auto"/>
            <w:right w:val="none" w:sz="0" w:space="0" w:color="auto"/>
          </w:divBdr>
          <w:divsChild>
            <w:div w:id="2141024243">
              <w:marLeft w:val="0"/>
              <w:marRight w:val="0"/>
              <w:marTop w:val="0"/>
              <w:marBottom w:val="0"/>
              <w:divBdr>
                <w:top w:val="none" w:sz="0" w:space="0" w:color="auto"/>
                <w:left w:val="none" w:sz="0" w:space="0" w:color="auto"/>
                <w:bottom w:val="none" w:sz="0" w:space="0" w:color="auto"/>
                <w:right w:val="none" w:sz="0" w:space="0" w:color="auto"/>
              </w:divBdr>
              <w:divsChild>
                <w:div w:id="1971786493">
                  <w:marLeft w:val="0"/>
                  <w:marRight w:val="0"/>
                  <w:marTop w:val="0"/>
                  <w:marBottom w:val="0"/>
                  <w:divBdr>
                    <w:top w:val="none" w:sz="0" w:space="0" w:color="auto"/>
                    <w:left w:val="none" w:sz="0" w:space="0" w:color="auto"/>
                    <w:bottom w:val="none" w:sz="0" w:space="0" w:color="auto"/>
                    <w:right w:val="none" w:sz="0" w:space="0" w:color="auto"/>
                  </w:divBdr>
                  <w:divsChild>
                    <w:div w:id="160291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679153">
      <w:bodyDiv w:val="1"/>
      <w:marLeft w:val="0"/>
      <w:marRight w:val="0"/>
      <w:marTop w:val="0"/>
      <w:marBottom w:val="0"/>
      <w:divBdr>
        <w:top w:val="none" w:sz="0" w:space="0" w:color="auto"/>
        <w:left w:val="none" w:sz="0" w:space="0" w:color="auto"/>
        <w:bottom w:val="none" w:sz="0" w:space="0" w:color="auto"/>
        <w:right w:val="none" w:sz="0" w:space="0" w:color="auto"/>
      </w:divBdr>
    </w:div>
    <w:div w:id="1210651184">
      <w:bodyDiv w:val="1"/>
      <w:marLeft w:val="0"/>
      <w:marRight w:val="0"/>
      <w:marTop w:val="0"/>
      <w:marBottom w:val="0"/>
      <w:divBdr>
        <w:top w:val="none" w:sz="0" w:space="0" w:color="auto"/>
        <w:left w:val="none" w:sz="0" w:space="0" w:color="auto"/>
        <w:bottom w:val="none" w:sz="0" w:space="0" w:color="auto"/>
        <w:right w:val="none" w:sz="0" w:space="0" w:color="auto"/>
      </w:divBdr>
      <w:divsChild>
        <w:div w:id="1272007504">
          <w:marLeft w:val="0"/>
          <w:marRight w:val="0"/>
          <w:marTop w:val="0"/>
          <w:marBottom w:val="0"/>
          <w:divBdr>
            <w:top w:val="none" w:sz="0" w:space="0" w:color="auto"/>
            <w:left w:val="none" w:sz="0" w:space="0" w:color="auto"/>
            <w:bottom w:val="none" w:sz="0" w:space="0" w:color="auto"/>
            <w:right w:val="none" w:sz="0" w:space="0" w:color="auto"/>
          </w:divBdr>
          <w:divsChild>
            <w:div w:id="613176484">
              <w:marLeft w:val="0"/>
              <w:marRight w:val="0"/>
              <w:marTop w:val="0"/>
              <w:marBottom w:val="0"/>
              <w:divBdr>
                <w:top w:val="none" w:sz="0" w:space="0" w:color="auto"/>
                <w:left w:val="none" w:sz="0" w:space="0" w:color="auto"/>
                <w:bottom w:val="none" w:sz="0" w:space="0" w:color="auto"/>
                <w:right w:val="none" w:sz="0" w:space="0" w:color="auto"/>
              </w:divBdr>
              <w:divsChild>
                <w:div w:id="753820306">
                  <w:marLeft w:val="0"/>
                  <w:marRight w:val="0"/>
                  <w:marTop w:val="0"/>
                  <w:marBottom w:val="0"/>
                  <w:divBdr>
                    <w:top w:val="none" w:sz="0" w:space="0" w:color="auto"/>
                    <w:left w:val="none" w:sz="0" w:space="0" w:color="auto"/>
                    <w:bottom w:val="none" w:sz="0" w:space="0" w:color="auto"/>
                    <w:right w:val="none" w:sz="0" w:space="0" w:color="auto"/>
                  </w:divBdr>
                  <w:divsChild>
                    <w:div w:id="72648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455556">
      <w:bodyDiv w:val="1"/>
      <w:marLeft w:val="0"/>
      <w:marRight w:val="0"/>
      <w:marTop w:val="0"/>
      <w:marBottom w:val="0"/>
      <w:divBdr>
        <w:top w:val="none" w:sz="0" w:space="0" w:color="auto"/>
        <w:left w:val="none" w:sz="0" w:space="0" w:color="auto"/>
        <w:bottom w:val="none" w:sz="0" w:space="0" w:color="auto"/>
        <w:right w:val="none" w:sz="0" w:space="0" w:color="auto"/>
      </w:divBdr>
    </w:div>
    <w:div w:id="1246501295">
      <w:bodyDiv w:val="1"/>
      <w:marLeft w:val="0"/>
      <w:marRight w:val="0"/>
      <w:marTop w:val="0"/>
      <w:marBottom w:val="0"/>
      <w:divBdr>
        <w:top w:val="none" w:sz="0" w:space="0" w:color="auto"/>
        <w:left w:val="none" w:sz="0" w:space="0" w:color="auto"/>
        <w:bottom w:val="none" w:sz="0" w:space="0" w:color="auto"/>
        <w:right w:val="none" w:sz="0" w:space="0" w:color="auto"/>
      </w:divBdr>
    </w:div>
    <w:div w:id="1257593793">
      <w:bodyDiv w:val="1"/>
      <w:marLeft w:val="0"/>
      <w:marRight w:val="0"/>
      <w:marTop w:val="0"/>
      <w:marBottom w:val="0"/>
      <w:divBdr>
        <w:top w:val="none" w:sz="0" w:space="0" w:color="auto"/>
        <w:left w:val="none" w:sz="0" w:space="0" w:color="auto"/>
        <w:bottom w:val="none" w:sz="0" w:space="0" w:color="auto"/>
        <w:right w:val="none" w:sz="0" w:space="0" w:color="auto"/>
      </w:divBdr>
      <w:divsChild>
        <w:div w:id="1304700993">
          <w:marLeft w:val="0"/>
          <w:marRight w:val="0"/>
          <w:marTop w:val="0"/>
          <w:marBottom w:val="0"/>
          <w:divBdr>
            <w:top w:val="none" w:sz="0" w:space="0" w:color="auto"/>
            <w:left w:val="none" w:sz="0" w:space="0" w:color="auto"/>
            <w:bottom w:val="none" w:sz="0" w:space="0" w:color="auto"/>
            <w:right w:val="none" w:sz="0" w:space="0" w:color="auto"/>
          </w:divBdr>
          <w:divsChild>
            <w:div w:id="509105944">
              <w:marLeft w:val="0"/>
              <w:marRight w:val="0"/>
              <w:marTop w:val="0"/>
              <w:marBottom w:val="0"/>
              <w:divBdr>
                <w:top w:val="none" w:sz="0" w:space="0" w:color="auto"/>
                <w:left w:val="none" w:sz="0" w:space="0" w:color="auto"/>
                <w:bottom w:val="none" w:sz="0" w:space="0" w:color="auto"/>
                <w:right w:val="none" w:sz="0" w:space="0" w:color="auto"/>
              </w:divBdr>
              <w:divsChild>
                <w:div w:id="176505358">
                  <w:marLeft w:val="0"/>
                  <w:marRight w:val="0"/>
                  <w:marTop w:val="0"/>
                  <w:marBottom w:val="0"/>
                  <w:divBdr>
                    <w:top w:val="none" w:sz="0" w:space="0" w:color="auto"/>
                    <w:left w:val="none" w:sz="0" w:space="0" w:color="auto"/>
                    <w:bottom w:val="none" w:sz="0" w:space="0" w:color="auto"/>
                    <w:right w:val="none" w:sz="0" w:space="0" w:color="auto"/>
                  </w:divBdr>
                  <w:divsChild>
                    <w:div w:id="1432621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674275">
      <w:bodyDiv w:val="1"/>
      <w:marLeft w:val="0"/>
      <w:marRight w:val="0"/>
      <w:marTop w:val="0"/>
      <w:marBottom w:val="0"/>
      <w:divBdr>
        <w:top w:val="none" w:sz="0" w:space="0" w:color="auto"/>
        <w:left w:val="none" w:sz="0" w:space="0" w:color="auto"/>
        <w:bottom w:val="none" w:sz="0" w:space="0" w:color="auto"/>
        <w:right w:val="none" w:sz="0" w:space="0" w:color="auto"/>
      </w:divBdr>
    </w:div>
    <w:div w:id="1260992040">
      <w:bodyDiv w:val="1"/>
      <w:marLeft w:val="0"/>
      <w:marRight w:val="0"/>
      <w:marTop w:val="0"/>
      <w:marBottom w:val="0"/>
      <w:divBdr>
        <w:top w:val="none" w:sz="0" w:space="0" w:color="auto"/>
        <w:left w:val="none" w:sz="0" w:space="0" w:color="auto"/>
        <w:bottom w:val="none" w:sz="0" w:space="0" w:color="auto"/>
        <w:right w:val="none" w:sz="0" w:space="0" w:color="auto"/>
      </w:divBdr>
    </w:div>
    <w:div w:id="1261378825">
      <w:bodyDiv w:val="1"/>
      <w:marLeft w:val="0"/>
      <w:marRight w:val="0"/>
      <w:marTop w:val="0"/>
      <w:marBottom w:val="0"/>
      <w:divBdr>
        <w:top w:val="none" w:sz="0" w:space="0" w:color="auto"/>
        <w:left w:val="none" w:sz="0" w:space="0" w:color="auto"/>
        <w:bottom w:val="none" w:sz="0" w:space="0" w:color="auto"/>
        <w:right w:val="none" w:sz="0" w:space="0" w:color="auto"/>
      </w:divBdr>
    </w:div>
    <w:div w:id="1262490884">
      <w:bodyDiv w:val="1"/>
      <w:marLeft w:val="0"/>
      <w:marRight w:val="0"/>
      <w:marTop w:val="0"/>
      <w:marBottom w:val="0"/>
      <w:divBdr>
        <w:top w:val="none" w:sz="0" w:space="0" w:color="auto"/>
        <w:left w:val="none" w:sz="0" w:space="0" w:color="auto"/>
        <w:bottom w:val="none" w:sz="0" w:space="0" w:color="auto"/>
        <w:right w:val="none" w:sz="0" w:space="0" w:color="auto"/>
      </w:divBdr>
    </w:div>
    <w:div w:id="1274095468">
      <w:bodyDiv w:val="1"/>
      <w:marLeft w:val="0"/>
      <w:marRight w:val="0"/>
      <w:marTop w:val="0"/>
      <w:marBottom w:val="0"/>
      <w:divBdr>
        <w:top w:val="none" w:sz="0" w:space="0" w:color="auto"/>
        <w:left w:val="none" w:sz="0" w:space="0" w:color="auto"/>
        <w:bottom w:val="none" w:sz="0" w:space="0" w:color="auto"/>
        <w:right w:val="none" w:sz="0" w:space="0" w:color="auto"/>
      </w:divBdr>
      <w:divsChild>
        <w:div w:id="2103640666">
          <w:marLeft w:val="0"/>
          <w:marRight w:val="0"/>
          <w:marTop w:val="0"/>
          <w:marBottom w:val="0"/>
          <w:divBdr>
            <w:top w:val="none" w:sz="0" w:space="0" w:color="auto"/>
            <w:left w:val="none" w:sz="0" w:space="0" w:color="auto"/>
            <w:bottom w:val="none" w:sz="0" w:space="0" w:color="auto"/>
            <w:right w:val="none" w:sz="0" w:space="0" w:color="auto"/>
          </w:divBdr>
          <w:divsChild>
            <w:div w:id="2054190315">
              <w:marLeft w:val="0"/>
              <w:marRight w:val="0"/>
              <w:marTop w:val="0"/>
              <w:marBottom w:val="0"/>
              <w:divBdr>
                <w:top w:val="none" w:sz="0" w:space="0" w:color="auto"/>
                <w:left w:val="none" w:sz="0" w:space="0" w:color="auto"/>
                <w:bottom w:val="none" w:sz="0" w:space="0" w:color="auto"/>
                <w:right w:val="none" w:sz="0" w:space="0" w:color="auto"/>
              </w:divBdr>
              <w:divsChild>
                <w:div w:id="1543126510">
                  <w:marLeft w:val="0"/>
                  <w:marRight w:val="0"/>
                  <w:marTop w:val="0"/>
                  <w:marBottom w:val="0"/>
                  <w:divBdr>
                    <w:top w:val="none" w:sz="0" w:space="0" w:color="auto"/>
                    <w:left w:val="none" w:sz="0" w:space="0" w:color="auto"/>
                    <w:bottom w:val="none" w:sz="0" w:space="0" w:color="auto"/>
                    <w:right w:val="none" w:sz="0" w:space="0" w:color="auto"/>
                  </w:divBdr>
                  <w:divsChild>
                    <w:div w:id="138891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8832507">
      <w:bodyDiv w:val="1"/>
      <w:marLeft w:val="0"/>
      <w:marRight w:val="0"/>
      <w:marTop w:val="0"/>
      <w:marBottom w:val="0"/>
      <w:divBdr>
        <w:top w:val="none" w:sz="0" w:space="0" w:color="auto"/>
        <w:left w:val="none" w:sz="0" w:space="0" w:color="auto"/>
        <w:bottom w:val="none" w:sz="0" w:space="0" w:color="auto"/>
        <w:right w:val="none" w:sz="0" w:space="0" w:color="auto"/>
      </w:divBdr>
    </w:div>
    <w:div w:id="1289240644">
      <w:bodyDiv w:val="1"/>
      <w:marLeft w:val="0"/>
      <w:marRight w:val="0"/>
      <w:marTop w:val="0"/>
      <w:marBottom w:val="0"/>
      <w:divBdr>
        <w:top w:val="none" w:sz="0" w:space="0" w:color="auto"/>
        <w:left w:val="none" w:sz="0" w:space="0" w:color="auto"/>
        <w:bottom w:val="none" w:sz="0" w:space="0" w:color="auto"/>
        <w:right w:val="none" w:sz="0" w:space="0" w:color="auto"/>
      </w:divBdr>
      <w:divsChild>
        <w:div w:id="1928072782">
          <w:marLeft w:val="0"/>
          <w:marRight w:val="0"/>
          <w:marTop w:val="0"/>
          <w:marBottom w:val="0"/>
          <w:divBdr>
            <w:top w:val="none" w:sz="0" w:space="0" w:color="auto"/>
            <w:left w:val="none" w:sz="0" w:space="0" w:color="auto"/>
            <w:bottom w:val="none" w:sz="0" w:space="0" w:color="auto"/>
            <w:right w:val="none" w:sz="0" w:space="0" w:color="auto"/>
          </w:divBdr>
        </w:div>
        <w:div w:id="1192717913">
          <w:marLeft w:val="0"/>
          <w:marRight w:val="0"/>
          <w:marTop w:val="0"/>
          <w:marBottom w:val="0"/>
          <w:divBdr>
            <w:top w:val="none" w:sz="0" w:space="0" w:color="auto"/>
            <w:left w:val="none" w:sz="0" w:space="0" w:color="auto"/>
            <w:bottom w:val="none" w:sz="0" w:space="0" w:color="auto"/>
            <w:right w:val="none" w:sz="0" w:space="0" w:color="auto"/>
          </w:divBdr>
        </w:div>
        <w:div w:id="1912152714">
          <w:marLeft w:val="0"/>
          <w:marRight w:val="0"/>
          <w:marTop w:val="0"/>
          <w:marBottom w:val="0"/>
          <w:divBdr>
            <w:top w:val="none" w:sz="0" w:space="0" w:color="auto"/>
            <w:left w:val="none" w:sz="0" w:space="0" w:color="auto"/>
            <w:bottom w:val="none" w:sz="0" w:space="0" w:color="auto"/>
            <w:right w:val="none" w:sz="0" w:space="0" w:color="auto"/>
          </w:divBdr>
        </w:div>
        <w:div w:id="299960007">
          <w:marLeft w:val="0"/>
          <w:marRight w:val="0"/>
          <w:marTop w:val="0"/>
          <w:marBottom w:val="0"/>
          <w:divBdr>
            <w:top w:val="none" w:sz="0" w:space="0" w:color="auto"/>
            <w:left w:val="none" w:sz="0" w:space="0" w:color="auto"/>
            <w:bottom w:val="none" w:sz="0" w:space="0" w:color="auto"/>
            <w:right w:val="none" w:sz="0" w:space="0" w:color="auto"/>
          </w:divBdr>
        </w:div>
        <w:div w:id="109783979">
          <w:marLeft w:val="0"/>
          <w:marRight w:val="0"/>
          <w:marTop w:val="0"/>
          <w:marBottom w:val="0"/>
          <w:divBdr>
            <w:top w:val="none" w:sz="0" w:space="0" w:color="auto"/>
            <w:left w:val="none" w:sz="0" w:space="0" w:color="auto"/>
            <w:bottom w:val="none" w:sz="0" w:space="0" w:color="auto"/>
            <w:right w:val="none" w:sz="0" w:space="0" w:color="auto"/>
          </w:divBdr>
        </w:div>
      </w:divsChild>
    </w:div>
    <w:div w:id="1317369776">
      <w:bodyDiv w:val="1"/>
      <w:marLeft w:val="0"/>
      <w:marRight w:val="0"/>
      <w:marTop w:val="0"/>
      <w:marBottom w:val="0"/>
      <w:divBdr>
        <w:top w:val="none" w:sz="0" w:space="0" w:color="auto"/>
        <w:left w:val="none" w:sz="0" w:space="0" w:color="auto"/>
        <w:bottom w:val="none" w:sz="0" w:space="0" w:color="auto"/>
        <w:right w:val="none" w:sz="0" w:space="0" w:color="auto"/>
      </w:divBdr>
    </w:div>
    <w:div w:id="1321228802">
      <w:bodyDiv w:val="1"/>
      <w:marLeft w:val="0"/>
      <w:marRight w:val="0"/>
      <w:marTop w:val="0"/>
      <w:marBottom w:val="0"/>
      <w:divBdr>
        <w:top w:val="none" w:sz="0" w:space="0" w:color="auto"/>
        <w:left w:val="none" w:sz="0" w:space="0" w:color="auto"/>
        <w:bottom w:val="none" w:sz="0" w:space="0" w:color="auto"/>
        <w:right w:val="none" w:sz="0" w:space="0" w:color="auto"/>
      </w:divBdr>
    </w:div>
    <w:div w:id="1326006595">
      <w:bodyDiv w:val="1"/>
      <w:marLeft w:val="0"/>
      <w:marRight w:val="0"/>
      <w:marTop w:val="0"/>
      <w:marBottom w:val="0"/>
      <w:divBdr>
        <w:top w:val="none" w:sz="0" w:space="0" w:color="auto"/>
        <w:left w:val="none" w:sz="0" w:space="0" w:color="auto"/>
        <w:bottom w:val="none" w:sz="0" w:space="0" w:color="auto"/>
        <w:right w:val="none" w:sz="0" w:space="0" w:color="auto"/>
      </w:divBdr>
      <w:divsChild>
        <w:div w:id="2033148250">
          <w:marLeft w:val="0"/>
          <w:marRight w:val="0"/>
          <w:marTop w:val="0"/>
          <w:marBottom w:val="0"/>
          <w:divBdr>
            <w:top w:val="none" w:sz="0" w:space="0" w:color="auto"/>
            <w:left w:val="none" w:sz="0" w:space="0" w:color="auto"/>
            <w:bottom w:val="none" w:sz="0" w:space="0" w:color="auto"/>
            <w:right w:val="none" w:sz="0" w:space="0" w:color="auto"/>
          </w:divBdr>
          <w:divsChild>
            <w:div w:id="279267510">
              <w:marLeft w:val="0"/>
              <w:marRight w:val="0"/>
              <w:marTop w:val="0"/>
              <w:marBottom w:val="0"/>
              <w:divBdr>
                <w:top w:val="none" w:sz="0" w:space="0" w:color="auto"/>
                <w:left w:val="none" w:sz="0" w:space="0" w:color="auto"/>
                <w:bottom w:val="none" w:sz="0" w:space="0" w:color="auto"/>
                <w:right w:val="none" w:sz="0" w:space="0" w:color="auto"/>
              </w:divBdr>
              <w:divsChild>
                <w:div w:id="2042195829">
                  <w:marLeft w:val="0"/>
                  <w:marRight w:val="0"/>
                  <w:marTop w:val="0"/>
                  <w:marBottom w:val="0"/>
                  <w:divBdr>
                    <w:top w:val="none" w:sz="0" w:space="0" w:color="auto"/>
                    <w:left w:val="none" w:sz="0" w:space="0" w:color="auto"/>
                    <w:bottom w:val="none" w:sz="0" w:space="0" w:color="auto"/>
                    <w:right w:val="none" w:sz="0" w:space="0" w:color="auto"/>
                  </w:divBdr>
                  <w:divsChild>
                    <w:div w:id="171242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982966">
      <w:bodyDiv w:val="1"/>
      <w:marLeft w:val="0"/>
      <w:marRight w:val="0"/>
      <w:marTop w:val="0"/>
      <w:marBottom w:val="0"/>
      <w:divBdr>
        <w:top w:val="none" w:sz="0" w:space="0" w:color="auto"/>
        <w:left w:val="none" w:sz="0" w:space="0" w:color="auto"/>
        <w:bottom w:val="none" w:sz="0" w:space="0" w:color="auto"/>
        <w:right w:val="none" w:sz="0" w:space="0" w:color="auto"/>
      </w:divBdr>
    </w:div>
    <w:div w:id="1332565858">
      <w:bodyDiv w:val="1"/>
      <w:marLeft w:val="0"/>
      <w:marRight w:val="0"/>
      <w:marTop w:val="0"/>
      <w:marBottom w:val="0"/>
      <w:divBdr>
        <w:top w:val="none" w:sz="0" w:space="0" w:color="auto"/>
        <w:left w:val="none" w:sz="0" w:space="0" w:color="auto"/>
        <w:bottom w:val="none" w:sz="0" w:space="0" w:color="auto"/>
        <w:right w:val="none" w:sz="0" w:space="0" w:color="auto"/>
      </w:divBdr>
      <w:divsChild>
        <w:div w:id="1822044604">
          <w:marLeft w:val="0"/>
          <w:marRight w:val="0"/>
          <w:marTop w:val="0"/>
          <w:marBottom w:val="0"/>
          <w:divBdr>
            <w:top w:val="none" w:sz="0" w:space="0" w:color="auto"/>
            <w:left w:val="none" w:sz="0" w:space="0" w:color="auto"/>
            <w:bottom w:val="none" w:sz="0" w:space="0" w:color="auto"/>
            <w:right w:val="none" w:sz="0" w:space="0" w:color="auto"/>
          </w:divBdr>
        </w:div>
        <w:div w:id="33894949">
          <w:marLeft w:val="0"/>
          <w:marRight w:val="0"/>
          <w:marTop w:val="0"/>
          <w:marBottom w:val="0"/>
          <w:divBdr>
            <w:top w:val="none" w:sz="0" w:space="0" w:color="auto"/>
            <w:left w:val="none" w:sz="0" w:space="0" w:color="auto"/>
            <w:bottom w:val="none" w:sz="0" w:space="0" w:color="auto"/>
            <w:right w:val="none" w:sz="0" w:space="0" w:color="auto"/>
          </w:divBdr>
        </w:div>
        <w:div w:id="1457021535">
          <w:marLeft w:val="0"/>
          <w:marRight w:val="0"/>
          <w:marTop w:val="0"/>
          <w:marBottom w:val="0"/>
          <w:divBdr>
            <w:top w:val="none" w:sz="0" w:space="0" w:color="auto"/>
            <w:left w:val="none" w:sz="0" w:space="0" w:color="auto"/>
            <w:bottom w:val="none" w:sz="0" w:space="0" w:color="auto"/>
            <w:right w:val="none" w:sz="0" w:space="0" w:color="auto"/>
          </w:divBdr>
        </w:div>
        <w:div w:id="115805368">
          <w:marLeft w:val="0"/>
          <w:marRight w:val="0"/>
          <w:marTop w:val="0"/>
          <w:marBottom w:val="0"/>
          <w:divBdr>
            <w:top w:val="none" w:sz="0" w:space="0" w:color="auto"/>
            <w:left w:val="none" w:sz="0" w:space="0" w:color="auto"/>
            <w:bottom w:val="none" w:sz="0" w:space="0" w:color="auto"/>
            <w:right w:val="none" w:sz="0" w:space="0" w:color="auto"/>
          </w:divBdr>
        </w:div>
        <w:div w:id="119038971">
          <w:marLeft w:val="0"/>
          <w:marRight w:val="0"/>
          <w:marTop w:val="0"/>
          <w:marBottom w:val="0"/>
          <w:divBdr>
            <w:top w:val="none" w:sz="0" w:space="0" w:color="auto"/>
            <w:left w:val="none" w:sz="0" w:space="0" w:color="auto"/>
            <w:bottom w:val="none" w:sz="0" w:space="0" w:color="auto"/>
            <w:right w:val="none" w:sz="0" w:space="0" w:color="auto"/>
          </w:divBdr>
        </w:div>
        <w:div w:id="1019163508">
          <w:marLeft w:val="0"/>
          <w:marRight w:val="0"/>
          <w:marTop w:val="0"/>
          <w:marBottom w:val="0"/>
          <w:divBdr>
            <w:top w:val="none" w:sz="0" w:space="0" w:color="auto"/>
            <w:left w:val="none" w:sz="0" w:space="0" w:color="auto"/>
            <w:bottom w:val="none" w:sz="0" w:space="0" w:color="auto"/>
            <w:right w:val="none" w:sz="0" w:space="0" w:color="auto"/>
          </w:divBdr>
        </w:div>
        <w:div w:id="66929253">
          <w:marLeft w:val="0"/>
          <w:marRight w:val="0"/>
          <w:marTop w:val="0"/>
          <w:marBottom w:val="0"/>
          <w:divBdr>
            <w:top w:val="none" w:sz="0" w:space="0" w:color="auto"/>
            <w:left w:val="none" w:sz="0" w:space="0" w:color="auto"/>
            <w:bottom w:val="none" w:sz="0" w:space="0" w:color="auto"/>
            <w:right w:val="none" w:sz="0" w:space="0" w:color="auto"/>
          </w:divBdr>
        </w:div>
        <w:div w:id="941916037">
          <w:marLeft w:val="0"/>
          <w:marRight w:val="0"/>
          <w:marTop w:val="0"/>
          <w:marBottom w:val="0"/>
          <w:divBdr>
            <w:top w:val="none" w:sz="0" w:space="0" w:color="auto"/>
            <w:left w:val="none" w:sz="0" w:space="0" w:color="auto"/>
            <w:bottom w:val="none" w:sz="0" w:space="0" w:color="auto"/>
            <w:right w:val="none" w:sz="0" w:space="0" w:color="auto"/>
          </w:divBdr>
        </w:div>
      </w:divsChild>
    </w:div>
    <w:div w:id="1337418560">
      <w:bodyDiv w:val="1"/>
      <w:marLeft w:val="0"/>
      <w:marRight w:val="0"/>
      <w:marTop w:val="0"/>
      <w:marBottom w:val="0"/>
      <w:divBdr>
        <w:top w:val="none" w:sz="0" w:space="0" w:color="auto"/>
        <w:left w:val="none" w:sz="0" w:space="0" w:color="auto"/>
        <w:bottom w:val="none" w:sz="0" w:space="0" w:color="auto"/>
        <w:right w:val="none" w:sz="0" w:space="0" w:color="auto"/>
      </w:divBdr>
    </w:div>
    <w:div w:id="1339307863">
      <w:bodyDiv w:val="1"/>
      <w:marLeft w:val="0"/>
      <w:marRight w:val="0"/>
      <w:marTop w:val="0"/>
      <w:marBottom w:val="0"/>
      <w:divBdr>
        <w:top w:val="none" w:sz="0" w:space="0" w:color="auto"/>
        <w:left w:val="none" w:sz="0" w:space="0" w:color="auto"/>
        <w:bottom w:val="none" w:sz="0" w:space="0" w:color="auto"/>
        <w:right w:val="none" w:sz="0" w:space="0" w:color="auto"/>
      </w:divBdr>
    </w:div>
    <w:div w:id="1353529395">
      <w:bodyDiv w:val="1"/>
      <w:marLeft w:val="0"/>
      <w:marRight w:val="0"/>
      <w:marTop w:val="0"/>
      <w:marBottom w:val="0"/>
      <w:divBdr>
        <w:top w:val="none" w:sz="0" w:space="0" w:color="auto"/>
        <w:left w:val="none" w:sz="0" w:space="0" w:color="auto"/>
        <w:bottom w:val="none" w:sz="0" w:space="0" w:color="auto"/>
        <w:right w:val="none" w:sz="0" w:space="0" w:color="auto"/>
      </w:divBdr>
    </w:div>
    <w:div w:id="1370371457">
      <w:bodyDiv w:val="1"/>
      <w:marLeft w:val="0"/>
      <w:marRight w:val="0"/>
      <w:marTop w:val="0"/>
      <w:marBottom w:val="0"/>
      <w:divBdr>
        <w:top w:val="none" w:sz="0" w:space="0" w:color="auto"/>
        <w:left w:val="none" w:sz="0" w:space="0" w:color="auto"/>
        <w:bottom w:val="none" w:sz="0" w:space="0" w:color="auto"/>
        <w:right w:val="none" w:sz="0" w:space="0" w:color="auto"/>
      </w:divBdr>
      <w:divsChild>
        <w:div w:id="640426579">
          <w:marLeft w:val="0"/>
          <w:marRight w:val="0"/>
          <w:marTop w:val="0"/>
          <w:marBottom w:val="0"/>
          <w:divBdr>
            <w:top w:val="none" w:sz="0" w:space="0" w:color="auto"/>
            <w:left w:val="none" w:sz="0" w:space="0" w:color="auto"/>
            <w:bottom w:val="none" w:sz="0" w:space="0" w:color="auto"/>
            <w:right w:val="none" w:sz="0" w:space="0" w:color="auto"/>
          </w:divBdr>
          <w:divsChild>
            <w:div w:id="1932549194">
              <w:marLeft w:val="0"/>
              <w:marRight w:val="0"/>
              <w:marTop w:val="0"/>
              <w:marBottom w:val="0"/>
              <w:divBdr>
                <w:top w:val="none" w:sz="0" w:space="0" w:color="auto"/>
                <w:left w:val="none" w:sz="0" w:space="0" w:color="auto"/>
                <w:bottom w:val="none" w:sz="0" w:space="0" w:color="auto"/>
                <w:right w:val="none" w:sz="0" w:space="0" w:color="auto"/>
              </w:divBdr>
              <w:divsChild>
                <w:div w:id="249506255">
                  <w:marLeft w:val="0"/>
                  <w:marRight w:val="0"/>
                  <w:marTop w:val="0"/>
                  <w:marBottom w:val="0"/>
                  <w:divBdr>
                    <w:top w:val="none" w:sz="0" w:space="0" w:color="auto"/>
                    <w:left w:val="none" w:sz="0" w:space="0" w:color="auto"/>
                    <w:bottom w:val="none" w:sz="0" w:space="0" w:color="auto"/>
                    <w:right w:val="none" w:sz="0" w:space="0" w:color="auto"/>
                  </w:divBdr>
                  <w:divsChild>
                    <w:div w:id="67858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905578">
      <w:bodyDiv w:val="1"/>
      <w:marLeft w:val="0"/>
      <w:marRight w:val="0"/>
      <w:marTop w:val="0"/>
      <w:marBottom w:val="0"/>
      <w:divBdr>
        <w:top w:val="none" w:sz="0" w:space="0" w:color="auto"/>
        <w:left w:val="none" w:sz="0" w:space="0" w:color="auto"/>
        <w:bottom w:val="none" w:sz="0" w:space="0" w:color="auto"/>
        <w:right w:val="none" w:sz="0" w:space="0" w:color="auto"/>
      </w:divBdr>
      <w:divsChild>
        <w:div w:id="1101950502">
          <w:marLeft w:val="0"/>
          <w:marRight w:val="0"/>
          <w:marTop w:val="0"/>
          <w:marBottom w:val="0"/>
          <w:divBdr>
            <w:top w:val="none" w:sz="0" w:space="0" w:color="auto"/>
            <w:left w:val="none" w:sz="0" w:space="0" w:color="auto"/>
            <w:bottom w:val="none" w:sz="0" w:space="0" w:color="auto"/>
            <w:right w:val="none" w:sz="0" w:space="0" w:color="auto"/>
          </w:divBdr>
          <w:divsChild>
            <w:div w:id="1842310190">
              <w:marLeft w:val="0"/>
              <w:marRight w:val="0"/>
              <w:marTop w:val="0"/>
              <w:marBottom w:val="0"/>
              <w:divBdr>
                <w:top w:val="none" w:sz="0" w:space="0" w:color="auto"/>
                <w:left w:val="none" w:sz="0" w:space="0" w:color="auto"/>
                <w:bottom w:val="none" w:sz="0" w:space="0" w:color="auto"/>
                <w:right w:val="none" w:sz="0" w:space="0" w:color="auto"/>
              </w:divBdr>
              <w:divsChild>
                <w:div w:id="1106772454">
                  <w:marLeft w:val="0"/>
                  <w:marRight w:val="0"/>
                  <w:marTop w:val="0"/>
                  <w:marBottom w:val="0"/>
                  <w:divBdr>
                    <w:top w:val="none" w:sz="0" w:space="0" w:color="auto"/>
                    <w:left w:val="none" w:sz="0" w:space="0" w:color="auto"/>
                    <w:bottom w:val="none" w:sz="0" w:space="0" w:color="auto"/>
                    <w:right w:val="none" w:sz="0" w:space="0" w:color="auto"/>
                  </w:divBdr>
                  <w:divsChild>
                    <w:div w:id="34494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620884">
      <w:bodyDiv w:val="1"/>
      <w:marLeft w:val="0"/>
      <w:marRight w:val="0"/>
      <w:marTop w:val="0"/>
      <w:marBottom w:val="0"/>
      <w:divBdr>
        <w:top w:val="none" w:sz="0" w:space="0" w:color="auto"/>
        <w:left w:val="none" w:sz="0" w:space="0" w:color="auto"/>
        <w:bottom w:val="none" w:sz="0" w:space="0" w:color="auto"/>
        <w:right w:val="none" w:sz="0" w:space="0" w:color="auto"/>
      </w:divBdr>
    </w:div>
    <w:div w:id="1443376570">
      <w:bodyDiv w:val="1"/>
      <w:marLeft w:val="0"/>
      <w:marRight w:val="0"/>
      <w:marTop w:val="0"/>
      <w:marBottom w:val="0"/>
      <w:divBdr>
        <w:top w:val="none" w:sz="0" w:space="0" w:color="auto"/>
        <w:left w:val="none" w:sz="0" w:space="0" w:color="auto"/>
        <w:bottom w:val="none" w:sz="0" w:space="0" w:color="auto"/>
        <w:right w:val="none" w:sz="0" w:space="0" w:color="auto"/>
      </w:divBdr>
      <w:divsChild>
        <w:div w:id="195243678">
          <w:marLeft w:val="0"/>
          <w:marRight w:val="0"/>
          <w:marTop w:val="0"/>
          <w:marBottom w:val="0"/>
          <w:divBdr>
            <w:top w:val="none" w:sz="0" w:space="0" w:color="auto"/>
            <w:left w:val="none" w:sz="0" w:space="0" w:color="auto"/>
            <w:bottom w:val="none" w:sz="0" w:space="0" w:color="auto"/>
            <w:right w:val="none" w:sz="0" w:space="0" w:color="auto"/>
          </w:divBdr>
        </w:div>
        <w:div w:id="155196965">
          <w:marLeft w:val="0"/>
          <w:marRight w:val="0"/>
          <w:marTop w:val="0"/>
          <w:marBottom w:val="0"/>
          <w:divBdr>
            <w:top w:val="none" w:sz="0" w:space="0" w:color="auto"/>
            <w:left w:val="none" w:sz="0" w:space="0" w:color="auto"/>
            <w:bottom w:val="none" w:sz="0" w:space="0" w:color="auto"/>
            <w:right w:val="none" w:sz="0" w:space="0" w:color="auto"/>
          </w:divBdr>
        </w:div>
        <w:div w:id="1987465944">
          <w:marLeft w:val="0"/>
          <w:marRight w:val="0"/>
          <w:marTop w:val="0"/>
          <w:marBottom w:val="0"/>
          <w:divBdr>
            <w:top w:val="none" w:sz="0" w:space="0" w:color="auto"/>
            <w:left w:val="none" w:sz="0" w:space="0" w:color="auto"/>
            <w:bottom w:val="none" w:sz="0" w:space="0" w:color="auto"/>
            <w:right w:val="none" w:sz="0" w:space="0" w:color="auto"/>
          </w:divBdr>
        </w:div>
      </w:divsChild>
    </w:div>
    <w:div w:id="1451627607">
      <w:bodyDiv w:val="1"/>
      <w:marLeft w:val="0"/>
      <w:marRight w:val="0"/>
      <w:marTop w:val="0"/>
      <w:marBottom w:val="0"/>
      <w:divBdr>
        <w:top w:val="none" w:sz="0" w:space="0" w:color="auto"/>
        <w:left w:val="none" w:sz="0" w:space="0" w:color="auto"/>
        <w:bottom w:val="none" w:sz="0" w:space="0" w:color="auto"/>
        <w:right w:val="none" w:sz="0" w:space="0" w:color="auto"/>
      </w:divBdr>
    </w:div>
    <w:div w:id="1456751087">
      <w:bodyDiv w:val="1"/>
      <w:marLeft w:val="0"/>
      <w:marRight w:val="0"/>
      <w:marTop w:val="0"/>
      <w:marBottom w:val="0"/>
      <w:divBdr>
        <w:top w:val="none" w:sz="0" w:space="0" w:color="auto"/>
        <w:left w:val="none" w:sz="0" w:space="0" w:color="auto"/>
        <w:bottom w:val="none" w:sz="0" w:space="0" w:color="auto"/>
        <w:right w:val="none" w:sz="0" w:space="0" w:color="auto"/>
      </w:divBdr>
      <w:divsChild>
        <w:div w:id="769934710">
          <w:marLeft w:val="0"/>
          <w:marRight w:val="0"/>
          <w:marTop w:val="0"/>
          <w:marBottom w:val="0"/>
          <w:divBdr>
            <w:top w:val="none" w:sz="0" w:space="0" w:color="auto"/>
            <w:left w:val="none" w:sz="0" w:space="0" w:color="auto"/>
            <w:bottom w:val="none" w:sz="0" w:space="0" w:color="auto"/>
            <w:right w:val="none" w:sz="0" w:space="0" w:color="auto"/>
          </w:divBdr>
        </w:div>
        <w:div w:id="1513832651">
          <w:marLeft w:val="0"/>
          <w:marRight w:val="0"/>
          <w:marTop w:val="0"/>
          <w:marBottom w:val="0"/>
          <w:divBdr>
            <w:top w:val="none" w:sz="0" w:space="0" w:color="auto"/>
            <w:left w:val="none" w:sz="0" w:space="0" w:color="auto"/>
            <w:bottom w:val="none" w:sz="0" w:space="0" w:color="auto"/>
            <w:right w:val="none" w:sz="0" w:space="0" w:color="auto"/>
          </w:divBdr>
        </w:div>
        <w:div w:id="1502695509">
          <w:marLeft w:val="0"/>
          <w:marRight w:val="0"/>
          <w:marTop w:val="0"/>
          <w:marBottom w:val="0"/>
          <w:divBdr>
            <w:top w:val="none" w:sz="0" w:space="0" w:color="auto"/>
            <w:left w:val="none" w:sz="0" w:space="0" w:color="auto"/>
            <w:bottom w:val="none" w:sz="0" w:space="0" w:color="auto"/>
            <w:right w:val="none" w:sz="0" w:space="0" w:color="auto"/>
          </w:divBdr>
        </w:div>
        <w:div w:id="1510948740">
          <w:marLeft w:val="0"/>
          <w:marRight w:val="0"/>
          <w:marTop w:val="0"/>
          <w:marBottom w:val="0"/>
          <w:divBdr>
            <w:top w:val="none" w:sz="0" w:space="0" w:color="auto"/>
            <w:left w:val="none" w:sz="0" w:space="0" w:color="auto"/>
            <w:bottom w:val="none" w:sz="0" w:space="0" w:color="auto"/>
            <w:right w:val="none" w:sz="0" w:space="0" w:color="auto"/>
          </w:divBdr>
        </w:div>
        <w:div w:id="1304459050">
          <w:marLeft w:val="0"/>
          <w:marRight w:val="0"/>
          <w:marTop w:val="0"/>
          <w:marBottom w:val="0"/>
          <w:divBdr>
            <w:top w:val="none" w:sz="0" w:space="0" w:color="auto"/>
            <w:left w:val="none" w:sz="0" w:space="0" w:color="auto"/>
            <w:bottom w:val="none" w:sz="0" w:space="0" w:color="auto"/>
            <w:right w:val="none" w:sz="0" w:space="0" w:color="auto"/>
          </w:divBdr>
        </w:div>
        <w:div w:id="731345324">
          <w:marLeft w:val="0"/>
          <w:marRight w:val="0"/>
          <w:marTop w:val="0"/>
          <w:marBottom w:val="0"/>
          <w:divBdr>
            <w:top w:val="none" w:sz="0" w:space="0" w:color="auto"/>
            <w:left w:val="none" w:sz="0" w:space="0" w:color="auto"/>
            <w:bottom w:val="none" w:sz="0" w:space="0" w:color="auto"/>
            <w:right w:val="none" w:sz="0" w:space="0" w:color="auto"/>
          </w:divBdr>
        </w:div>
        <w:div w:id="1947039087">
          <w:marLeft w:val="0"/>
          <w:marRight w:val="0"/>
          <w:marTop w:val="0"/>
          <w:marBottom w:val="0"/>
          <w:divBdr>
            <w:top w:val="none" w:sz="0" w:space="0" w:color="auto"/>
            <w:left w:val="none" w:sz="0" w:space="0" w:color="auto"/>
            <w:bottom w:val="none" w:sz="0" w:space="0" w:color="auto"/>
            <w:right w:val="none" w:sz="0" w:space="0" w:color="auto"/>
          </w:divBdr>
        </w:div>
        <w:div w:id="1425423110">
          <w:marLeft w:val="0"/>
          <w:marRight w:val="0"/>
          <w:marTop w:val="0"/>
          <w:marBottom w:val="0"/>
          <w:divBdr>
            <w:top w:val="none" w:sz="0" w:space="0" w:color="auto"/>
            <w:left w:val="none" w:sz="0" w:space="0" w:color="auto"/>
            <w:bottom w:val="none" w:sz="0" w:space="0" w:color="auto"/>
            <w:right w:val="none" w:sz="0" w:space="0" w:color="auto"/>
          </w:divBdr>
        </w:div>
        <w:div w:id="1620061619">
          <w:marLeft w:val="0"/>
          <w:marRight w:val="0"/>
          <w:marTop w:val="0"/>
          <w:marBottom w:val="0"/>
          <w:divBdr>
            <w:top w:val="none" w:sz="0" w:space="0" w:color="auto"/>
            <w:left w:val="none" w:sz="0" w:space="0" w:color="auto"/>
            <w:bottom w:val="none" w:sz="0" w:space="0" w:color="auto"/>
            <w:right w:val="none" w:sz="0" w:space="0" w:color="auto"/>
          </w:divBdr>
        </w:div>
        <w:div w:id="1089690309">
          <w:marLeft w:val="0"/>
          <w:marRight w:val="0"/>
          <w:marTop w:val="0"/>
          <w:marBottom w:val="0"/>
          <w:divBdr>
            <w:top w:val="none" w:sz="0" w:space="0" w:color="auto"/>
            <w:left w:val="none" w:sz="0" w:space="0" w:color="auto"/>
            <w:bottom w:val="none" w:sz="0" w:space="0" w:color="auto"/>
            <w:right w:val="none" w:sz="0" w:space="0" w:color="auto"/>
          </w:divBdr>
        </w:div>
      </w:divsChild>
    </w:div>
    <w:div w:id="1457334212">
      <w:bodyDiv w:val="1"/>
      <w:marLeft w:val="0"/>
      <w:marRight w:val="0"/>
      <w:marTop w:val="0"/>
      <w:marBottom w:val="0"/>
      <w:divBdr>
        <w:top w:val="none" w:sz="0" w:space="0" w:color="auto"/>
        <w:left w:val="none" w:sz="0" w:space="0" w:color="auto"/>
        <w:bottom w:val="none" w:sz="0" w:space="0" w:color="auto"/>
        <w:right w:val="none" w:sz="0" w:space="0" w:color="auto"/>
      </w:divBdr>
    </w:div>
    <w:div w:id="1460759559">
      <w:bodyDiv w:val="1"/>
      <w:marLeft w:val="0"/>
      <w:marRight w:val="0"/>
      <w:marTop w:val="0"/>
      <w:marBottom w:val="0"/>
      <w:divBdr>
        <w:top w:val="none" w:sz="0" w:space="0" w:color="auto"/>
        <w:left w:val="none" w:sz="0" w:space="0" w:color="auto"/>
        <w:bottom w:val="none" w:sz="0" w:space="0" w:color="auto"/>
        <w:right w:val="none" w:sz="0" w:space="0" w:color="auto"/>
      </w:divBdr>
    </w:div>
    <w:div w:id="1488327979">
      <w:bodyDiv w:val="1"/>
      <w:marLeft w:val="0"/>
      <w:marRight w:val="0"/>
      <w:marTop w:val="0"/>
      <w:marBottom w:val="0"/>
      <w:divBdr>
        <w:top w:val="none" w:sz="0" w:space="0" w:color="auto"/>
        <w:left w:val="none" w:sz="0" w:space="0" w:color="auto"/>
        <w:bottom w:val="none" w:sz="0" w:space="0" w:color="auto"/>
        <w:right w:val="none" w:sz="0" w:space="0" w:color="auto"/>
      </w:divBdr>
    </w:div>
    <w:div w:id="1507206665">
      <w:bodyDiv w:val="1"/>
      <w:marLeft w:val="0"/>
      <w:marRight w:val="0"/>
      <w:marTop w:val="0"/>
      <w:marBottom w:val="0"/>
      <w:divBdr>
        <w:top w:val="none" w:sz="0" w:space="0" w:color="auto"/>
        <w:left w:val="none" w:sz="0" w:space="0" w:color="auto"/>
        <w:bottom w:val="none" w:sz="0" w:space="0" w:color="auto"/>
        <w:right w:val="none" w:sz="0" w:space="0" w:color="auto"/>
      </w:divBdr>
    </w:div>
    <w:div w:id="1507550062">
      <w:bodyDiv w:val="1"/>
      <w:marLeft w:val="0"/>
      <w:marRight w:val="0"/>
      <w:marTop w:val="0"/>
      <w:marBottom w:val="0"/>
      <w:divBdr>
        <w:top w:val="none" w:sz="0" w:space="0" w:color="auto"/>
        <w:left w:val="none" w:sz="0" w:space="0" w:color="auto"/>
        <w:bottom w:val="none" w:sz="0" w:space="0" w:color="auto"/>
        <w:right w:val="none" w:sz="0" w:space="0" w:color="auto"/>
      </w:divBdr>
    </w:div>
    <w:div w:id="1519271111">
      <w:bodyDiv w:val="1"/>
      <w:marLeft w:val="0"/>
      <w:marRight w:val="0"/>
      <w:marTop w:val="0"/>
      <w:marBottom w:val="0"/>
      <w:divBdr>
        <w:top w:val="none" w:sz="0" w:space="0" w:color="auto"/>
        <w:left w:val="none" w:sz="0" w:space="0" w:color="auto"/>
        <w:bottom w:val="none" w:sz="0" w:space="0" w:color="auto"/>
        <w:right w:val="none" w:sz="0" w:space="0" w:color="auto"/>
      </w:divBdr>
    </w:div>
    <w:div w:id="1574463014">
      <w:bodyDiv w:val="1"/>
      <w:marLeft w:val="0"/>
      <w:marRight w:val="0"/>
      <w:marTop w:val="0"/>
      <w:marBottom w:val="0"/>
      <w:divBdr>
        <w:top w:val="none" w:sz="0" w:space="0" w:color="auto"/>
        <w:left w:val="none" w:sz="0" w:space="0" w:color="auto"/>
        <w:bottom w:val="none" w:sz="0" w:space="0" w:color="auto"/>
        <w:right w:val="none" w:sz="0" w:space="0" w:color="auto"/>
      </w:divBdr>
      <w:divsChild>
        <w:div w:id="566262981">
          <w:marLeft w:val="0"/>
          <w:marRight w:val="0"/>
          <w:marTop w:val="0"/>
          <w:marBottom w:val="0"/>
          <w:divBdr>
            <w:top w:val="none" w:sz="0" w:space="0" w:color="auto"/>
            <w:left w:val="none" w:sz="0" w:space="0" w:color="auto"/>
            <w:bottom w:val="none" w:sz="0" w:space="0" w:color="auto"/>
            <w:right w:val="none" w:sz="0" w:space="0" w:color="auto"/>
          </w:divBdr>
        </w:div>
        <w:div w:id="828325204">
          <w:marLeft w:val="0"/>
          <w:marRight w:val="0"/>
          <w:marTop w:val="0"/>
          <w:marBottom w:val="0"/>
          <w:divBdr>
            <w:top w:val="none" w:sz="0" w:space="0" w:color="auto"/>
            <w:left w:val="none" w:sz="0" w:space="0" w:color="auto"/>
            <w:bottom w:val="none" w:sz="0" w:space="0" w:color="auto"/>
            <w:right w:val="none" w:sz="0" w:space="0" w:color="auto"/>
          </w:divBdr>
        </w:div>
        <w:div w:id="1374840435">
          <w:marLeft w:val="0"/>
          <w:marRight w:val="0"/>
          <w:marTop w:val="0"/>
          <w:marBottom w:val="0"/>
          <w:divBdr>
            <w:top w:val="none" w:sz="0" w:space="0" w:color="auto"/>
            <w:left w:val="none" w:sz="0" w:space="0" w:color="auto"/>
            <w:bottom w:val="none" w:sz="0" w:space="0" w:color="auto"/>
            <w:right w:val="none" w:sz="0" w:space="0" w:color="auto"/>
          </w:divBdr>
        </w:div>
      </w:divsChild>
    </w:div>
    <w:div w:id="1577203026">
      <w:bodyDiv w:val="1"/>
      <w:marLeft w:val="0"/>
      <w:marRight w:val="0"/>
      <w:marTop w:val="0"/>
      <w:marBottom w:val="0"/>
      <w:divBdr>
        <w:top w:val="none" w:sz="0" w:space="0" w:color="auto"/>
        <w:left w:val="none" w:sz="0" w:space="0" w:color="auto"/>
        <w:bottom w:val="none" w:sz="0" w:space="0" w:color="auto"/>
        <w:right w:val="none" w:sz="0" w:space="0" w:color="auto"/>
      </w:divBdr>
      <w:divsChild>
        <w:div w:id="1423840556">
          <w:marLeft w:val="0"/>
          <w:marRight w:val="0"/>
          <w:marTop w:val="0"/>
          <w:marBottom w:val="0"/>
          <w:divBdr>
            <w:top w:val="none" w:sz="0" w:space="0" w:color="auto"/>
            <w:left w:val="none" w:sz="0" w:space="0" w:color="auto"/>
            <w:bottom w:val="none" w:sz="0" w:space="0" w:color="auto"/>
            <w:right w:val="none" w:sz="0" w:space="0" w:color="auto"/>
          </w:divBdr>
        </w:div>
        <w:div w:id="1071542110">
          <w:marLeft w:val="0"/>
          <w:marRight w:val="0"/>
          <w:marTop w:val="0"/>
          <w:marBottom w:val="0"/>
          <w:divBdr>
            <w:top w:val="none" w:sz="0" w:space="0" w:color="auto"/>
            <w:left w:val="none" w:sz="0" w:space="0" w:color="auto"/>
            <w:bottom w:val="none" w:sz="0" w:space="0" w:color="auto"/>
            <w:right w:val="none" w:sz="0" w:space="0" w:color="auto"/>
          </w:divBdr>
        </w:div>
        <w:div w:id="338847553">
          <w:marLeft w:val="0"/>
          <w:marRight w:val="0"/>
          <w:marTop w:val="0"/>
          <w:marBottom w:val="0"/>
          <w:divBdr>
            <w:top w:val="none" w:sz="0" w:space="0" w:color="auto"/>
            <w:left w:val="none" w:sz="0" w:space="0" w:color="auto"/>
            <w:bottom w:val="none" w:sz="0" w:space="0" w:color="auto"/>
            <w:right w:val="none" w:sz="0" w:space="0" w:color="auto"/>
          </w:divBdr>
        </w:div>
        <w:div w:id="1431655957">
          <w:marLeft w:val="0"/>
          <w:marRight w:val="0"/>
          <w:marTop w:val="0"/>
          <w:marBottom w:val="0"/>
          <w:divBdr>
            <w:top w:val="none" w:sz="0" w:space="0" w:color="auto"/>
            <w:left w:val="none" w:sz="0" w:space="0" w:color="auto"/>
            <w:bottom w:val="none" w:sz="0" w:space="0" w:color="auto"/>
            <w:right w:val="none" w:sz="0" w:space="0" w:color="auto"/>
          </w:divBdr>
        </w:div>
        <w:div w:id="2124952795">
          <w:marLeft w:val="0"/>
          <w:marRight w:val="0"/>
          <w:marTop w:val="0"/>
          <w:marBottom w:val="0"/>
          <w:divBdr>
            <w:top w:val="none" w:sz="0" w:space="0" w:color="auto"/>
            <w:left w:val="none" w:sz="0" w:space="0" w:color="auto"/>
            <w:bottom w:val="none" w:sz="0" w:space="0" w:color="auto"/>
            <w:right w:val="none" w:sz="0" w:space="0" w:color="auto"/>
          </w:divBdr>
        </w:div>
      </w:divsChild>
    </w:div>
    <w:div w:id="1578321175">
      <w:bodyDiv w:val="1"/>
      <w:marLeft w:val="0"/>
      <w:marRight w:val="0"/>
      <w:marTop w:val="0"/>
      <w:marBottom w:val="0"/>
      <w:divBdr>
        <w:top w:val="none" w:sz="0" w:space="0" w:color="auto"/>
        <w:left w:val="none" w:sz="0" w:space="0" w:color="auto"/>
        <w:bottom w:val="none" w:sz="0" w:space="0" w:color="auto"/>
        <w:right w:val="none" w:sz="0" w:space="0" w:color="auto"/>
      </w:divBdr>
    </w:div>
    <w:div w:id="1583953626">
      <w:bodyDiv w:val="1"/>
      <w:marLeft w:val="0"/>
      <w:marRight w:val="0"/>
      <w:marTop w:val="0"/>
      <w:marBottom w:val="0"/>
      <w:divBdr>
        <w:top w:val="none" w:sz="0" w:space="0" w:color="auto"/>
        <w:left w:val="none" w:sz="0" w:space="0" w:color="auto"/>
        <w:bottom w:val="none" w:sz="0" w:space="0" w:color="auto"/>
        <w:right w:val="none" w:sz="0" w:space="0" w:color="auto"/>
      </w:divBdr>
      <w:divsChild>
        <w:div w:id="558250331">
          <w:marLeft w:val="0"/>
          <w:marRight w:val="0"/>
          <w:marTop w:val="0"/>
          <w:marBottom w:val="0"/>
          <w:divBdr>
            <w:top w:val="none" w:sz="0" w:space="0" w:color="auto"/>
            <w:left w:val="none" w:sz="0" w:space="0" w:color="auto"/>
            <w:bottom w:val="none" w:sz="0" w:space="0" w:color="auto"/>
            <w:right w:val="none" w:sz="0" w:space="0" w:color="auto"/>
          </w:divBdr>
          <w:divsChild>
            <w:div w:id="1402095338">
              <w:marLeft w:val="0"/>
              <w:marRight w:val="0"/>
              <w:marTop w:val="0"/>
              <w:marBottom w:val="0"/>
              <w:divBdr>
                <w:top w:val="none" w:sz="0" w:space="0" w:color="auto"/>
                <w:left w:val="none" w:sz="0" w:space="0" w:color="auto"/>
                <w:bottom w:val="none" w:sz="0" w:space="0" w:color="auto"/>
                <w:right w:val="none" w:sz="0" w:space="0" w:color="auto"/>
              </w:divBdr>
              <w:divsChild>
                <w:div w:id="131994150">
                  <w:marLeft w:val="0"/>
                  <w:marRight w:val="0"/>
                  <w:marTop w:val="0"/>
                  <w:marBottom w:val="0"/>
                  <w:divBdr>
                    <w:top w:val="none" w:sz="0" w:space="0" w:color="auto"/>
                    <w:left w:val="none" w:sz="0" w:space="0" w:color="auto"/>
                    <w:bottom w:val="none" w:sz="0" w:space="0" w:color="auto"/>
                    <w:right w:val="none" w:sz="0" w:space="0" w:color="auto"/>
                  </w:divBdr>
                  <w:divsChild>
                    <w:div w:id="114852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5552384">
      <w:bodyDiv w:val="1"/>
      <w:marLeft w:val="0"/>
      <w:marRight w:val="0"/>
      <w:marTop w:val="0"/>
      <w:marBottom w:val="0"/>
      <w:divBdr>
        <w:top w:val="none" w:sz="0" w:space="0" w:color="auto"/>
        <w:left w:val="none" w:sz="0" w:space="0" w:color="auto"/>
        <w:bottom w:val="none" w:sz="0" w:space="0" w:color="auto"/>
        <w:right w:val="none" w:sz="0" w:space="0" w:color="auto"/>
      </w:divBdr>
    </w:div>
    <w:div w:id="1609048558">
      <w:bodyDiv w:val="1"/>
      <w:marLeft w:val="0"/>
      <w:marRight w:val="0"/>
      <w:marTop w:val="0"/>
      <w:marBottom w:val="0"/>
      <w:divBdr>
        <w:top w:val="none" w:sz="0" w:space="0" w:color="auto"/>
        <w:left w:val="none" w:sz="0" w:space="0" w:color="auto"/>
        <w:bottom w:val="none" w:sz="0" w:space="0" w:color="auto"/>
        <w:right w:val="none" w:sz="0" w:space="0" w:color="auto"/>
      </w:divBdr>
    </w:div>
    <w:div w:id="1617441733">
      <w:bodyDiv w:val="1"/>
      <w:marLeft w:val="0"/>
      <w:marRight w:val="0"/>
      <w:marTop w:val="0"/>
      <w:marBottom w:val="0"/>
      <w:divBdr>
        <w:top w:val="none" w:sz="0" w:space="0" w:color="auto"/>
        <w:left w:val="none" w:sz="0" w:space="0" w:color="auto"/>
        <w:bottom w:val="none" w:sz="0" w:space="0" w:color="auto"/>
        <w:right w:val="none" w:sz="0" w:space="0" w:color="auto"/>
      </w:divBdr>
    </w:div>
    <w:div w:id="1646665650">
      <w:bodyDiv w:val="1"/>
      <w:marLeft w:val="0"/>
      <w:marRight w:val="0"/>
      <w:marTop w:val="0"/>
      <w:marBottom w:val="0"/>
      <w:divBdr>
        <w:top w:val="none" w:sz="0" w:space="0" w:color="auto"/>
        <w:left w:val="none" w:sz="0" w:space="0" w:color="auto"/>
        <w:bottom w:val="none" w:sz="0" w:space="0" w:color="auto"/>
        <w:right w:val="none" w:sz="0" w:space="0" w:color="auto"/>
      </w:divBdr>
    </w:div>
    <w:div w:id="1656496319">
      <w:bodyDiv w:val="1"/>
      <w:marLeft w:val="0"/>
      <w:marRight w:val="0"/>
      <w:marTop w:val="0"/>
      <w:marBottom w:val="0"/>
      <w:divBdr>
        <w:top w:val="none" w:sz="0" w:space="0" w:color="auto"/>
        <w:left w:val="none" w:sz="0" w:space="0" w:color="auto"/>
        <w:bottom w:val="none" w:sz="0" w:space="0" w:color="auto"/>
        <w:right w:val="none" w:sz="0" w:space="0" w:color="auto"/>
      </w:divBdr>
      <w:divsChild>
        <w:div w:id="1772121078">
          <w:marLeft w:val="0"/>
          <w:marRight w:val="0"/>
          <w:marTop w:val="0"/>
          <w:marBottom w:val="0"/>
          <w:divBdr>
            <w:top w:val="none" w:sz="0" w:space="0" w:color="auto"/>
            <w:left w:val="none" w:sz="0" w:space="0" w:color="auto"/>
            <w:bottom w:val="none" w:sz="0" w:space="0" w:color="auto"/>
            <w:right w:val="none" w:sz="0" w:space="0" w:color="auto"/>
          </w:divBdr>
        </w:div>
        <w:div w:id="1495225016">
          <w:marLeft w:val="0"/>
          <w:marRight w:val="0"/>
          <w:marTop w:val="0"/>
          <w:marBottom w:val="0"/>
          <w:divBdr>
            <w:top w:val="none" w:sz="0" w:space="0" w:color="auto"/>
            <w:left w:val="none" w:sz="0" w:space="0" w:color="auto"/>
            <w:bottom w:val="none" w:sz="0" w:space="0" w:color="auto"/>
            <w:right w:val="none" w:sz="0" w:space="0" w:color="auto"/>
          </w:divBdr>
        </w:div>
        <w:div w:id="67659075">
          <w:marLeft w:val="0"/>
          <w:marRight w:val="0"/>
          <w:marTop w:val="0"/>
          <w:marBottom w:val="0"/>
          <w:divBdr>
            <w:top w:val="none" w:sz="0" w:space="0" w:color="auto"/>
            <w:left w:val="none" w:sz="0" w:space="0" w:color="auto"/>
            <w:bottom w:val="none" w:sz="0" w:space="0" w:color="auto"/>
            <w:right w:val="none" w:sz="0" w:space="0" w:color="auto"/>
          </w:divBdr>
        </w:div>
        <w:div w:id="1759522153">
          <w:marLeft w:val="0"/>
          <w:marRight w:val="0"/>
          <w:marTop w:val="0"/>
          <w:marBottom w:val="0"/>
          <w:divBdr>
            <w:top w:val="none" w:sz="0" w:space="0" w:color="auto"/>
            <w:left w:val="none" w:sz="0" w:space="0" w:color="auto"/>
            <w:bottom w:val="none" w:sz="0" w:space="0" w:color="auto"/>
            <w:right w:val="none" w:sz="0" w:space="0" w:color="auto"/>
          </w:divBdr>
        </w:div>
        <w:div w:id="495997078">
          <w:marLeft w:val="0"/>
          <w:marRight w:val="0"/>
          <w:marTop w:val="0"/>
          <w:marBottom w:val="0"/>
          <w:divBdr>
            <w:top w:val="none" w:sz="0" w:space="0" w:color="auto"/>
            <w:left w:val="none" w:sz="0" w:space="0" w:color="auto"/>
            <w:bottom w:val="none" w:sz="0" w:space="0" w:color="auto"/>
            <w:right w:val="none" w:sz="0" w:space="0" w:color="auto"/>
          </w:divBdr>
        </w:div>
        <w:div w:id="723606177">
          <w:marLeft w:val="0"/>
          <w:marRight w:val="0"/>
          <w:marTop w:val="0"/>
          <w:marBottom w:val="0"/>
          <w:divBdr>
            <w:top w:val="none" w:sz="0" w:space="0" w:color="auto"/>
            <w:left w:val="none" w:sz="0" w:space="0" w:color="auto"/>
            <w:bottom w:val="none" w:sz="0" w:space="0" w:color="auto"/>
            <w:right w:val="none" w:sz="0" w:space="0" w:color="auto"/>
          </w:divBdr>
        </w:div>
      </w:divsChild>
    </w:div>
    <w:div w:id="1657954390">
      <w:bodyDiv w:val="1"/>
      <w:marLeft w:val="0"/>
      <w:marRight w:val="0"/>
      <w:marTop w:val="0"/>
      <w:marBottom w:val="0"/>
      <w:divBdr>
        <w:top w:val="none" w:sz="0" w:space="0" w:color="auto"/>
        <w:left w:val="none" w:sz="0" w:space="0" w:color="auto"/>
        <w:bottom w:val="none" w:sz="0" w:space="0" w:color="auto"/>
        <w:right w:val="none" w:sz="0" w:space="0" w:color="auto"/>
      </w:divBdr>
    </w:div>
    <w:div w:id="1667367587">
      <w:bodyDiv w:val="1"/>
      <w:marLeft w:val="0"/>
      <w:marRight w:val="0"/>
      <w:marTop w:val="0"/>
      <w:marBottom w:val="0"/>
      <w:divBdr>
        <w:top w:val="none" w:sz="0" w:space="0" w:color="auto"/>
        <w:left w:val="none" w:sz="0" w:space="0" w:color="auto"/>
        <w:bottom w:val="none" w:sz="0" w:space="0" w:color="auto"/>
        <w:right w:val="none" w:sz="0" w:space="0" w:color="auto"/>
      </w:divBdr>
      <w:divsChild>
        <w:div w:id="1934166372">
          <w:marLeft w:val="0"/>
          <w:marRight w:val="0"/>
          <w:marTop w:val="0"/>
          <w:marBottom w:val="0"/>
          <w:divBdr>
            <w:top w:val="none" w:sz="0" w:space="0" w:color="auto"/>
            <w:left w:val="none" w:sz="0" w:space="0" w:color="auto"/>
            <w:bottom w:val="none" w:sz="0" w:space="0" w:color="auto"/>
            <w:right w:val="none" w:sz="0" w:space="0" w:color="auto"/>
          </w:divBdr>
        </w:div>
        <w:div w:id="1394498131">
          <w:marLeft w:val="0"/>
          <w:marRight w:val="0"/>
          <w:marTop w:val="0"/>
          <w:marBottom w:val="0"/>
          <w:divBdr>
            <w:top w:val="none" w:sz="0" w:space="0" w:color="auto"/>
            <w:left w:val="none" w:sz="0" w:space="0" w:color="auto"/>
            <w:bottom w:val="none" w:sz="0" w:space="0" w:color="auto"/>
            <w:right w:val="none" w:sz="0" w:space="0" w:color="auto"/>
          </w:divBdr>
        </w:div>
        <w:div w:id="1384672098">
          <w:marLeft w:val="0"/>
          <w:marRight w:val="0"/>
          <w:marTop w:val="0"/>
          <w:marBottom w:val="0"/>
          <w:divBdr>
            <w:top w:val="none" w:sz="0" w:space="0" w:color="auto"/>
            <w:left w:val="none" w:sz="0" w:space="0" w:color="auto"/>
            <w:bottom w:val="none" w:sz="0" w:space="0" w:color="auto"/>
            <w:right w:val="none" w:sz="0" w:space="0" w:color="auto"/>
          </w:divBdr>
        </w:div>
        <w:div w:id="1031569385">
          <w:marLeft w:val="0"/>
          <w:marRight w:val="0"/>
          <w:marTop w:val="0"/>
          <w:marBottom w:val="0"/>
          <w:divBdr>
            <w:top w:val="none" w:sz="0" w:space="0" w:color="auto"/>
            <w:left w:val="none" w:sz="0" w:space="0" w:color="auto"/>
            <w:bottom w:val="none" w:sz="0" w:space="0" w:color="auto"/>
            <w:right w:val="none" w:sz="0" w:space="0" w:color="auto"/>
          </w:divBdr>
        </w:div>
        <w:div w:id="836379891">
          <w:marLeft w:val="0"/>
          <w:marRight w:val="0"/>
          <w:marTop w:val="0"/>
          <w:marBottom w:val="0"/>
          <w:divBdr>
            <w:top w:val="none" w:sz="0" w:space="0" w:color="auto"/>
            <w:left w:val="none" w:sz="0" w:space="0" w:color="auto"/>
            <w:bottom w:val="none" w:sz="0" w:space="0" w:color="auto"/>
            <w:right w:val="none" w:sz="0" w:space="0" w:color="auto"/>
          </w:divBdr>
        </w:div>
        <w:div w:id="76370016">
          <w:marLeft w:val="0"/>
          <w:marRight w:val="0"/>
          <w:marTop w:val="0"/>
          <w:marBottom w:val="0"/>
          <w:divBdr>
            <w:top w:val="none" w:sz="0" w:space="0" w:color="auto"/>
            <w:left w:val="none" w:sz="0" w:space="0" w:color="auto"/>
            <w:bottom w:val="none" w:sz="0" w:space="0" w:color="auto"/>
            <w:right w:val="none" w:sz="0" w:space="0" w:color="auto"/>
          </w:divBdr>
        </w:div>
        <w:div w:id="145248632">
          <w:marLeft w:val="0"/>
          <w:marRight w:val="0"/>
          <w:marTop w:val="0"/>
          <w:marBottom w:val="0"/>
          <w:divBdr>
            <w:top w:val="none" w:sz="0" w:space="0" w:color="auto"/>
            <w:left w:val="none" w:sz="0" w:space="0" w:color="auto"/>
            <w:bottom w:val="none" w:sz="0" w:space="0" w:color="auto"/>
            <w:right w:val="none" w:sz="0" w:space="0" w:color="auto"/>
          </w:divBdr>
        </w:div>
        <w:div w:id="288559081">
          <w:marLeft w:val="0"/>
          <w:marRight w:val="0"/>
          <w:marTop w:val="0"/>
          <w:marBottom w:val="0"/>
          <w:divBdr>
            <w:top w:val="none" w:sz="0" w:space="0" w:color="auto"/>
            <w:left w:val="none" w:sz="0" w:space="0" w:color="auto"/>
            <w:bottom w:val="none" w:sz="0" w:space="0" w:color="auto"/>
            <w:right w:val="none" w:sz="0" w:space="0" w:color="auto"/>
          </w:divBdr>
        </w:div>
      </w:divsChild>
    </w:div>
    <w:div w:id="1671523114">
      <w:bodyDiv w:val="1"/>
      <w:marLeft w:val="0"/>
      <w:marRight w:val="0"/>
      <w:marTop w:val="0"/>
      <w:marBottom w:val="0"/>
      <w:divBdr>
        <w:top w:val="none" w:sz="0" w:space="0" w:color="auto"/>
        <w:left w:val="none" w:sz="0" w:space="0" w:color="auto"/>
        <w:bottom w:val="none" w:sz="0" w:space="0" w:color="auto"/>
        <w:right w:val="none" w:sz="0" w:space="0" w:color="auto"/>
      </w:divBdr>
    </w:div>
    <w:div w:id="1675912879">
      <w:bodyDiv w:val="1"/>
      <w:marLeft w:val="0"/>
      <w:marRight w:val="0"/>
      <w:marTop w:val="0"/>
      <w:marBottom w:val="0"/>
      <w:divBdr>
        <w:top w:val="none" w:sz="0" w:space="0" w:color="auto"/>
        <w:left w:val="none" w:sz="0" w:space="0" w:color="auto"/>
        <w:bottom w:val="none" w:sz="0" w:space="0" w:color="auto"/>
        <w:right w:val="none" w:sz="0" w:space="0" w:color="auto"/>
      </w:divBdr>
    </w:div>
    <w:div w:id="1687172084">
      <w:bodyDiv w:val="1"/>
      <w:marLeft w:val="0"/>
      <w:marRight w:val="0"/>
      <w:marTop w:val="0"/>
      <w:marBottom w:val="0"/>
      <w:divBdr>
        <w:top w:val="none" w:sz="0" w:space="0" w:color="auto"/>
        <w:left w:val="none" w:sz="0" w:space="0" w:color="auto"/>
        <w:bottom w:val="none" w:sz="0" w:space="0" w:color="auto"/>
        <w:right w:val="none" w:sz="0" w:space="0" w:color="auto"/>
      </w:divBdr>
      <w:divsChild>
        <w:div w:id="1642031724">
          <w:marLeft w:val="0"/>
          <w:marRight w:val="0"/>
          <w:marTop w:val="0"/>
          <w:marBottom w:val="0"/>
          <w:divBdr>
            <w:top w:val="none" w:sz="0" w:space="0" w:color="auto"/>
            <w:left w:val="none" w:sz="0" w:space="0" w:color="auto"/>
            <w:bottom w:val="none" w:sz="0" w:space="0" w:color="auto"/>
            <w:right w:val="none" w:sz="0" w:space="0" w:color="auto"/>
          </w:divBdr>
          <w:divsChild>
            <w:div w:id="786388747">
              <w:marLeft w:val="0"/>
              <w:marRight w:val="0"/>
              <w:marTop w:val="0"/>
              <w:marBottom w:val="0"/>
              <w:divBdr>
                <w:top w:val="none" w:sz="0" w:space="0" w:color="auto"/>
                <w:left w:val="none" w:sz="0" w:space="0" w:color="auto"/>
                <w:bottom w:val="none" w:sz="0" w:space="0" w:color="auto"/>
                <w:right w:val="none" w:sz="0" w:space="0" w:color="auto"/>
              </w:divBdr>
              <w:divsChild>
                <w:div w:id="1309674331">
                  <w:marLeft w:val="0"/>
                  <w:marRight w:val="0"/>
                  <w:marTop w:val="0"/>
                  <w:marBottom w:val="0"/>
                  <w:divBdr>
                    <w:top w:val="none" w:sz="0" w:space="0" w:color="auto"/>
                    <w:left w:val="none" w:sz="0" w:space="0" w:color="auto"/>
                    <w:bottom w:val="none" w:sz="0" w:space="0" w:color="auto"/>
                    <w:right w:val="none" w:sz="0" w:space="0" w:color="auto"/>
                  </w:divBdr>
                  <w:divsChild>
                    <w:div w:id="70314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651867">
      <w:bodyDiv w:val="1"/>
      <w:marLeft w:val="0"/>
      <w:marRight w:val="0"/>
      <w:marTop w:val="0"/>
      <w:marBottom w:val="0"/>
      <w:divBdr>
        <w:top w:val="none" w:sz="0" w:space="0" w:color="auto"/>
        <w:left w:val="none" w:sz="0" w:space="0" w:color="auto"/>
        <w:bottom w:val="none" w:sz="0" w:space="0" w:color="auto"/>
        <w:right w:val="none" w:sz="0" w:space="0" w:color="auto"/>
      </w:divBdr>
    </w:div>
    <w:div w:id="1696270910">
      <w:bodyDiv w:val="1"/>
      <w:marLeft w:val="0"/>
      <w:marRight w:val="0"/>
      <w:marTop w:val="0"/>
      <w:marBottom w:val="0"/>
      <w:divBdr>
        <w:top w:val="none" w:sz="0" w:space="0" w:color="auto"/>
        <w:left w:val="none" w:sz="0" w:space="0" w:color="auto"/>
        <w:bottom w:val="none" w:sz="0" w:space="0" w:color="auto"/>
        <w:right w:val="none" w:sz="0" w:space="0" w:color="auto"/>
      </w:divBdr>
    </w:div>
    <w:div w:id="1720741307">
      <w:bodyDiv w:val="1"/>
      <w:marLeft w:val="0"/>
      <w:marRight w:val="0"/>
      <w:marTop w:val="0"/>
      <w:marBottom w:val="0"/>
      <w:divBdr>
        <w:top w:val="none" w:sz="0" w:space="0" w:color="auto"/>
        <w:left w:val="none" w:sz="0" w:space="0" w:color="auto"/>
        <w:bottom w:val="none" w:sz="0" w:space="0" w:color="auto"/>
        <w:right w:val="none" w:sz="0" w:space="0" w:color="auto"/>
      </w:divBdr>
    </w:div>
    <w:div w:id="1734425946">
      <w:bodyDiv w:val="1"/>
      <w:marLeft w:val="0"/>
      <w:marRight w:val="0"/>
      <w:marTop w:val="0"/>
      <w:marBottom w:val="0"/>
      <w:divBdr>
        <w:top w:val="none" w:sz="0" w:space="0" w:color="auto"/>
        <w:left w:val="none" w:sz="0" w:space="0" w:color="auto"/>
        <w:bottom w:val="none" w:sz="0" w:space="0" w:color="auto"/>
        <w:right w:val="none" w:sz="0" w:space="0" w:color="auto"/>
      </w:divBdr>
    </w:div>
    <w:div w:id="1746217647">
      <w:bodyDiv w:val="1"/>
      <w:marLeft w:val="0"/>
      <w:marRight w:val="0"/>
      <w:marTop w:val="0"/>
      <w:marBottom w:val="0"/>
      <w:divBdr>
        <w:top w:val="none" w:sz="0" w:space="0" w:color="auto"/>
        <w:left w:val="none" w:sz="0" w:space="0" w:color="auto"/>
        <w:bottom w:val="none" w:sz="0" w:space="0" w:color="auto"/>
        <w:right w:val="none" w:sz="0" w:space="0" w:color="auto"/>
      </w:divBdr>
    </w:div>
    <w:div w:id="1766069138">
      <w:bodyDiv w:val="1"/>
      <w:marLeft w:val="0"/>
      <w:marRight w:val="0"/>
      <w:marTop w:val="0"/>
      <w:marBottom w:val="0"/>
      <w:divBdr>
        <w:top w:val="none" w:sz="0" w:space="0" w:color="auto"/>
        <w:left w:val="none" w:sz="0" w:space="0" w:color="auto"/>
        <w:bottom w:val="none" w:sz="0" w:space="0" w:color="auto"/>
        <w:right w:val="none" w:sz="0" w:space="0" w:color="auto"/>
      </w:divBdr>
      <w:divsChild>
        <w:div w:id="636303754">
          <w:marLeft w:val="0"/>
          <w:marRight w:val="0"/>
          <w:marTop w:val="0"/>
          <w:marBottom w:val="0"/>
          <w:divBdr>
            <w:top w:val="none" w:sz="0" w:space="0" w:color="auto"/>
            <w:left w:val="none" w:sz="0" w:space="0" w:color="auto"/>
            <w:bottom w:val="none" w:sz="0" w:space="0" w:color="auto"/>
            <w:right w:val="none" w:sz="0" w:space="0" w:color="auto"/>
          </w:divBdr>
          <w:divsChild>
            <w:div w:id="1477842499">
              <w:marLeft w:val="0"/>
              <w:marRight w:val="0"/>
              <w:marTop w:val="0"/>
              <w:marBottom w:val="0"/>
              <w:divBdr>
                <w:top w:val="none" w:sz="0" w:space="0" w:color="auto"/>
                <w:left w:val="none" w:sz="0" w:space="0" w:color="auto"/>
                <w:bottom w:val="none" w:sz="0" w:space="0" w:color="auto"/>
                <w:right w:val="none" w:sz="0" w:space="0" w:color="auto"/>
              </w:divBdr>
              <w:divsChild>
                <w:div w:id="691691926">
                  <w:marLeft w:val="0"/>
                  <w:marRight w:val="0"/>
                  <w:marTop w:val="0"/>
                  <w:marBottom w:val="0"/>
                  <w:divBdr>
                    <w:top w:val="none" w:sz="0" w:space="0" w:color="auto"/>
                    <w:left w:val="none" w:sz="0" w:space="0" w:color="auto"/>
                    <w:bottom w:val="none" w:sz="0" w:space="0" w:color="auto"/>
                    <w:right w:val="none" w:sz="0" w:space="0" w:color="auto"/>
                  </w:divBdr>
                  <w:divsChild>
                    <w:div w:id="73639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510118">
      <w:bodyDiv w:val="1"/>
      <w:marLeft w:val="0"/>
      <w:marRight w:val="0"/>
      <w:marTop w:val="0"/>
      <w:marBottom w:val="0"/>
      <w:divBdr>
        <w:top w:val="none" w:sz="0" w:space="0" w:color="auto"/>
        <w:left w:val="none" w:sz="0" w:space="0" w:color="auto"/>
        <w:bottom w:val="none" w:sz="0" w:space="0" w:color="auto"/>
        <w:right w:val="none" w:sz="0" w:space="0" w:color="auto"/>
      </w:divBdr>
    </w:div>
    <w:div w:id="1773015662">
      <w:bodyDiv w:val="1"/>
      <w:marLeft w:val="0"/>
      <w:marRight w:val="0"/>
      <w:marTop w:val="0"/>
      <w:marBottom w:val="0"/>
      <w:divBdr>
        <w:top w:val="none" w:sz="0" w:space="0" w:color="auto"/>
        <w:left w:val="none" w:sz="0" w:space="0" w:color="auto"/>
        <w:bottom w:val="none" w:sz="0" w:space="0" w:color="auto"/>
        <w:right w:val="none" w:sz="0" w:space="0" w:color="auto"/>
      </w:divBdr>
    </w:div>
    <w:div w:id="1781365746">
      <w:bodyDiv w:val="1"/>
      <w:marLeft w:val="0"/>
      <w:marRight w:val="0"/>
      <w:marTop w:val="0"/>
      <w:marBottom w:val="0"/>
      <w:divBdr>
        <w:top w:val="none" w:sz="0" w:space="0" w:color="auto"/>
        <w:left w:val="none" w:sz="0" w:space="0" w:color="auto"/>
        <w:bottom w:val="none" w:sz="0" w:space="0" w:color="auto"/>
        <w:right w:val="none" w:sz="0" w:space="0" w:color="auto"/>
      </w:divBdr>
    </w:div>
    <w:div w:id="1795251442">
      <w:bodyDiv w:val="1"/>
      <w:marLeft w:val="0"/>
      <w:marRight w:val="0"/>
      <w:marTop w:val="0"/>
      <w:marBottom w:val="0"/>
      <w:divBdr>
        <w:top w:val="none" w:sz="0" w:space="0" w:color="auto"/>
        <w:left w:val="none" w:sz="0" w:space="0" w:color="auto"/>
        <w:bottom w:val="none" w:sz="0" w:space="0" w:color="auto"/>
        <w:right w:val="none" w:sz="0" w:space="0" w:color="auto"/>
      </w:divBdr>
    </w:div>
    <w:div w:id="1795639116">
      <w:bodyDiv w:val="1"/>
      <w:marLeft w:val="0"/>
      <w:marRight w:val="0"/>
      <w:marTop w:val="0"/>
      <w:marBottom w:val="0"/>
      <w:divBdr>
        <w:top w:val="none" w:sz="0" w:space="0" w:color="auto"/>
        <w:left w:val="none" w:sz="0" w:space="0" w:color="auto"/>
        <w:bottom w:val="none" w:sz="0" w:space="0" w:color="auto"/>
        <w:right w:val="none" w:sz="0" w:space="0" w:color="auto"/>
      </w:divBdr>
    </w:div>
    <w:div w:id="1797142552">
      <w:bodyDiv w:val="1"/>
      <w:marLeft w:val="0"/>
      <w:marRight w:val="0"/>
      <w:marTop w:val="0"/>
      <w:marBottom w:val="0"/>
      <w:divBdr>
        <w:top w:val="none" w:sz="0" w:space="0" w:color="auto"/>
        <w:left w:val="none" w:sz="0" w:space="0" w:color="auto"/>
        <w:bottom w:val="none" w:sz="0" w:space="0" w:color="auto"/>
        <w:right w:val="none" w:sz="0" w:space="0" w:color="auto"/>
      </w:divBdr>
    </w:div>
    <w:div w:id="1802456780">
      <w:bodyDiv w:val="1"/>
      <w:marLeft w:val="0"/>
      <w:marRight w:val="0"/>
      <w:marTop w:val="0"/>
      <w:marBottom w:val="0"/>
      <w:divBdr>
        <w:top w:val="none" w:sz="0" w:space="0" w:color="auto"/>
        <w:left w:val="none" w:sz="0" w:space="0" w:color="auto"/>
        <w:bottom w:val="none" w:sz="0" w:space="0" w:color="auto"/>
        <w:right w:val="none" w:sz="0" w:space="0" w:color="auto"/>
      </w:divBdr>
    </w:div>
    <w:div w:id="1810442476">
      <w:bodyDiv w:val="1"/>
      <w:marLeft w:val="0"/>
      <w:marRight w:val="0"/>
      <w:marTop w:val="0"/>
      <w:marBottom w:val="0"/>
      <w:divBdr>
        <w:top w:val="none" w:sz="0" w:space="0" w:color="auto"/>
        <w:left w:val="none" w:sz="0" w:space="0" w:color="auto"/>
        <w:bottom w:val="none" w:sz="0" w:space="0" w:color="auto"/>
        <w:right w:val="none" w:sz="0" w:space="0" w:color="auto"/>
      </w:divBdr>
      <w:divsChild>
        <w:div w:id="1196889311">
          <w:marLeft w:val="0"/>
          <w:marRight w:val="0"/>
          <w:marTop w:val="0"/>
          <w:marBottom w:val="0"/>
          <w:divBdr>
            <w:top w:val="none" w:sz="0" w:space="0" w:color="auto"/>
            <w:left w:val="none" w:sz="0" w:space="0" w:color="auto"/>
            <w:bottom w:val="none" w:sz="0" w:space="0" w:color="auto"/>
            <w:right w:val="none" w:sz="0" w:space="0" w:color="auto"/>
          </w:divBdr>
        </w:div>
        <w:div w:id="857504042">
          <w:marLeft w:val="0"/>
          <w:marRight w:val="0"/>
          <w:marTop w:val="0"/>
          <w:marBottom w:val="0"/>
          <w:divBdr>
            <w:top w:val="none" w:sz="0" w:space="0" w:color="auto"/>
            <w:left w:val="none" w:sz="0" w:space="0" w:color="auto"/>
            <w:bottom w:val="none" w:sz="0" w:space="0" w:color="auto"/>
            <w:right w:val="none" w:sz="0" w:space="0" w:color="auto"/>
          </w:divBdr>
        </w:div>
        <w:div w:id="2110546150">
          <w:marLeft w:val="0"/>
          <w:marRight w:val="0"/>
          <w:marTop w:val="0"/>
          <w:marBottom w:val="0"/>
          <w:divBdr>
            <w:top w:val="none" w:sz="0" w:space="0" w:color="auto"/>
            <w:left w:val="none" w:sz="0" w:space="0" w:color="auto"/>
            <w:bottom w:val="none" w:sz="0" w:space="0" w:color="auto"/>
            <w:right w:val="none" w:sz="0" w:space="0" w:color="auto"/>
          </w:divBdr>
        </w:div>
        <w:div w:id="2043700397">
          <w:marLeft w:val="0"/>
          <w:marRight w:val="0"/>
          <w:marTop w:val="0"/>
          <w:marBottom w:val="0"/>
          <w:divBdr>
            <w:top w:val="none" w:sz="0" w:space="0" w:color="auto"/>
            <w:left w:val="none" w:sz="0" w:space="0" w:color="auto"/>
            <w:bottom w:val="none" w:sz="0" w:space="0" w:color="auto"/>
            <w:right w:val="none" w:sz="0" w:space="0" w:color="auto"/>
          </w:divBdr>
        </w:div>
        <w:div w:id="1576549734">
          <w:marLeft w:val="0"/>
          <w:marRight w:val="0"/>
          <w:marTop w:val="0"/>
          <w:marBottom w:val="0"/>
          <w:divBdr>
            <w:top w:val="none" w:sz="0" w:space="0" w:color="auto"/>
            <w:left w:val="none" w:sz="0" w:space="0" w:color="auto"/>
            <w:bottom w:val="none" w:sz="0" w:space="0" w:color="auto"/>
            <w:right w:val="none" w:sz="0" w:space="0" w:color="auto"/>
          </w:divBdr>
        </w:div>
        <w:div w:id="354581298">
          <w:marLeft w:val="0"/>
          <w:marRight w:val="0"/>
          <w:marTop w:val="0"/>
          <w:marBottom w:val="0"/>
          <w:divBdr>
            <w:top w:val="none" w:sz="0" w:space="0" w:color="auto"/>
            <w:left w:val="none" w:sz="0" w:space="0" w:color="auto"/>
            <w:bottom w:val="none" w:sz="0" w:space="0" w:color="auto"/>
            <w:right w:val="none" w:sz="0" w:space="0" w:color="auto"/>
          </w:divBdr>
        </w:div>
        <w:div w:id="1338387302">
          <w:marLeft w:val="0"/>
          <w:marRight w:val="0"/>
          <w:marTop w:val="0"/>
          <w:marBottom w:val="0"/>
          <w:divBdr>
            <w:top w:val="none" w:sz="0" w:space="0" w:color="auto"/>
            <w:left w:val="none" w:sz="0" w:space="0" w:color="auto"/>
            <w:bottom w:val="none" w:sz="0" w:space="0" w:color="auto"/>
            <w:right w:val="none" w:sz="0" w:space="0" w:color="auto"/>
          </w:divBdr>
        </w:div>
        <w:div w:id="1934970649">
          <w:marLeft w:val="0"/>
          <w:marRight w:val="0"/>
          <w:marTop w:val="0"/>
          <w:marBottom w:val="0"/>
          <w:divBdr>
            <w:top w:val="none" w:sz="0" w:space="0" w:color="auto"/>
            <w:left w:val="none" w:sz="0" w:space="0" w:color="auto"/>
            <w:bottom w:val="none" w:sz="0" w:space="0" w:color="auto"/>
            <w:right w:val="none" w:sz="0" w:space="0" w:color="auto"/>
          </w:divBdr>
        </w:div>
        <w:div w:id="310328197">
          <w:marLeft w:val="0"/>
          <w:marRight w:val="0"/>
          <w:marTop w:val="0"/>
          <w:marBottom w:val="0"/>
          <w:divBdr>
            <w:top w:val="none" w:sz="0" w:space="0" w:color="auto"/>
            <w:left w:val="none" w:sz="0" w:space="0" w:color="auto"/>
            <w:bottom w:val="none" w:sz="0" w:space="0" w:color="auto"/>
            <w:right w:val="none" w:sz="0" w:space="0" w:color="auto"/>
          </w:divBdr>
        </w:div>
        <w:div w:id="1972053942">
          <w:marLeft w:val="0"/>
          <w:marRight w:val="0"/>
          <w:marTop w:val="0"/>
          <w:marBottom w:val="0"/>
          <w:divBdr>
            <w:top w:val="none" w:sz="0" w:space="0" w:color="auto"/>
            <w:left w:val="none" w:sz="0" w:space="0" w:color="auto"/>
            <w:bottom w:val="none" w:sz="0" w:space="0" w:color="auto"/>
            <w:right w:val="none" w:sz="0" w:space="0" w:color="auto"/>
          </w:divBdr>
        </w:div>
        <w:div w:id="2046321273">
          <w:marLeft w:val="0"/>
          <w:marRight w:val="0"/>
          <w:marTop w:val="0"/>
          <w:marBottom w:val="0"/>
          <w:divBdr>
            <w:top w:val="none" w:sz="0" w:space="0" w:color="auto"/>
            <w:left w:val="none" w:sz="0" w:space="0" w:color="auto"/>
            <w:bottom w:val="none" w:sz="0" w:space="0" w:color="auto"/>
            <w:right w:val="none" w:sz="0" w:space="0" w:color="auto"/>
          </w:divBdr>
        </w:div>
        <w:div w:id="1595213023">
          <w:marLeft w:val="0"/>
          <w:marRight w:val="0"/>
          <w:marTop w:val="0"/>
          <w:marBottom w:val="0"/>
          <w:divBdr>
            <w:top w:val="none" w:sz="0" w:space="0" w:color="auto"/>
            <w:left w:val="none" w:sz="0" w:space="0" w:color="auto"/>
            <w:bottom w:val="none" w:sz="0" w:space="0" w:color="auto"/>
            <w:right w:val="none" w:sz="0" w:space="0" w:color="auto"/>
          </w:divBdr>
        </w:div>
        <w:div w:id="1756631422">
          <w:marLeft w:val="0"/>
          <w:marRight w:val="0"/>
          <w:marTop w:val="0"/>
          <w:marBottom w:val="0"/>
          <w:divBdr>
            <w:top w:val="none" w:sz="0" w:space="0" w:color="auto"/>
            <w:left w:val="none" w:sz="0" w:space="0" w:color="auto"/>
            <w:bottom w:val="none" w:sz="0" w:space="0" w:color="auto"/>
            <w:right w:val="none" w:sz="0" w:space="0" w:color="auto"/>
          </w:divBdr>
        </w:div>
        <w:div w:id="572474419">
          <w:marLeft w:val="0"/>
          <w:marRight w:val="0"/>
          <w:marTop w:val="0"/>
          <w:marBottom w:val="0"/>
          <w:divBdr>
            <w:top w:val="none" w:sz="0" w:space="0" w:color="auto"/>
            <w:left w:val="none" w:sz="0" w:space="0" w:color="auto"/>
            <w:bottom w:val="none" w:sz="0" w:space="0" w:color="auto"/>
            <w:right w:val="none" w:sz="0" w:space="0" w:color="auto"/>
          </w:divBdr>
        </w:div>
        <w:div w:id="43261505">
          <w:marLeft w:val="0"/>
          <w:marRight w:val="0"/>
          <w:marTop w:val="0"/>
          <w:marBottom w:val="0"/>
          <w:divBdr>
            <w:top w:val="none" w:sz="0" w:space="0" w:color="auto"/>
            <w:left w:val="none" w:sz="0" w:space="0" w:color="auto"/>
            <w:bottom w:val="none" w:sz="0" w:space="0" w:color="auto"/>
            <w:right w:val="none" w:sz="0" w:space="0" w:color="auto"/>
          </w:divBdr>
        </w:div>
        <w:div w:id="604966131">
          <w:marLeft w:val="0"/>
          <w:marRight w:val="0"/>
          <w:marTop w:val="0"/>
          <w:marBottom w:val="0"/>
          <w:divBdr>
            <w:top w:val="none" w:sz="0" w:space="0" w:color="auto"/>
            <w:left w:val="none" w:sz="0" w:space="0" w:color="auto"/>
            <w:bottom w:val="none" w:sz="0" w:space="0" w:color="auto"/>
            <w:right w:val="none" w:sz="0" w:space="0" w:color="auto"/>
          </w:divBdr>
        </w:div>
        <w:div w:id="1367022306">
          <w:marLeft w:val="0"/>
          <w:marRight w:val="0"/>
          <w:marTop w:val="0"/>
          <w:marBottom w:val="0"/>
          <w:divBdr>
            <w:top w:val="none" w:sz="0" w:space="0" w:color="auto"/>
            <w:left w:val="none" w:sz="0" w:space="0" w:color="auto"/>
            <w:bottom w:val="none" w:sz="0" w:space="0" w:color="auto"/>
            <w:right w:val="none" w:sz="0" w:space="0" w:color="auto"/>
          </w:divBdr>
        </w:div>
        <w:div w:id="1620409926">
          <w:marLeft w:val="0"/>
          <w:marRight w:val="0"/>
          <w:marTop w:val="0"/>
          <w:marBottom w:val="0"/>
          <w:divBdr>
            <w:top w:val="none" w:sz="0" w:space="0" w:color="auto"/>
            <w:left w:val="none" w:sz="0" w:space="0" w:color="auto"/>
            <w:bottom w:val="none" w:sz="0" w:space="0" w:color="auto"/>
            <w:right w:val="none" w:sz="0" w:space="0" w:color="auto"/>
          </w:divBdr>
        </w:div>
        <w:div w:id="1689597061">
          <w:marLeft w:val="0"/>
          <w:marRight w:val="0"/>
          <w:marTop w:val="0"/>
          <w:marBottom w:val="0"/>
          <w:divBdr>
            <w:top w:val="none" w:sz="0" w:space="0" w:color="auto"/>
            <w:left w:val="none" w:sz="0" w:space="0" w:color="auto"/>
            <w:bottom w:val="none" w:sz="0" w:space="0" w:color="auto"/>
            <w:right w:val="none" w:sz="0" w:space="0" w:color="auto"/>
          </w:divBdr>
        </w:div>
        <w:div w:id="1548176704">
          <w:marLeft w:val="0"/>
          <w:marRight w:val="0"/>
          <w:marTop w:val="0"/>
          <w:marBottom w:val="0"/>
          <w:divBdr>
            <w:top w:val="none" w:sz="0" w:space="0" w:color="auto"/>
            <w:left w:val="none" w:sz="0" w:space="0" w:color="auto"/>
            <w:bottom w:val="none" w:sz="0" w:space="0" w:color="auto"/>
            <w:right w:val="none" w:sz="0" w:space="0" w:color="auto"/>
          </w:divBdr>
        </w:div>
        <w:div w:id="674576430">
          <w:marLeft w:val="0"/>
          <w:marRight w:val="0"/>
          <w:marTop w:val="0"/>
          <w:marBottom w:val="0"/>
          <w:divBdr>
            <w:top w:val="none" w:sz="0" w:space="0" w:color="auto"/>
            <w:left w:val="none" w:sz="0" w:space="0" w:color="auto"/>
            <w:bottom w:val="none" w:sz="0" w:space="0" w:color="auto"/>
            <w:right w:val="none" w:sz="0" w:space="0" w:color="auto"/>
          </w:divBdr>
        </w:div>
        <w:div w:id="1705398447">
          <w:marLeft w:val="0"/>
          <w:marRight w:val="0"/>
          <w:marTop w:val="0"/>
          <w:marBottom w:val="0"/>
          <w:divBdr>
            <w:top w:val="none" w:sz="0" w:space="0" w:color="auto"/>
            <w:left w:val="none" w:sz="0" w:space="0" w:color="auto"/>
            <w:bottom w:val="none" w:sz="0" w:space="0" w:color="auto"/>
            <w:right w:val="none" w:sz="0" w:space="0" w:color="auto"/>
          </w:divBdr>
        </w:div>
      </w:divsChild>
    </w:div>
    <w:div w:id="1826774671">
      <w:bodyDiv w:val="1"/>
      <w:marLeft w:val="0"/>
      <w:marRight w:val="0"/>
      <w:marTop w:val="0"/>
      <w:marBottom w:val="0"/>
      <w:divBdr>
        <w:top w:val="none" w:sz="0" w:space="0" w:color="auto"/>
        <w:left w:val="none" w:sz="0" w:space="0" w:color="auto"/>
        <w:bottom w:val="none" w:sz="0" w:space="0" w:color="auto"/>
        <w:right w:val="none" w:sz="0" w:space="0" w:color="auto"/>
      </w:divBdr>
    </w:div>
    <w:div w:id="1833371703">
      <w:bodyDiv w:val="1"/>
      <w:marLeft w:val="0"/>
      <w:marRight w:val="0"/>
      <w:marTop w:val="0"/>
      <w:marBottom w:val="0"/>
      <w:divBdr>
        <w:top w:val="none" w:sz="0" w:space="0" w:color="auto"/>
        <w:left w:val="none" w:sz="0" w:space="0" w:color="auto"/>
        <w:bottom w:val="none" w:sz="0" w:space="0" w:color="auto"/>
        <w:right w:val="none" w:sz="0" w:space="0" w:color="auto"/>
      </w:divBdr>
    </w:div>
    <w:div w:id="1843006167">
      <w:bodyDiv w:val="1"/>
      <w:marLeft w:val="0"/>
      <w:marRight w:val="0"/>
      <w:marTop w:val="0"/>
      <w:marBottom w:val="0"/>
      <w:divBdr>
        <w:top w:val="none" w:sz="0" w:space="0" w:color="auto"/>
        <w:left w:val="none" w:sz="0" w:space="0" w:color="auto"/>
        <w:bottom w:val="none" w:sz="0" w:space="0" w:color="auto"/>
        <w:right w:val="none" w:sz="0" w:space="0" w:color="auto"/>
      </w:divBdr>
      <w:divsChild>
        <w:div w:id="1085034141">
          <w:marLeft w:val="0"/>
          <w:marRight w:val="0"/>
          <w:marTop w:val="0"/>
          <w:marBottom w:val="0"/>
          <w:divBdr>
            <w:top w:val="none" w:sz="0" w:space="0" w:color="auto"/>
            <w:left w:val="none" w:sz="0" w:space="0" w:color="auto"/>
            <w:bottom w:val="none" w:sz="0" w:space="0" w:color="auto"/>
            <w:right w:val="none" w:sz="0" w:space="0" w:color="auto"/>
          </w:divBdr>
        </w:div>
        <w:div w:id="1801145120">
          <w:marLeft w:val="0"/>
          <w:marRight w:val="0"/>
          <w:marTop w:val="0"/>
          <w:marBottom w:val="0"/>
          <w:divBdr>
            <w:top w:val="none" w:sz="0" w:space="0" w:color="auto"/>
            <w:left w:val="none" w:sz="0" w:space="0" w:color="auto"/>
            <w:bottom w:val="none" w:sz="0" w:space="0" w:color="auto"/>
            <w:right w:val="none" w:sz="0" w:space="0" w:color="auto"/>
          </w:divBdr>
        </w:div>
        <w:div w:id="751972013">
          <w:marLeft w:val="0"/>
          <w:marRight w:val="0"/>
          <w:marTop w:val="0"/>
          <w:marBottom w:val="0"/>
          <w:divBdr>
            <w:top w:val="none" w:sz="0" w:space="0" w:color="auto"/>
            <w:left w:val="none" w:sz="0" w:space="0" w:color="auto"/>
            <w:bottom w:val="none" w:sz="0" w:space="0" w:color="auto"/>
            <w:right w:val="none" w:sz="0" w:space="0" w:color="auto"/>
          </w:divBdr>
        </w:div>
        <w:div w:id="785931962">
          <w:marLeft w:val="0"/>
          <w:marRight w:val="0"/>
          <w:marTop w:val="0"/>
          <w:marBottom w:val="0"/>
          <w:divBdr>
            <w:top w:val="none" w:sz="0" w:space="0" w:color="auto"/>
            <w:left w:val="none" w:sz="0" w:space="0" w:color="auto"/>
            <w:bottom w:val="none" w:sz="0" w:space="0" w:color="auto"/>
            <w:right w:val="none" w:sz="0" w:space="0" w:color="auto"/>
          </w:divBdr>
        </w:div>
        <w:div w:id="852915234">
          <w:marLeft w:val="0"/>
          <w:marRight w:val="0"/>
          <w:marTop w:val="0"/>
          <w:marBottom w:val="0"/>
          <w:divBdr>
            <w:top w:val="none" w:sz="0" w:space="0" w:color="auto"/>
            <w:left w:val="none" w:sz="0" w:space="0" w:color="auto"/>
            <w:bottom w:val="none" w:sz="0" w:space="0" w:color="auto"/>
            <w:right w:val="none" w:sz="0" w:space="0" w:color="auto"/>
          </w:divBdr>
        </w:div>
        <w:div w:id="1933933956">
          <w:marLeft w:val="0"/>
          <w:marRight w:val="0"/>
          <w:marTop w:val="0"/>
          <w:marBottom w:val="0"/>
          <w:divBdr>
            <w:top w:val="none" w:sz="0" w:space="0" w:color="auto"/>
            <w:left w:val="none" w:sz="0" w:space="0" w:color="auto"/>
            <w:bottom w:val="none" w:sz="0" w:space="0" w:color="auto"/>
            <w:right w:val="none" w:sz="0" w:space="0" w:color="auto"/>
          </w:divBdr>
        </w:div>
        <w:div w:id="1780444094">
          <w:marLeft w:val="0"/>
          <w:marRight w:val="0"/>
          <w:marTop w:val="0"/>
          <w:marBottom w:val="0"/>
          <w:divBdr>
            <w:top w:val="none" w:sz="0" w:space="0" w:color="auto"/>
            <w:left w:val="none" w:sz="0" w:space="0" w:color="auto"/>
            <w:bottom w:val="none" w:sz="0" w:space="0" w:color="auto"/>
            <w:right w:val="none" w:sz="0" w:space="0" w:color="auto"/>
          </w:divBdr>
        </w:div>
        <w:div w:id="314258896">
          <w:marLeft w:val="0"/>
          <w:marRight w:val="0"/>
          <w:marTop w:val="0"/>
          <w:marBottom w:val="0"/>
          <w:divBdr>
            <w:top w:val="none" w:sz="0" w:space="0" w:color="auto"/>
            <w:left w:val="none" w:sz="0" w:space="0" w:color="auto"/>
            <w:bottom w:val="none" w:sz="0" w:space="0" w:color="auto"/>
            <w:right w:val="none" w:sz="0" w:space="0" w:color="auto"/>
          </w:divBdr>
        </w:div>
        <w:div w:id="311325398">
          <w:marLeft w:val="0"/>
          <w:marRight w:val="0"/>
          <w:marTop w:val="0"/>
          <w:marBottom w:val="0"/>
          <w:divBdr>
            <w:top w:val="none" w:sz="0" w:space="0" w:color="auto"/>
            <w:left w:val="none" w:sz="0" w:space="0" w:color="auto"/>
            <w:bottom w:val="none" w:sz="0" w:space="0" w:color="auto"/>
            <w:right w:val="none" w:sz="0" w:space="0" w:color="auto"/>
          </w:divBdr>
        </w:div>
        <w:div w:id="347682560">
          <w:marLeft w:val="0"/>
          <w:marRight w:val="0"/>
          <w:marTop w:val="0"/>
          <w:marBottom w:val="0"/>
          <w:divBdr>
            <w:top w:val="none" w:sz="0" w:space="0" w:color="auto"/>
            <w:left w:val="none" w:sz="0" w:space="0" w:color="auto"/>
            <w:bottom w:val="none" w:sz="0" w:space="0" w:color="auto"/>
            <w:right w:val="none" w:sz="0" w:space="0" w:color="auto"/>
          </w:divBdr>
        </w:div>
        <w:div w:id="294213825">
          <w:marLeft w:val="0"/>
          <w:marRight w:val="0"/>
          <w:marTop w:val="0"/>
          <w:marBottom w:val="0"/>
          <w:divBdr>
            <w:top w:val="none" w:sz="0" w:space="0" w:color="auto"/>
            <w:left w:val="none" w:sz="0" w:space="0" w:color="auto"/>
            <w:bottom w:val="none" w:sz="0" w:space="0" w:color="auto"/>
            <w:right w:val="none" w:sz="0" w:space="0" w:color="auto"/>
          </w:divBdr>
        </w:div>
        <w:div w:id="41641168">
          <w:marLeft w:val="0"/>
          <w:marRight w:val="0"/>
          <w:marTop w:val="0"/>
          <w:marBottom w:val="0"/>
          <w:divBdr>
            <w:top w:val="none" w:sz="0" w:space="0" w:color="auto"/>
            <w:left w:val="none" w:sz="0" w:space="0" w:color="auto"/>
            <w:bottom w:val="none" w:sz="0" w:space="0" w:color="auto"/>
            <w:right w:val="none" w:sz="0" w:space="0" w:color="auto"/>
          </w:divBdr>
        </w:div>
        <w:div w:id="529882806">
          <w:marLeft w:val="0"/>
          <w:marRight w:val="0"/>
          <w:marTop w:val="0"/>
          <w:marBottom w:val="0"/>
          <w:divBdr>
            <w:top w:val="none" w:sz="0" w:space="0" w:color="auto"/>
            <w:left w:val="none" w:sz="0" w:space="0" w:color="auto"/>
            <w:bottom w:val="none" w:sz="0" w:space="0" w:color="auto"/>
            <w:right w:val="none" w:sz="0" w:space="0" w:color="auto"/>
          </w:divBdr>
        </w:div>
        <w:div w:id="350762854">
          <w:marLeft w:val="0"/>
          <w:marRight w:val="0"/>
          <w:marTop w:val="0"/>
          <w:marBottom w:val="0"/>
          <w:divBdr>
            <w:top w:val="none" w:sz="0" w:space="0" w:color="auto"/>
            <w:left w:val="none" w:sz="0" w:space="0" w:color="auto"/>
            <w:bottom w:val="none" w:sz="0" w:space="0" w:color="auto"/>
            <w:right w:val="none" w:sz="0" w:space="0" w:color="auto"/>
          </w:divBdr>
        </w:div>
      </w:divsChild>
    </w:div>
    <w:div w:id="1844659643">
      <w:bodyDiv w:val="1"/>
      <w:marLeft w:val="0"/>
      <w:marRight w:val="0"/>
      <w:marTop w:val="0"/>
      <w:marBottom w:val="0"/>
      <w:divBdr>
        <w:top w:val="none" w:sz="0" w:space="0" w:color="auto"/>
        <w:left w:val="none" w:sz="0" w:space="0" w:color="auto"/>
        <w:bottom w:val="none" w:sz="0" w:space="0" w:color="auto"/>
        <w:right w:val="none" w:sz="0" w:space="0" w:color="auto"/>
      </w:divBdr>
    </w:div>
    <w:div w:id="1851065199">
      <w:bodyDiv w:val="1"/>
      <w:marLeft w:val="0"/>
      <w:marRight w:val="0"/>
      <w:marTop w:val="0"/>
      <w:marBottom w:val="0"/>
      <w:divBdr>
        <w:top w:val="none" w:sz="0" w:space="0" w:color="auto"/>
        <w:left w:val="none" w:sz="0" w:space="0" w:color="auto"/>
        <w:bottom w:val="none" w:sz="0" w:space="0" w:color="auto"/>
        <w:right w:val="none" w:sz="0" w:space="0" w:color="auto"/>
      </w:divBdr>
    </w:div>
    <w:div w:id="1854831682">
      <w:bodyDiv w:val="1"/>
      <w:marLeft w:val="0"/>
      <w:marRight w:val="0"/>
      <w:marTop w:val="0"/>
      <w:marBottom w:val="0"/>
      <w:divBdr>
        <w:top w:val="none" w:sz="0" w:space="0" w:color="auto"/>
        <w:left w:val="none" w:sz="0" w:space="0" w:color="auto"/>
        <w:bottom w:val="none" w:sz="0" w:space="0" w:color="auto"/>
        <w:right w:val="none" w:sz="0" w:space="0" w:color="auto"/>
      </w:divBdr>
    </w:div>
    <w:div w:id="1870029505">
      <w:bodyDiv w:val="1"/>
      <w:marLeft w:val="0"/>
      <w:marRight w:val="0"/>
      <w:marTop w:val="0"/>
      <w:marBottom w:val="0"/>
      <w:divBdr>
        <w:top w:val="none" w:sz="0" w:space="0" w:color="auto"/>
        <w:left w:val="none" w:sz="0" w:space="0" w:color="auto"/>
        <w:bottom w:val="none" w:sz="0" w:space="0" w:color="auto"/>
        <w:right w:val="none" w:sz="0" w:space="0" w:color="auto"/>
      </w:divBdr>
      <w:divsChild>
        <w:div w:id="59713024">
          <w:marLeft w:val="0"/>
          <w:marRight w:val="0"/>
          <w:marTop w:val="0"/>
          <w:marBottom w:val="0"/>
          <w:divBdr>
            <w:top w:val="none" w:sz="0" w:space="0" w:color="auto"/>
            <w:left w:val="none" w:sz="0" w:space="0" w:color="auto"/>
            <w:bottom w:val="none" w:sz="0" w:space="0" w:color="auto"/>
            <w:right w:val="none" w:sz="0" w:space="0" w:color="auto"/>
          </w:divBdr>
          <w:divsChild>
            <w:div w:id="1918056522">
              <w:marLeft w:val="0"/>
              <w:marRight w:val="0"/>
              <w:marTop w:val="0"/>
              <w:marBottom w:val="0"/>
              <w:divBdr>
                <w:top w:val="none" w:sz="0" w:space="0" w:color="auto"/>
                <w:left w:val="none" w:sz="0" w:space="0" w:color="auto"/>
                <w:bottom w:val="none" w:sz="0" w:space="0" w:color="auto"/>
                <w:right w:val="none" w:sz="0" w:space="0" w:color="auto"/>
              </w:divBdr>
              <w:divsChild>
                <w:div w:id="1107848666">
                  <w:marLeft w:val="0"/>
                  <w:marRight w:val="0"/>
                  <w:marTop w:val="0"/>
                  <w:marBottom w:val="0"/>
                  <w:divBdr>
                    <w:top w:val="none" w:sz="0" w:space="0" w:color="auto"/>
                    <w:left w:val="none" w:sz="0" w:space="0" w:color="auto"/>
                    <w:bottom w:val="none" w:sz="0" w:space="0" w:color="auto"/>
                    <w:right w:val="none" w:sz="0" w:space="0" w:color="auto"/>
                  </w:divBdr>
                  <w:divsChild>
                    <w:div w:id="98816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0796391">
      <w:bodyDiv w:val="1"/>
      <w:marLeft w:val="0"/>
      <w:marRight w:val="0"/>
      <w:marTop w:val="0"/>
      <w:marBottom w:val="0"/>
      <w:divBdr>
        <w:top w:val="none" w:sz="0" w:space="0" w:color="auto"/>
        <w:left w:val="none" w:sz="0" w:space="0" w:color="auto"/>
        <w:bottom w:val="none" w:sz="0" w:space="0" w:color="auto"/>
        <w:right w:val="none" w:sz="0" w:space="0" w:color="auto"/>
      </w:divBdr>
    </w:div>
    <w:div w:id="1874923597">
      <w:bodyDiv w:val="1"/>
      <w:marLeft w:val="0"/>
      <w:marRight w:val="0"/>
      <w:marTop w:val="0"/>
      <w:marBottom w:val="0"/>
      <w:divBdr>
        <w:top w:val="none" w:sz="0" w:space="0" w:color="auto"/>
        <w:left w:val="none" w:sz="0" w:space="0" w:color="auto"/>
        <w:bottom w:val="none" w:sz="0" w:space="0" w:color="auto"/>
        <w:right w:val="none" w:sz="0" w:space="0" w:color="auto"/>
      </w:divBdr>
    </w:div>
    <w:div w:id="1878424485">
      <w:bodyDiv w:val="1"/>
      <w:marLeft w:val="0"/>
      <w:marRight w:val="0"/>
      <w:marTop w:val="0"/>
      <w:marBottom w:val="0"/>
      <w:divBdr>
        <w:top w:val="none" w:sz="0" w:space="0" w:color="auto"/>
        <w:left w:val="none" w:sz="0" w:space="0" w:color="auto"/>
        <w:bottom w:val="none" w:sz="0" w:space="0" w:color="auto"/>
        <w:right w:val="none" w:sz="0" w:space="0" w:color="auto"/>
      </w:divBdr>
    </w:div>
    <w:div w:id="1894147661">
      <w:bodyDiv w:val="1"/>
      <w:marLeft w:val="0"/>
      <w:marRight w:val="0"/>
      <w:marTop w:val="0"/>
      <w:marBottom w:val="0"/>
      <w:divBdr>
        <w:top w:val="none" w:sz="0" w:space="0" w:color="auto"/>
        <w:left w:val="none" w:sz="0" w:space="0" w:color="auto"/>
        <w:bottom w:val="none" w:sz="0" w:space="0" w:color="auto"/>
        <w:right w:val="none" w:sz="0" w:space="0" w:color="auto"/>
      </w:divBdr>
    </w:div>
    <w:div w:id="1899902979">
      <w:bodyDiv w:val="1"/>
      <w:marLeft w:val="0"/>
      <w:marRight w:val="0"/>
      <w:marTop w:val="0"/>
      <w:marBottom w:val="0"/>
      <w:divBdr>
        <w:top w:val="none" w:sz="0" w:space="0" w:color="auto"/>
        <w:left w:val="none" w:sz="0" w:space="0" w:color="auto"/>
        <w:bottom w:val="none" w:sz="0" w:space="0" w:color="auto"/>
        <w:right w:val="none" w:sz="0" w:space="0" w:color="auto"/>
      </w:divBdr>
      <w:divsChild>
        <w:div w:id="1921452025">
          <w:marLeft w:val="0"/>
          <w:marRight w:val="0"/>
          <w:marTop w:val="0"/>
          <w:marBottom w:val="0"/>
          <w:divBdr>
            <w:top w:val="none" w:sz="0" w:space="0" w:color="auto"/>
            <w:left w:val="none" w:sz="0" w:space="0" w:color="auto"/>
            <w:bottom w:val="none" w:sz="0" w:space="0" w:color="auto"/>
            <w:right w:val="none" w:sz="0" w:space="0" w:color="auto"/>
          </w:divBdr>
          <w:divsChild>
            <w:div w:id="403141283">
              <w:marLeft w:val="0"/>
              <w:marRight w:val="0"/>
              <w:marTop w:val="0"/>
              <w:marBottom w:val="0"/>
              <w:divBdr>
                <w:top w:val="none" w:sz="0" w:space="0" w:color="auto"/>
                <w:left w:val="none" w:sz="0" w:space="0" w:color="auto"/>
                <w:bottom w:val="none" w:sz="0" w:space="0" w:color="auto"/>
                <w:right w:val="none" w:sz="0" w:space="0" w:color="auto"/>
              </w:divBdr>
              <w:divsChild>
                <w:div w:id="1215850354">
                  <w:marLeft w:val="0"/>
                  <w:marRight w:val="0"/>
                  <w:marTop w:val="0"/>
                  <w:marBottom w:val="0"/>
                  <w:divBdr>
                    <w:top w:val="none" w:sz="0" w:space="0" w:color="auto"/>
                    <w:left w:val="none" w:sz="0" w:space="0" w:color="auto"/>
                    <w:bottom w:val="none" w:sz="0" w:space="0" w:color="auto"/>
                    <w:right w:val="none" w:sz="0" w:space="0" w:color="auto"/>
                  </w:divBdr>
                  <w:divsChild>
                    <w:div w:id="75085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480226">
      <w:bodyDiv w:val="1"/>
      <w:marLeft w:val="0"/>
      <w:marRight w:val="0"/>
      <w:marTop w:val="0"/>
      <w:marBottom w:val="0"/>
      <w:divBdr>
        <w:top w:val="none" w:sz="0" w:space="0" w:color="auto"/>
        <w:left w:val="none" w:sz="0" w:space="0" w:color="auto"/>
        <w:bottom w:val="none" w:sz="0" w:space="0" w:color="auto"/>
        <w:right w:val="none" w:sz="0" w:space="0" w:color="auto"/>
      </w:divBdr>
    </w:div>
    <w:div w:id="1953005563">
      <w:bodyDiv w:val="1"/>
      <w:marLeft w:val="0"/>
      <w:marRight w:val="0"/>
      <w:marTop w:val="0"/>
      <w:marBottom w:val="0"/>
      <w:divBdr>
        <w:top w:val="none" w:sz="0" w:space="0" w:color="auto"/>
        <w:left w:val="none" w:sz="0" w:space="0" w:color="auto"/>
        <w:bottom w:val="none" w:sz="0" w:space="0" w:color="auto"/>
        <w:right w:val="none" w:sz="0" w:space="0" w:color="auto"/>
      </w:divBdr>
    </w:div>
    <w:div w:id="1953828612">
      <w:bodyDiv w:val="1"/>
      <w:marLeft w:val="0"/>
      <w:marRight w:val="0"/>
      <w:marTop w:val="0"/>
      <w:marBottom w:val="0"/>
      <w:divBdr>
        <w:top w:val="none" w:sz="0" w:space="0" w:color="auto"/>
        <w:left w:val="none" w:sz="0" w:space="0" w:color="auto"/>
        <w:bottom w:val="none" w:sz="0" w:space="0" w:color="auto"/>
        <w:right w:val="none" w:sz="0" w:space="0" w:color="auto"/>
      </w:divBdr>
    </w:div>
    <w:div w:id="1958826590">
      <w:bodyDiv w:val="1"/>
      <w:marLeft w:val="0"/>
      <w:marRight w:val="0"/>
      <w:marTop w:val="0"/>
      <w:marBottom w:val="0"/>
      <w:divBdr>
        <w:top w:val="none" w:sz="0" w:space="0" w:color="auto"/>
        <w:left w:val="none" w:sz="0" w:space="0" w:color="auto"/>
        <w:bottom w:val="none" w:sz="0" w:space="0" w:color="auto"/>
        <w:right w:val="none" w:sz="0" w:space="0" w:color="auto"/>
      </w:divBdr>
    </w:div>
    <w:div w:id="1970357675">
      <w:bodyDiv w:val="1"/>
      <w:marLeft w:val="0"/>
      <w:marRight w:val="0"/>
      <w:marTop w:val="0"/>
      <w:marBottom w:val="0"/>
      <w:divBdr>
        <w:top w:val="none" w:sz="0" w:space="0" w:color="auto"/>
        <w:left w:val="none" w:sz="0" w:space="0" w:color="auto"/>
        <w:bottom w:val="none" w:sz="0" w:space="0" w:color="auto"/>
        <w:right w:val="none" w:sz="0" w:space="0" w:color="auto"/>
      </w:divBdr>
      <w:divsChild>
        <w:div w:id="1416710709">
          <w:marLeft w:val="0"/>
          <w:marRight w:val="0"/>
          <w:marTop w:val="0"/>
          <w:marBottom w:val="0"/>
          <w:divBdr>
            <w:top w:val="none" w:sz="0" w:space="0" w:color="auto"/>
            <w:left w:val="none" w:sz="0" w:space="0" w:color="auto"/>
            <w:bottom w:val="none" w:sz="0" w:space="0" w:color="auto"/>
            <w:right w:val="none" w:sz="0" w:space="0" w:color="auto"/>
          </w:divBdr>
          <w:divsChild>
            <w:div w:id="1943101889">
              <w:marLeft w:val="0"/>
              <w:marRight w:val="0"/>
              <w:marTop w:val="0"/>
              <w:marBottom w:val="0"/>
              <w:divBdr>
                <w:top w:val="none" w:sz="0" w:space="0" w:color="auto"/>
                <w:left w:val="none" w:sz="0" w:space="0" w:color="auto"/>
                <w:bottom w:val="none" w:sz="0" w:space="0" w:color="auto"/>
                <w:right w:val="none" w:sz="0" w:space="0" w:color="auto"/>
              </w:divBdr>
              <w:divsChild>
                <w:div w:id="2140486927">
                  <w:marLeft w:val="0"/>
                  <w:marRight w:val="0"/>
                  <w:marTop w:val="0"/>
                  <w:marBottom w:val="0"/>
                  <w:divBdr>
                    <w:top w:val="none" w:sz="0" w:space="0" w:color="auto"/>
                    <w:left w:val="none" w:sz="0" w:space="0" w:color="auto"/>
                    <w:bottom w:val="none" w:sz="0" w:space="0" w:color="auto"/>
                    <w:right w:val="none" w:sz="0" w:space="0" w:color="auto"/>
                  </w:divBdr>
                  <w:divsChild>
                    <w:div w:id="197690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804509">
      <w:bodyDiv w:val="1"/>
      <w:marLeft w:val="0"/>
      <w:marRight w:val="0"/>
      <w:marTop w:val="0"/>
      <w:marBottom w:val="0"/>
      <w:divBdr>
        <w:top w:val="none" w:sz="0" w:space="0" w:color="auto"/>
        <w:left w:val="none" w:sz="0" w:space="0" w:color="auto"/>
        <w:bottom w:val="none" w:sz="0" w:space="0" w:color="auto"/>
        <w:right w:val="none" w:sz="0" w:space="0" w:color="auto"/>
      </w:divBdr>
      <w:divsChild>
        <w:div w:id="1935088945">
          <w:marLeft w:val="0"/>
          <w:marRight w:val="0"/>
          <w:marTop w:val="0"/>
          <w:marBottom w:val="0"/>
          <w:divBdr>
            <w:top w:val="none" w:sz="0" w:space="0" w:color="auto"/>
            <w:left w:val="none" w:sz="0" w:space="0" w:color="auto"/>
            <w:bottom w:val="none" w:sz="0" w:space="0" w:color="auto"/>
            <w:right w:val="none" w:sz="0" w:space="0" w:color="auto"/>
          </w:divBdr>
          <w:divsChild>
            <w:div w:id="1241911463">
              <w:marLeft w:val="0"/>
              <w:marRight w:val="0"/>
              <w:marTop w:val="0"/>
              <w:marBottom w:val="0"/>
              <w:divBdr>
                <w:top w:val="none" w:sz="0" w:space="0" w:color="auto"/>
                <w:left w:val="none" w:sz="0" w:space="0" w:color="auto"/>
                <w:bottom w:val="none" w:sz="0" w:space="0" w:color="auto"/>
                <w:right w:val="none" w:sz="0" w:space="0" w:color="auto"/>
              </w:divBdr>
              <w:divsChild>
                <w:div w:id="1530947486">
                  <w:marLeft w:val="0"/>
                  <w:marRight w:val="0"/>
                  <w:marTop w:val="0"/>
                  <w:marBottom w:val="0"/>
                  <w:divBdr>
                    <w:top w:val="none" w:sz="0" w:space="0" w:color="auto"/>
                    <w:left w:val="none" w:sz="0" w:space="0" w:color="auto"/>
                    <w:bottom w:val="none" w:sz="0" w:space="0" w:color="auto"/>
                    <w:right w:val="none" w:sz="0" w:space="0" w:color="auto"/>
                  </w:divBdr>
                  <w:divsChild>
                    <w:div w:id="722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414040">
      <w:bodyDiv w:val="1"/>
      <w:marLeft w:val="0"/>
      <w:marRight w:val="0"/>
      <w:marTop w:val="0"/>
      <w:marBottom w:val="0"/>
      <w:divBdr>
        <w:top w:val="none" w:sz="0" w:space="0" w:color="auto"/>
        <w:left w:val="none" w:sz="0" w:space="0" w:color="auto"/>
        <w:bottom w:val="none" w:sz="0" w:space="0" w:color="auto"/>
        <w:right w:val="none" w:sz="0" w:space="0" w:color="auto"/>
      </w:divBdr>
      <w:divsChild>
        <w:div w:id="1034234876">
          <w:marLeft w:val="0"/>
          <w:marRight w:val="0"/>
          <w:marTop w:val="0"/>
          <w:marBottom w:val="0"/>
          <w:divBdr>
            <w:top w:val="none" w:sz="0" w:space="0" w:color="auto"/>
            <w:left w:val="none" w:sz="0" w:space="0" w:color="auto"/>
            <w:bottom w:val="none" w:sz="0" w:space="0" w:color="auto"/>
            <w:right w:val="none" w:sz="0" w:space="0" w:color="auto"/>
          </w:divBdr>
          <w:divsChild>
            <w:div w:id="1864398444">
              <w:marLeft w:val="0"/>
              <w:marRight w:val="0"/>
              <w:marTop w:val="0"/>
              <w:marBottom w:val="0"/>
              <w:divBdr>
                <w:top w:val="none" w:sz="0" w:space="0" w:color="auto"/>
                <w:left w:val="none" w:sz="0" w:space="0" w:color="auto"/>
                <w:bottom w:val="none" w:sz="0" w:space="0" w:color="auto"/>
                <w:right w:val="none" w:sz="0" w:space="0" w:color="auto"/>
              </w:divBdr>
              <w:divsChild>
                <w:div w:id="940647379">
                  <w:marLeft w:val="0"/>
                  <w:marRight w:val="0"/>
                  <w:marTop w:val="0"/>
                  <w:marBottom w:val="0"/>
                  <w:divBdr>
                    <w:top w:val="none" w:sz="0" w:space="0" w:color="auto"/>
                    <w:left w:val="none" w:sz="0" w:space="0" w:color="auto"/>
                    <w:bottom w:val="none" w:sz="0" w:space="0" w:color="auto"/>
                    <w:right w:val="none" w:sz="0" w:space="0" w:color="auto"/>
                  </w:divBdr>
                  <w:divsChild>
                    <w:div w:id="123871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420650">
      <w:bodyDiv w:val="1"/>
      <w:marLeft w:val="0"/>
      <w:marRight w:val="0"/>
      <w:marTop w:val="0"/>
      <w:marBottom w:val="0"/>
      <w:divBdr>
        <w:top w:val="none" w:sz="0" w:space="0" w:color="auto"/>
        <w:left w:val="none" w:sz="0" w:space="0" w:color="auto"/>
        <w:bottom w:val="none" w:sz="0" w:space="0" w:color="auto"/>
        <w:right w:val="none" w:sz="0" w:space="0" w:color="auto"/>
      </w:divBdr>
    </w:div>
    <w:div w:id="1987271959">
      <w:bodyDiv w:val="1"/>
      <w:marLeft w:val="0"/>
      <w:marRight w:val="0"/>
      <w:marTop w:val="0"/>
      <w:marBottom w:val="0"/>
      <w:divBdr>
        <w:top w:val="none" w:sz="0" w:space="0" w:color="auto"/>
        <w:left w:val="none" w:sz="0" w:space="0" w:color="auto"/>
        <w:bottom w:val="none" w:sz="0" w:space="0" w:color="auto"/>
        <w:right w:val="none" w:sz="0" w:space="0" w:color="auto"/>
      </w:divBdr>
    </w:div>
    <w:div w:id="1995379669">
      <w:bodyDiv w:val="1"/>
      <w:marLeft w:val="0"/>
      <w:marRight w:val="0"/>
      <w:marTop w:val="0"/>
      <w:marBottom w:val="0"/>
      <w:divBdr>
        <w:top w:val="none" w:sz="0" w:space="0" w:color="auto"/>
        <w:left w:val="none" w:sz="0" w:space="0" w:color="auto"/>
        <w:bottom w:val="none" w:sz="0" w:space="0" w:color="auto"/>
        <w:right w:val="none" w:sz="0" w:space="0" w:color="auto"/>
      </w:divBdr>
      <w:divsChild>
        <w:div w:id="540481964">
          <w:marLeft w:val="0"/>
          <w:marRight w:val="0"/>
          <w:marTop w:val="0"/>
          <w:marBottom w:val="0"/>
          <w:divBdr>
            <w:top w:val="none" w:sz="0" w:space="0" w:color="auto"/>
            <w:left w:val="none" w:sz="0" w:space="0" w:color="auto"/>
            <w:bottom w:val="none" w:sz="0" w:space="0" w:color="auto"/>
            <w:right w:val="none" w:sz="0" w:space="0" w:color="auto"/>
          </w:divBdr>
          <w:divsChild>
            <w:div w:id="431629562">
              <w:marLeft w:val="0"/>
              <w:marRight w:val="0"/>
              <w:marTop w:val="0"/>
              <w:marBottom w:val="0"/>
              <w:divBdr>
                <w:top w:val="none" w:sz="0" w:space="0" w:color="auto"/>
                <w:left w:val="none" w:sz="0" w:space="0" w:color="auto"/>
                <w:bottom w:val="none" w:sz="0" w:space="0" w:color="auto"/>
                <w:right w:val="none" w:sz="0" w:space="0" w:color="auto"/>
              </w:divBdr>
              <w:divsChild>
                <w:div w:id="1799912831">
                  <w:marLeft w:val="0"/>
                  <w:marRight w:val="0"/>
                  <w:marTop w:val="0"/>
                  <w:marBottom w:val="0"/>
                  <w:divBdr>
                    <w:top w:val="none" w:sz="0" w:space="0" w:color="auto"/>
                    <w:left w:val="none" w:sz="0" w:space="0" w:color="auto"/>
                    <w:bottom w:val="none" w:sz="0" w:space="0" w:color="auto"/>
                    <w:right w:val="none" w:sz="0" w:space="0" w:color="auto"/>
                  </w:divBdr>
                  <w:divsChild>
                    <w:div w:id="85854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2484227">
      <w:bodyDiv w:val="1"/>
      <w:marLeft w:val="0"/>
      <w:marRight w:val="0"/>
      <w:marTop w:val="0"/>
      <w:marBottom w:val="0"/>
      <w:divBdr>
        <w:top w:val="none" w:sz="0" w:space="0" w:color="auto"/>
        <w:left w:val="none" w:sz="0" w:space="0" w:color="auto"/>
        <w:bottom w:val="none" w:sz="0" w:space="0" w:color="auto"/>
        <w:right w:val="none" w:sz="0" w:space="0" w:color="auto"/>
      </w:divBdr>
    </w:div>
    <w:div w:id="2013487353">
      <w:bodyDiv w:val="1"/>
      <w:marLeft w:val="0"/>
      <w:marRight w:val="0"/>
      <w:marTop w:val="0"/>
      <w:marBottom w:val="0"/>
      <w:divBdr>
        <w:top w:val="none" w:sz="0" w:space="0" w:color="auto"/>
        <w:left w:val="none" w:sz="0" w:space="0" w:color="auto"/>
        <w:bottom w:val="none" w:sz="0" w:space="0" w:color="auto"/>
        <w:right w:val="none" w:sz="0" w:space="0" w:color="auto"/>
      </w:divBdr>
      <w:divsChild>
        <w:div w:id="19206659">
          <w:marLeft w:val="0"/>
          <w:marRight w:val="0"/>
          <w:marTop w:val="0"/>
          <w:marBottom w:val="0"/>
          <w:divBdr>
            <w:top w:val="none" w:sz="0" w:space="0" w:color="auto"/>
            <w:left w:val="none" w:sz="0" w:space="0" w:color="auto"/>
            <w:bottom w:val="none" w:sz="0" w:space="0" w:color="auto"/>
            <w:right w:val="none" w:sz="0" w:space="0" w:color="auto"/>
          </w:divBdr>
          <w:divsChild>
            <w:div w:id="447966059">
              <w:marLeft w:val="0"/>
              <w:marRight w:val="0"/>
              <w:marTop w:val="0"/>
              <w:marBottom w:val="0"/>
              <w:divBdr>
                <w:top w:val="none" w:sz="0" w:space="0" w:color="auto"/>
                <w:left w:val="none" w:sz="0" w:space="0" w:color="auto"/>
                <w:bottom w:val="none" w:sz="0" w:space="0" w:color="auto"/>
                <w:right w:val="none" w:sz="0" w:space="0" w:color="auto"/>
              </w:divBdr>
              <w:divsChild>
                <w:div w:id="44080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066391">
      <w:bodyDiv w:val="1"/>
      <w:marLeft w:val="0"/>
      <w:marRight w:val="0"/>
      <w:marTop w:val="0"/>
      <w:marBottom w:val="0"/>
      <w:divBdr>
        <w:top w:val="none" w:sz="0" w:space="0" w:color="auto"/>
        <w:left w:val="none" w:sz="0" w:space="0" w:color="auto"/>
        <w:bottom w:val="none" w:sz="0" w:space="0" w:color="auto"/>
        <w:right w:val="none" w:sz="0" w:space="0" w:color="auto"/>
      </w:divBdr>
    </w:div>
    <w:div w:id="2056007790">
      <w:bodyDiv w:val="1"/>
      <w:marLeft w:val="0"/>
      <w:marRight w:val="0"/>
      <w:marTop w:val="0"/>
      <w:marBottom w:val="0"/>
      <w:divBdr>
        <w:top w:val="none" w:sz="0" w:space="0" w:color="auto"/>
        <w:left w:val="none" w:sz="0" w:space="0" w:color="auto"/>
        <w:bottom w:val="none" w:sz="0" w:space="0" w:color="auto"/>
        <w:right w:val="none" w:sz="0" w:space="0" w:color="auto"/>
      </w:divBdr>
      <w:divsChild>
        <w:div w:id="990062065">
          <w:marLeft w:val="0"/>
          <w:marRight w:val="0"/>
          <w:marTop w:val="0"/>
          <w:marBottom w:val="0"/>
          <w:divBdr>
            <w:top w:val="none" w:sz="0" w:space="0" w:color="auto"/>
            <w:left w:val="none" w:sz="0" w:space="0" w:color="auto"/>
            <w:bottom w:val="none" w:sz="0" w:space="0" w:color="auto"/>
            <w:right w:val="none" w:sz="0" w:space="0" w:color="auto"/>
          </w:divBdr>
        </w:div>
        <w:div w:id="523323019">
          <w:marLeft w:val="0"/>
          <w:marRight w:val="0"/>
          <w:marTop w:val="0"/>
          <w:marBottom w:val="0"/>
          <w:divBdr>
            <w:top w:val="none" w:sz="0" w:space="0" w:color="auto"/>
            <w:left w:val="none" w:sz="0" w:space="0" w:color="auto"/>
            <w:bottom w:val="none" w:sz="0" w:space="0" w:color="auto"/>
            <w:right w:val="none" w:sz="0" w:space="0" w:color="auto"/>
          </w:divBdr>
        </w:div>
        <w:div w:id="1659114110">
          <w:marLeft w:val="0"/>
          <w:marRight w:val="0"/>
          <w:marTop w:val="0"/>
          <w:marBottom w:val="0"/>
          <w:divBdr>
            <w:top w:val="none" w:sz="0" w:space="0" w:color="auto"/>
            <w:left w:val="none" w:sz="0" w:space="0" w:color="auto"/>
            <w:bottom w:val="none" w:sz="0" w:space="0" w:color="auto"/>
            <w:right w:val="none" w:sz="0" w:space="0" w:color="auto"/>
          </w:divBdr>
        </w:div>
        <w:div w:id="1891308676">
          <w:marLeft w:val="0"/>
          <w:marRight w:val="0"/>
          <w:marTop w:val="0"/>
          <w:marBottom w:val="0"/>
          <w:divBdr>
            <w:top w:val="none" w:sz="0" w:space="0" w:color="auto"/>
            <w:left w:val="none" w:sz="0" w:space="0" w:color="auto"/>
            <w:bottom w:val="none" w:sz="0" w:space="0" w:color="auto"/>
            <w:right w:val="none" w:sz="0" w:space="0" w:color="auto"/>
          </w:divBdr>
        </w:div>
        <w:div w:id="528297807">
          <w:marLeft w:val="0"/>
          <w:marRight w:val="0"/>
          <w:marTop w:val="0"/>
          <w:marBottom w:val="0"/>
          <w:divBdr>
            <w:top w:val="none" w:sz="0" w:space="0" w:color="auto"/>
            <w:left w:val="none" w:sz="0" w:space="0" w:color="auto"/>
            <w:bottom w:val="none" w:sz="0" w:space="0" w:color="auto"/>
            <w:right w:val="none" w:sz="0" w:space="0" w:color="auto"/>
          </w:divBdr>
        </w:div>
        <w:div w:id="44257114">
          <w:marLeft w:val="0"/>
          <w:marRight w:val="0"/>
          <w:marTop w:val="0"/>
          <w:marBottom w:val="0"/>
          <w:divBdr>
            <w:top w:val="none" w:sz="0" w:space="0" w:color="auto"/>
            <w:left w:val="none" w:sz="0" w:space="0" w:color="auto"/>
            <w:bottom w:val="none" w:sz="0" w:space="0" w:color="auto"/>
            <w:right w:val="none" w:sz="0" w:space="0" w:color="auto"/>
          </w:divBdr>
        </w:div>
        <w:div w:id="1278178683">
          <w:marLeft w:val="0"/>
          <w:marRight w:val="0"/>
          <w:marTop w:val="0"/>
          <w:marBottom w:val="0"/>
          <w:divBdr>
            <w:top w:val="none" w:sz="0" w:space="0" w:color="auto"/>
            <w:left w:val="none" w:sz="0" w:space="0" w:color="auto"/>
            <w:bottom w:val="none" w:sz="0" w:space="0" w:color="auto"/>
            <w:right w:val="none" w:sz="0" w:space="0" w:color="auto"/>
          </w:divBdr>
        </w:div>
        <w:div w:id="325478982">
          <w:marLeft w:val="0"/>
          <w:marRight w:val="0"/>
          <w:marTop w:val="0"/>
          <w:marBottom w:val="0"/>
          <w:divBdr>
            <w:top w:val="none" w:sz="0" w:space="0" w:color="auto"/>
            <w:left w:val="none" w:sz="0" w:space="0" w:color="auto"/>
            <w:bottom w:val="none" w:sz="0" w:space="0" w:color="auto"/>
            <w:right w:val="none" w:sz="0" w:space="0" w:color="auto"/>
          </w:divBdr>
        </w:div>
        <w:div w:id="977101604">
          <w:marLeft w:val="0"/>
          <w:marRight w:val="0"/>
          <w:marTop w:val="0"/>
          <w:marBottom w:val="0"/>
          <w:divBdr>
            <w:top w:val="none" w:sz="0" w:space="0" w:color="auto"/>
            <w:left w:val="none" w:sz="0" w:space="0" w:color="auto"/>
            <w:bottom w:val="none" w:sz="0" w:space="0" w:color="auto"/>
            <w:right w:val="none" w:sz="0" w:space="0" w:color="auto"/>
          </w:divBdr>
        </w:div>
      </w:divsChild>
    </w:div>
    <w:div w:id="2056081809">
      <w:bodyDiv w:val="1"/>
      <w:marLeft w:val="0"/>
      <w:marRight w:val="0"/>
      <w:marTop w:val="0"/>
      <w:marBottom w:val="0"/>
      <w:divBdr>
        <w:top w:val="none" w:sz="0" w:space="0" w:color="auto"/>
        <w:left w:val="none" w:sz="0" w:space="0" w:color="auto"/>
        <w:bottom w:val="none" w:sz="0" w:space="0" w:color="auto"/>
        <w:right w:val="none" w:sz="0" w:space="0" w:color="auto"/>
      </w:divBdr>
      <w:divsChild>
        <w:div w:id="962728361">
          <w:marLeft w:val="0"/>
          <w:marRight w:val="0"/>
          <w:marTop w:val="0"/>
          <w:marBottom w:val="0"/>
          <w:divBdr>
            <w:top w:val="none" w:sz="0" w:space="0" w:color="auto"/>
            <w:left w:val="none" w:sz="0" w:space="0" w:color="auto"/>
            <w:bottom w:val="none" w:sz="0" w:space="0" w:color="auto"/>
            <w:right w:val="none" w:sz="0" w:space="0" w:color="auto"/>
          </w:divBdr>
          <w:divsChild>
            <w:div w:id="453333212">
              <w:marLeft w:val="0"/>
              <w:marRight w:val="0"/>
              <w:marTop w:val="0"/>
              <w:marBottom w:val="0"/>
              <w:divBdr>
                <w:top w:val="none" w:sz="0" w:space="0" w:color="auto"/>
                <w:left w:val="none" w:sz="0" w:space="0" w:color="auto"/>
                <w:bottom w:val="none" w:sz="0" w:space="0" w:color="auto"/>
                <w:right w:val="none" w:sz="0" w:space="0" w:color="auto"/>
              </w:divBdr>
              <w:divsChild>
                <w:div w:id="890193298">
                  <w:marLeft w:val="0"/>
                  <w:marRight w:val="0"/>
                  <w:marTop w:val="0"/>
                  <w:marBottom w:val="0"/>
                  <w:divBdr>
                    <w:top w:val="none" w:sz="0" w:space="0" w:color="auto"/>
                    <w:left w:val="none" w:sz="0" w:space="0" w:color="auto"/>
                    <w:bottom w:val="none" w:sz="0" w:space="0" w:color="auto"/>
                    <w:right w:val="none" w:sz="0" w:space="0" w:color="auto"/>
                  </w:divBdr>
                  <w:divsChild>
                    <w:div w:id="156220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148817">
      <w:bodyDiv w:val="1"/>
      <w:marLeft w:val="0"/>
      <w:marRight w:val="0"/>
      <w:marTop w:val="0"/>
      <w:marBottom w:val="0"/>
      <w:divBdr>
        <w:top w:val="none" w:sz="0" w:space="0" w:color="auto"/>
        <w:left w:val="none" w:sz="0" w:space="0" w:color="auto"/>
        <w:bottom w:val="none" w:sz="0" w:space="0" w:color="auto"/>
        <w:right w:val="none" w:sz="0" w:space="0" w:color="auto"/>
      </w:divBdr>
    </w:div>
    <w:div w:id="2084134481">
      <w:bodyDiv w:val="1"/>
      <w:marLeft w:val="0"/>
      <w:marRight w:val="0"/>
      <w:marTop w:val="0"/>
      <w:marBottom w:val="0"/>
      <w:divBdr>
        <w:top w:val="none" w:sz="0" w:space="0" w:color="auto"/>
        <w:left w:val="none" w:sz="0" w:space="0" w:color="auto"/>
        <w:bottom w:val="none" w:sz="0" w:space="0" w:color="auto"/>
        <w:right w:val="none" w:sz="0" w:space="0" w:color="auto"/>
      </w:divBdr>
    </w:div>
    <w:div w:id="2090272191">
      <w:bodyDiv w:val="1"/>
      <w:marLeft w:val="0"/>
      <w:marRight w:val="0"/>
      <w:marTop w:val="0"/>
      <w:marBottom w:val="0"/>
      <w:divBdr>
        <w:top w:val="none" w:sz="0" w:space="0" w:color="auto"/>
        <w:left w:val="none" w:sz="0" w:space="0" w:color="auto"/>
        <w:bottom w:val="none" w:sz="0" w:space="0" w:color="auto"/>
        <w:right w:val="none" w:sz="0" w:space="0" w:color="auto"/>
      </w:divBdr>
    </w:div>
    <w:div w:id="2097440489">
      <w:bodyDiv w:val="1"/>
      <w:marLeft w:val="0"/>
      <w:marRight w:val="0"/>
      <w:marTop w:val="0"/>
      <w:marBottom w:val="0"/>
      <w:divBdr>
        <w:top w:val="none" w:sz="0" w:space="0" w:color="auto"/>
        <w:left w:val="none" w:sz="0" w:space="0" w:color="auto"/>
        <w:bottom w:val="none" w:sz="0" w:space="0" w:color="auto"/>
        <w:right w:val="none" w:sz="0" w:space="0" w:color="auto"/>
      </w:divBdr>
    </w:div>
    <w:div w:id="2109307727">
      <w:bodyDiv w:val="1"/>
      <w:marLeft w:val="0"/>
      <w:marRight w:val="0"/>
      <w:marTop w:val="0"/>
      <w:marBottom w:val="0"/>
      <w:divBdr>
        <w:top w:val="none" w:sz="0" w:space="0" w:color="auto"/>
        <w:left w:val="none" w:sz="0" w:space="0" w:color="auto"/>
        <w:bottom w:val="none" w:sz="0" w:space="0" w:color="auto"/>
        <w:right w:val="none" w:sz="0" w:space="0" w:color="auto"/>
      </w:divBdr>
    </w:div>
    <w:div w:id="2133015951">
      <w:bodyDiv w:val="1"/>
      <w:marLeft w:val="0"/>
      <w:marRight w:val="0"/>
      <w:marTop w:val="0"/>
      <w:marBottom w:val="0"/>
      <w:divBdr>
        <w:top w:val="none" w:sz="0" w:space="0" w:color="auto"/>
        <w:left w:val="none" w:sz="0" w:space="0" w:color="auto"/>
        <w:bottom w:val="none" w:sz="0" w:space="0" w:color="auto"/>
        <w:right w:val="none" w:sz="0" w:space="0" w:color="auto"/>
      </w:divBdr>
    </w:div>
    <w:div w:id="213760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Word_Document.docx"/><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Word_Document1.docx"/></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467A800092DA4A9C4C22E14B18FB3E" ma:contentTypeVersion="16" ma:contentTypeDescription="Create a new document." ma:contentTypeScope="" ma:versionID="c781d5038b2a153f662ef705e41d1fdd">
  <xsd:schema xmlns:xsd="http://www.w3.org/2001/XMLSchema" xmlns:xs="http://www.w3.org/2001/XMLSchema" xmlns:p="http://schemas.microsoft.com/office/2006/metadata/properties" xmlns:ns2="555e3f78-0988-4c40-a3ea-0be93ae967f9" xmlns:ns3="60c82072-17a9-4a27-b827-77878368f047" targetNamespace="http://schemas.microsoft.com/office/2006/metadata/properties" ma:root="true" ma:fieldsID="25d8a8e6d2fa10d6aaae26fc3192164e" ns2:_="" ns3:_="">
    <xsd:import namespace="555e3f78-0988-4c40-a3ea-0be93ae967f9"/>
    <xsd:import namespace="60c82072-17a9-4a27-b827-77878368f04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Fileorder"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Confirmed_x0020_for_x0020_sending"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5e3f78-0988-4c40-a3ea-0be93ae967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Fileorder" ma:index="15" nillable="true" ma:displayName="File order" ma:format="Dropdown" ma:internalName="Fileorder" ma:percentage="FALSE">
      <xsd:simpleType>
        <xsd:restriction base="dms:Number"/>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Confirmed_x0020_for_x0020_sending" ma:index="22" nillable="true" ma:displayName="Confirmed for sending" ma:default="1" ma:internalName="Confirmed_x0020_for_x0020_sending">
      <xsd:simpleType>
        <xsd:restriction base="dms:Boolean"/>
      </xsd:simpleType>
    </xsd:element>
    <xsd:element name="_Flow_SignoffStatus" ma:index="23"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c82072-17a9-4a27-b827-77878368f047"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Flow_SignoffStatus xmlns="555e3f78-0988-4c40-a3ea-0be93ae967f9" xsi:nil="true"/>
    <Fileorder xmlns="555e3f78-0988-4c40-a3ea-0be93ae967f9" xsi:nil="true"/>
    <Confirmed_x0020_for_x0020_sending xmlns="555e3f78-0988-4c40-a3ea-0be93ae967f9">true</Confirmed_x0020_for_x0020_sending>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4D452B-71F5-4BC2-B930-34AD5D7DE8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5e3f78-0988-4c40-a3ea-0be93ae967f9"/>
    <ds:schemaRef ds:uri="60c82072-17a9-4a27-b827-77878368f0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3F7860-56D3-42F9-8DFD-9312B337F44B}">
  <ds:schemaRefs>
    <ds:schemaRef ds:uri="http://www.w3.org/XML/1998/namespace"/>
    <ds:schemaRef ds:uri="http://purl.org/dc/terms/"/>
    <ds:schemaRef ds:uri="http://schemas.openxmlformats.org/package/2006/metadata/core-properties"/>
    <ds:schemaRef ds:uri="http://schemas.microsoft.com/office/2006/metadata/properties"/>
    <ds:schemaRef ds:uri="http://purl.org/dc/elements/1.1/"/>
    <ds:schemaRef ds:uri="60c82072-17a9-4a27-b827-77878368f047"/>
    <ds:schemaRef ds:uri="http://purl.org/dc/dcmitype/"/>
    <ds:schemaRef ds:uri="http://schemas.microsoft.com/office/2006/documentManagement/types"/>
    <ds:schemaRef ds:uri="555e3f78-0988-4c40-a3ea-0be93ae967f9"/>
    <ds:schemaRef ds:uri="http://schemas.microsoft.com/office/infopath/2007/PartnerControls"/>
  </ds:schemaRefs>
</ds:datastoreItem>
</file>

<file path=customXml/itemProps3.xml><?xml version="1.0" encoding="utf-8"?>
<ds:datastoreItem xmlns:ds="http://schemas.openxmlformats.org/officeDocument/2006/customXml" ds:itemID="{ECCF0F71-4BC9-4C85-B49A-70C546161112}">
  <ds:schemaRefs>
    <ds:schemaRef ds:uri="http://schemas.microsoft.com/sharepoint/v3/contenttype/forms"/>
  </ds:schemaRefs>
</ds:datastoreItem>
</file>

<file path=customXml/itemProps4.xml><?xml version="1.0" encoding="utf-8"?>
<ds:datastoreItem xmlns:ds="http://schemas.openxmlformats.org/officeDocument/2006/customXml" ds:itemID="{59C1DAD6-8AA2-44ED-BA17-E53B20CA5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26</Pages>
  <Words>5851</Words>
  <Characters>33351</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joe.roberts</dc:creator>
  <cp:keywords/>
  <dc:description/>
  <cp:lastModifiedBy>Gwenan Roberts (CTM UHB - NCCU Corporate)</cp:lastModifiedBy>
  <cp:revision>3</cp:revision>
  <cp:lastPrinted>2022-07-01T15:06:00Z</cp:lastPrinted>
  <dcterms:created xsi:type="dcterms:W3CDTF">2023-11-10T16:52:00Z</dcterms:created>
  <dcterms:modified xsi:type="dcterms:W3CDTF">2023-11-10T16:56:00Z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0x01010066467A800092DA4A9C4C22E14B18FB3E</vt:lpwstr>
  </property>
</Properties>
</file>