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BA1AF1" w14:paraId="445D8B92" w14:textId="77777777" w:rsidTr="00BA1AF1">
        <w:trPr>
          <w:cantSplit/>
          <w:trHeight w:val="485"/>
        </w:trPr>
        <w:tc>
          <w:tcPr>
            <w:tcW w:w="3115" w:type="dxa"/>
            <w:vAlign w:val="center"/>
          </w:tcPr>
          <w:p w14:paraId="6253CFF3"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12A12595" w14:textId="77777777" w:rsidTr="00BA1AF1">
        <w:trPr>
          <w:cantSplit/>
          <w:trHeight w:val="563"/>
        </w:trPr>
        <w:tc>
          <w:tcPr>
            <w:tcW w:w="3115" w:type="dxa"/>
            <w:vAlign w:val="center"/>
          </w:tcPr>
          <w:p w14:paraId="53C04843" w14:textId="18676FCC" w:rsidR="00BA1AF1" w:rsidRPr="00BA1AF1" w:rsidRDefault="00DA00A4" w:rsidP="00BA1AF1">
            <w:pPr>
              <w:jc w:val="center"/>
              <w:rPr>
                <w:rFonts w:ascii="Verdana" w:hAnsi="Verdana"/>
                <w:sz w:val="24"/>
                <w:szCs w:val="24"/>
              </w:rPr>
            </w:pPr>
            <w:r>
              <w:rPr>
                <w:rFonts w:ascii="Verdana" w:hAnsi="Verdana"/>
                <w:sz w:val="24"/>
                <w:szCs w:val="24"/>
              </w:rPr>
              <w:t>2.3</w:t>
            </w:r>
          </w:p>
        </w:tc>
      </w:tr>
    </w:tbl>
    <w:p w14:paraId="4B2B868A"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14CE9D3D" w14:textId="77777777" w:rsidTr="005E14D3">
        <w:trPr>
          <w:trHeight w:val="826"/>
        </w:trPr>
        <w:tc>
          <w:tcPr>
            <w:tcW w:w="9634" w:type="dxa"/>
            <w:vAlign w:val="center"/>
          </w:tcPr>
          <w:p w14:paraId="5FD54BED" w14:textId="0750079B" w:rsidR="0009742A" w:rsidRPr="00E23B12" w:rsidRDefault="00CE3EEC" w:rsidP="0020264C">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413662">
              <w:rPr>
                <w:rFonts w:ascii="Verdana" w:hAnsi="Verdana" w:cs="Arial"/>
                <w:b/>
                <w:color w:val="000000" w:themeColor="text1"/>
                <w:sz w:val="24"/>
                <w:szCs w:val="24"/>
              </w:rPr>
              <w:t>COMMITTEE</w:t>
            </w:r>
          </w:p>
        </w:tc>
      </w:tr>
    </w:tbl>
    <w:p w14:paraId="5572F457"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4FD30D19" w14:textId="77777777" w:rsidTr="005E14D3">
        <w:trPr>
          <w:trHeight w:val="714"/>
        </w:trPr>
        <w:tc>
          <w:tcPr>
            <w:tcW w:w="9634" w:type="dxa"/>
            <w:vAlign w:val="center"/>
          </w:tcPr>
          <w:p w14:paraId="36149CE0" w14:textId="77777777" w:rsidR="001D08F5" w:rsidRPr="0069470A" w:rsidRDefault="009710D5" w:rsidP="006A7D75">
            <w:pPr>
              <w:jc w:val="center"/>
              <w:rPr>
                <w:rFonts w:ascii="Verdana" w:hAnsi="Verdana" w:cs="Arial"/>
                <w:b/>
                <w:color w:val="000000" w:themeColor="text1"/>
                <w:sz w:val="24"/>
                <w:szCs w:val="24"/>
              </w:rPr>
            </w:pPr>
            <w:r>
              <w:rPr>
                <w:rFonts w:ascii="Verdana" w:hAnsi="Verdana" w:cs="Arial"/>
                <w:b/>
                <w:color w:val="000000" w:themeColor="text1"/>
                <w:sz w:val="24"/>
                <w:szCs w:val="24"/>
              </w:rPr>
              <w:t>EASC COMMISSIONING UPDATE</w:t>
            </w:r>
          </w:p>
        </w:tc>
      </w:tr>
    </w:tbl>
    <w:p w14:paraId="6EAA5C1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5959086" w14:textId="77777777" w:rsidTr="00344184">
        <w:trPr>
          <w:trHeight w:val="561"/>
        </w:trPr>
        <w:tc>
          <w:tcPr>
            <w:tcW w:w="4248" w:type="dxa"/>
            <w:shd w:val="clear" w:color="auto" w:fill="F2F2F2" w:themeFill="background1" w:themeFillShade="F2"/>
            <w:vAlign w:val="center"/>
          </w:tcPr>
          <w:p w14:paraId="189C8AD2"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8865C73" w14:textId="77251D19" w:rsidR="00577535" w:rsidRPr="007606DC" w:rsidRDefault="0020264C" w:rsidP="0020264C">
            <w:pPr>
              <w:rPr>
                <w:rFonts w:ascii="Verdana" w:hAnsi="Verdana" w:cs="Arial"/>
                <w:color w:val="FF0000"/>
                <w:sz w:val="24"/>
                <w:szCs w:val="24"/>
              </w:rPr>
            </w:pPr>
            <w:r>
              <w:rPr>
                <w:rStyle w:val="Style8"/>
                <w:rFonts w:ascii="Verdana" w:hAnsi="Verdana"/>
                <w:color w:val="000000" w:themeColor="text1"/>
                <w:szCs w:val="24"/>
              </w:rPr>
              <w:t>21</w:t>
            </w:r>
            <w:r w:rsidR="0009742A">
              <w:rPr>
                <w:rStyle w:val="Style8"/>
                <w:rFonts w:ascii="Verdana" w:hAnsi="Verdana"/>
                <w:color w:val="000000" w:themeColor="text1"/>
                <w:szCs w:val="24"/>
              </w:rPr>
              <w:t>/</w:t>
            </w:r>
            <w:r>
              <w:rPr>
                <w:rStyle w:val="Style8"/>
                <w:rFonts w:ascii="Verdana" w:hAnsi="Verdana"/>
                <w:color w:val="000000" w:themeColor="text1"/>
                <w:szCs w:val="24"/>
              </w:rPr>
              <w:t>11</w:t>
            </w:r>
            <w:r w:rsidR="00B45447" w:rsidRPr="007606DC">
              <w:rPr>
                <w:rStyle w:val="Style8"/>
                <w:rFonts w:ascii="Verdana" w:hAnsi="Verdana"/>
                <w:color w:val="000000" w:themeColor="text1"/>
                <w:szCs w:val="24"/>
              </w:rPr>
              <w:t>/</w:t>
            </w:r>
            <w:r w:rsidR="00477950" w:rsidRPr="007606DC">
              <w:rPr>
                <w:rStyle w:val="Style8"/>
                <w:rFonts w:ascii="Verdana" w:hAnsi="Verdana"/>
                <w:color w:val="000000" w:themeColor="text1"/>
                <w:szCs w:val="24"/>
              </w:rPr>
              <w:t>202</w:t>
            </w:r>
            <w:r w:rsidR="008A40B5" w:rsidRPr="007606DC">
              <w:rPr>
                <w:rStyle w:val="Style8"/>
                <w:rFonts w:ascii="Verdana" w:hAnsi="Verdana"/>
                <w:color w:val="000000" w:themeColor="text1"/>
                <w:szCs w:val="24"/>
              </w:rPr>
              <w:t>3</w:t>
            </w:r>
          </w:p>
        </w:tc>
      </w:tr>
    </w:tbl>
    <w:p w14:paraId="35D66256"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30511D32" w14:textId="77777777" w:rsidTr="00344184">
        <w:trPr>
          <w:trHeight w:val="573"/>
        </w:trPr>
        <w:tc>
          <w:tcPr>
            <w:tcW w:w="4248" w:type="dxa"/>
            <w:shd w:val="clear" w:color="auto" w:fill="F2F2F2" w:themeFill="background1" w:themeFillShade="F2"/>
            <w:vAlign w:val="center"/>
          </w:tcPr>
          <w:p w14:paraId="7C87482B"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CE88C0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2D9DE9B"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22806235" w14:textId="77777777" w:rsidTr="00344184">
        <w:trPr>
          <w:trHeight w:val="571"/>
        </w:trPr>
        <w:tc>
          <w:tcPr>
            <w:tcW w:w="4248" w:type="dxa"/>
            <w:shd w:val="clear" w:color="auto" w:fill="F2F2F2" w:themeFill="background1" w:themeFillShade="F2"/>
            <w:vAlign w:val="center"/>
          </w:tcPr>
          <w:p w14:paraId="6B3DB92C"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39F5B729" w14:textId="77777777" w:rsidR="00634623" w:rsidRPr="00E23B12" w:rsidRDefault="00477950"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32445B94"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06A2B52" w14:textId="77777777" w:rsidTr="00344184">
        <w:trPr>
          <w:trHeight w:val="555"/>
        </w:trPr>
        <w:tc>
          <w:tcPr>
            <w:tcW w:w="4248" w:type="dxa"/>
            <w:shd w:val="clear" w:color="auto" w:fill="F2F2F2" w:themeFill="background1" w:themeFillShade="F2"/>
            <w:vAlign w:val="center"/>
          </w:tcPr>
          <w:p w14:paraId="037A0BD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7C241C9A" w14:textId="043CF056" w:rsidR="00747CDC" w:rsidRPr="00E23B12" w:rsidRDefault="0009742A" w:rsidP="00577535">
            <w:pPr>
              <w:rPr>
                <w:rFonts w:ascii="Verdana" w:hAnsi="Verdana" w:cs="Arial"/>
                <w:caps/>
                <w:color w:val="FF0000"/>
                <w:sz w:val="24"/>
                <w:szCs w:val="24"/>
              </w:rPr>
            </w:pPr>
            <w:r>
              <w:rPr>
                <w:rFonts w:ascii="Verdana" w:hAnsi="Verdana"/>
                <w:sz w:val="24"/>
                <w:szCs w:val="24"/>
              </w:rPr>
              <w:t xml:space="preserve">Matthew Edwards, Head of Commissioning and Performance  </w:t>
            </w:r>
          </w:p>
        </w:tc>
      </w:tr>
      <w:tr w:rsidR="003725A1" w:rsidRPr="00E23B12" w14:paraId="2B177DDE" w14:textId="77777777" w:rsidTr="00344184">
        <w:trPr>
          <w:trHeight w:val="549"/>
        </w:trPr>
        <w:tc>
          <w:tcPr>
            <w:tcW w:w="4248" w:type="dxa"/>
            <w:shd w:val="clear" w:color="auto" w:fill="F2F2F2" w:themeFill="background1" w:themeFillShade="F2"/>
            <w:vAlign w:val="center"/>
          </w:tcPr>
          <w:p w14:paraId="540CA781" w14:textId="77777777" w:rsidR="003725A1" w:rsidRPr="00E23B12" w:rsidRDefault="003725A1" w:rsidP="003725A1">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0482DAFB" w14:textId="2BB9C25D" w:rsidR="003725A1" w:rsidRPr="00371F8A" w:rsidRDefault="00F551C4" w:rsidP="003725A1">
            <w:pPr>
              <w:rPr>
                <w:rFonts w:ascii="Verdana" w:hAnsi="Verdana"/>
                <w:sz w:val="24"/>
                <w:szCs w:val="24"/>
              </w:rPr>
            </w:pPr>
            <w:r>
              <w:rPr>
                <w:rFonts w:ascii="Verdana" w:hAnsi="Verdana"/>
                <w:sz w:val="24"/>
                <w:szCs w:val="24"/>
              </w:rPr>
              <w:t xml:space="preserve">Matthew Edwards, Head of Commissioning and Performance </w:t>
            </w:r>
            <w:r w:rsidR="003725A1">
              <w:rPr>
                <w:rFonts w:ascii="Verdana" w:hAnsi="Verdana"/>
                <w:sz w:val="24"/>
                <w:szCs w:val="24"/>
              </w:rPr>
              <w:t xml:space="preserve"> </w:t>
            </w:r>
          </w:p>
        </w:tc>
      </w:tr>
      <w:tr w:rsidR="003725A1" w:rsidRPr="00E23B12" w14:paraId="55EDC3EC" w14:textId="77777777" w:rsidTr="00344184">
        <w:trPr>
          <w:trHeight w:val="627"/>
        </w:trPr>
        <w:tc>
          <w:tcPr>
            <w:tcW w:w="4248" w:type="dxa"/>
            <w:shd w:val="clear" w:color="auto" w:fill="F2F2F2" w:themeFill="background1" w:themeFillShade="F2"/>
            <w:vAlign w:val="center"/>
          </w:tcPr>
          <w:p w14:paraId="3F446758" w14:textId="77777777" w:rsidR="003725A1" w:rsidRPr="00E23B12" w:rsidRDefault="003725A1" w:rsidP="003725A1">
            <w:pPr>
              <w:rPr>
                <w:rFonts w:ascii="Verdana" w:hAnsi="Verdana" w:cs="Arial"/>
                <w:b/>
                <w:sz w:val="24"/>
                <w:szCs w:val="24"/>
              </w:rPr>
            </w:pPr>
            <w:r>
              <w:rPr>
                <w:rFonts w:ascii="Verdana" w:hAnsi="Verdana" w:cs="Arial"/>
                <w:b/>
                <w:sz w:val="24"/>
                <w:szCs w:val="24"/>
              </w:rPr>
              <w:t>Approving Executive Sponsor</w:t>
            </w:r>
          </w:p>
        </w:tc>
        <w:tc>
          <w:tcPr>
            <w:tcW w:w="5386" w:type="dxa"/>
            <w:vAlign w:val="center"/>
          </w:tcPr>
          <w:sdt>
            <w:sdtPr>
              <w:rPr>
                <w:rStyle w:val="Style19"/>
                <w:rFonts w:ascii="Verdana" w:hAnsi="Verdana"/>
                <w:sz w:val="24"/>
                <w:szCs w:val="24"/>
              </w:rPr>
              <w:id w:val="-887480898"/>
              <w:placeholder>
                <w:docPart w:val="DBF9C325AB0E48EDA520DEFCD587C436"/>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3E3D6F90" w14:textId="77777777" w:rsidR="003725A1" w:rsidRPr="00E23B12" w:rsidRDefault="003725A1" w:rsidP="003725A1">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1D82220F"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5C4D131" w14:textId="77777777" w:rsidTr="00344184">
        <w:trPr>
          <w:trHeight w:val="669"/>
        </w:trPr>
        <w:tc>
          <w:tcPr>
            <w:tcW w:w="4248" w:type="dxa"/>
            <w:shd w:val="clear" w:color="auto" w:fill="F2F2F2" w:themeFill="background1" w:themeFillShade="F2"/>
            <w:vAlign w:val="center"/>
          </w:tcPr>
          <w:p w14:paraId="24614D74" w14:textId="77777777" w:rsidR="003E43AD" w:rsidRPr="00E23B12" w:rsidRDefault="00344184" w:rsidP="000A14EC">
            <w:pPr>
              <w:rPr>
                <w:rFonts w:ascii="Verdana" w:hAnsi="Verdana" w:cs="Arial"/>
                <w:b/>
                <w:sz w:val="24"/>
                <w:szCs w:val="24"/>
              </w:rPr>
            </w:pPr>
            <w:r w:rsidRPr="00F551C4">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43E510DD" w14:textId="0EEEED02" w:rsidR="00EA7C24" w:rsidRPr="00E23B12" w:rsidRDefault="00F551C4" w:rsidP="000A14EC">
                <w:pPr>
                  <w:rPr>
                    <w:rFonts w:ascii="Verdana" w:hAnsi="Verdana" w:cs="Arial"/>
                    <w:color w:val="FF0000"/>
                    <w:sz w:val="24"/>
                    <w:szCs w:val="24"/>
                  </w:rPr>
                </w:pPr>
                <w:r>
                  <w:rPr>
                    <w:rStyle w:val="Style17"/>
                    <w:rFonts w:ascii="Verdana" w:hAnsi="Verdana"/>
                    <w:sz w:val="24"/>
                    <w:szCs w:val="24"/>
                  </w:rPr>
                  <w:t>FOR NOTING</w:t>
                </w:r>
              </w:p>
            </w:tc>
          </w:sdtContent>
        </w:sdt>
      </w:tr>
    </w:tbl>
    <w:p w14:paraId="2A9A15A6" w14:textId="77777777" w:rsidR="003E43AD" w:rsidRPr="00E55D6E" w:rsidRDefault="003E43AD" w:rsidP="003E43AD">
      <w:pPr>
        <w:pStyle w:val="NoSpacing"/>
        <w:rPr>
          <w:rFonts w:ascii="Verdana" w:hAnsi="Verdana" w:cs="Arial"/>
          <w:sz w:val="12"/>
          <w:szCs w:val="24"/>
        </w:rPr>
      </w:pPr>
    </w:p>
    <w:p w14:paraId="743D5AC4" w14:textId="77777777" w:rsidR="00344184" w:rsidRPr="00E55D6E" w:rsidRDefault="00344184" w:rsidP="003E43AD">
      <w:pPr>
        <w:pStyle w:val="NoSpacing"/>
        <w:rPr>
          <w:rFonts w:ascii="Verdana" w:hAnsi="Verdana" w:cs="Arial"/>
          <w:sz w:val="12"/>
          <w:szCs w:val="24"/>
        </w:rPr>
      </w:pPr>
    </w:p>
    <w:p w14:paraId="5918F74F"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48D262F1" w14:textId="77777777" w:rsidTr="00E55D6E">
        <w:trPr>
          <w:trHeight w:val="264"/>
        </w:trPr>
        <w:tc>
          <w:tcPr>
            <w:tcW w:w="9634" w:type="dxa"/>
            <w:gridSpan w:val="2"/>
            <w:shd w:val="clear" w:color="auto" w:fill="F2F2F2" w:themeFill="background1" w:themeFillShade="F2"/>
            <w:vAlign w:val="center"/>
          </w:tcPr>
          <w:p w14:paraId="2DD46924"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429B48E" w14:textId="77777777" w:rsidTr="006802A0">
        <w:trPr>
          <w:trHeight w:val="549"/>
        </w:trPr>
        <w:tc>
          <w:tcPr>
            <w:tcW w:w="846" w:type="dxa"/>
            <w:shd w:val="clear" w:color="auto" w:fill="FFFFFF" w:themeFill="background1"/>
            <w:vAlign w:val="center"/>
          </w:tcPr>
          <w:p w14:paraId="7A058F60" w14:textId="06377934" w:rsidR="00E01181" w:rsidRDefault="00E01181" w:rsidP="00577535">
            <w:pPr>
              <w:rPr>
                <w:rFonts w:ascii="Verdana" w:hAnsi="Verdana" w:cs="Arial"/>
                <w:sz w:val="24"/>
                <w:szCs w:val="24"/>
              </w:rPr>
            </w:pPr>
            <w:r>
              <w:rPr>
                <w:rFonts w:ascii="Verdana" w:hAnsi="Verdana" w:cs="Arial"/>
                <w:sz w:val="24"/>
                <w:szCs w:val="24"/>
              </w:rPr>
              <w:t>CASC</w:t>
            </w:r>
          </w:p>
          <w:p w14:paraId="75344DDE" w14:textId="77777777" w:rsidR="003E75CD" w:rsidRDefault="003E75CD" w:rsidP="00577535">
            <w:pPr>
              <w:rPr>
                <w:rFonts w:ascii="Verdana" w:hAnsi="Verdana" w:cs="Arial"/>
                <w:sz w:val="24"/>
                <w:szCs w:val="24"/>
              </w:rPr>
            </w:pPr>
            <w:r>
              <w:rPr>
                <w:rFonts w:ascii="Verdana" w:hAnsi="Verdana" w:cs="Arial"/>
                <w:sz w:val="24"/>
                <w:szCs w:val="24"/>
              </w:rPr>
              <w:t>DAG</w:t>
            </w:r>
          </w:p>
          <w:p w14:paraId="63259893" w14:textId="32FED4BE" w:rsidR="00577535" w:rsidRDefault="0069470A" w:rsidP="00577535">
            <w:pPr>
              <w:rPr>
                <w:rFonts w:ascii="Verdana" w:hAnsi="Verdana" w:cs="Arial"/>
                <w:sz w:val="24"/>
                <w:szCs w:val="24"/>
              </w:rPr>
            </w:pPr>
            <w:r>
              <w:rPr>
                <w:rFonts w:ascii="Verdana" w:hAnsi="Verdana" w:cs="Arial"/>
                <w:sz w:val="24"/>
                <w:szCs w:val="24"/>
              </w:rPr>
              <w:t>EMS</w:t>
            </w:r>
          </w:p>
          <w:p w14:paraId="5E323BB8" w14:textId="6F7F055A" w:rsidR="00E01181" w:rsidRDefault="00E01181" w:rsidP="00577535">
            <w:pPr>
              <w:rPr>
                <w:rFonts w:ascii="Verdana" w:hAnsi="Verdana" w:cs="Arial"/>
                <w:sz w:val="24"/>
                <w:szCs w:val="24"/>
              </w:rPr>
            </w:pPr>
            <w:r>
              <w:rPr>
                <w:rFonts w:ascii="Verdana" w:hAnsi="Verdana" w:cs="Arial"/>
                <w:sz w:val="24"/>
                <w:szCs w:val="24"/>
              </w:rPr>
              <w:t>EMRTS</w:t>
            </w:r>
          </w:p>
          <w:p w14:paraId="65CEBC34" w14:textId="7A7723C0" w:rsidR="00E01181" w:rsidRDefault="00E01181" w:rsidP="00577535">
            <w:pPr>
              <w:rPr>
                <w:rFonts w:ascii="Verdana" w:hAnsi="Verdana" w:cs="Arial"/>
                <w:sz w:val="24"/>
                <w:szCs w:val="24"/>
              </w:rPr>
            </w:pPr>
            <w:r>
              <w:rPr>
                <w:rFonts w:ascii="Verdana" w:hAnsi="Verdana" w:cs="Arial"/>
                <w:sz w:val="24"/>
                <w:szCs w:val="24"/>
              </w:rPr>
              <w:t>ICAPs</w:t>
            </w:r>
          </w:p>
          <w:p w14:paraId="60332A02" w14:textId="2343B6F3" w:rsidR="00E01181" w:rsidRDefault="00E01181" w:rsidP="00577535">
            <w:pPr>
              <w:rPr>
                <w:rFonts w:ascii="Verdana" w:hAnsi="Verdana" w:cs="Arial"/>
                <w:sz w:val="24"/>
                <w:szCs w:val="24"/>
              </w:rPr>
            </w:pPr>
            <w:r>
              <w:rPr>
                <w:rFonts w:ascii="Verdana" w:hAnsi="Verdana" w:cs="Arial"/>
                <w:sz w:val="24"/>
                <w:szCs w:val="24"/>
              </w:rPr>
              <w:t>IMTP</w:t>
            </w:r>
          </w:p>
          <w:p w14:paraId="4A2AA1B9" w14:textId="2D5819E9" w:rsidR="00E01181" w:rsidRPr="00E23B12" w:rsidRDefault="00E01181" w:rsidP="00577535">
            <w:pPr>
              <w:rPr>
                <w:rFonts w:ascii="Verdana" w:hAnsi="Verdana" w:cs="Arial"/>
                <w:sz w:val="24"/>
                <w:szCs w:val="24"/>
              </w:rPr>
            </w:pPr>
            <w:r>
              <w:rPr>
                <w:rFonts w:ascii="Verdana" w:hAnsi="Verdana" w:cs="Arial"/>
                <w:sz w:val="24"/>
                <w:szCs w:val="24"/>
              </w:rPr>
              <w:t>NEPTS</w:t>
            </w:r>
          </w:p>
        </w:tc>
        <w:tc>
          <w:tcPr>
            <w:tcW w:w="8788" w:type="dxa"/>
            <w:vAlign w:val="center"/>
          </w:tcPr>
          <w:p w14:paraId="1899B508" w14:textId="55D4A4E4" w:rsidR="00E01181" w:rsidRDefault="00E01181" w:rsidP="00577535">
            <w:pPr>
              <w:rPr>
                <w:rFonts w:ascii="Verdana" w:hAnsi="Verdana" w:cs="Arial"/>
                <w:sz w:val="24"/>
                <w:szCs w:val="24"/>
              </w:rPr>
            </w:pPr>
            <w:r>
              <w:rPr>
                <w:rFonts w:ascii="Verdana" w:hAnsi="Verdana" w:cs="Arial"/>
                <w:sz w:val="24"/>
                <w:szCs w:val="24"/>
              </w:rPr>
              <w:t>Chief Ambulance Services Commissioner</w:t>
            </w:r>
          </w:p>
          <w:p w14:paraId="59C6B4C4" w14:textId="796130F5" w:rsidR="003E75CD" w:rsidRDefault="003E75CD" w:rsidP="00577535">
            <w:pPr>
              <w:rPr>
                <w:rFonts w:ascii="Verdana" w:hAnsi="Verdana" w:cs="Arial"/>
                <w:sz w:val="24"/>
                <w:szCs w:val="24"/>
              </w:rPr>
            </w:pPr>
            <w:r>
              <w:rPr>
                <w:rFonts w:ascii="Verdana" w:hAnsi="Verdana" w:cs="Arial"/>
                <w:sz w:val="24"/>
                <w:szCs w:val="24"/>
              </w:rPr>
              <w:t>Delivery Assurance Group</w:t>
            </w:r>
          </w:p>
          <w:p w14:paraId="13C8D180" w14:textId="76FD4893" w:rsidR="00577535" w:rsidRDefault="0069470A" w:rsidP="00577535">
            <w:pPr>
              <w:rPr>
                <w:rFonts w:ascii="Verdana" w:hAnsi="Verdana" w:cs="Arial"/>
                <w:sz w:val="24"/>
                <w:szCs w:val="24"/>
              </w:rPr>
            </w:pPr>
            <w:r>
              <w:rPr>
                <w:rFonts w:ascii="Verdana" w:hAnsi="Verdana" w:cs="Arial"/>
                <w:sz w:val="24"/>
                <w:szCs w:val="24"/>
              </w:rPr>
              <w:t>Emergency Medical Services</w:t>
            </w:r>
          </w:p>
          <w:p w14:paraId="6DD62B68" w14:textId="75348249" w:rsidR="00E01181" w:rsidRDefault="00E01181" w:rsidP="00577535">
            <w:pPr>
              <w:rPr>
                <w:rFonts w:ascii="Verdana" w:hAnsi="Verdana" w:cs="Arial"/>
                <w:sz w:val="24"/>
                <w:szCs w:val="24"/>
              </w:rPr>
            </w:pPr>
            <w:r>
              <w:rPr>
                <w:rFonts w:ascii="Verdana" w:hAnsi="Verdana" w:cs="Arial"/>
                <w:sz w:val="24"/>
                <w:szCs w:val="24"/>
              </w:rPr>
              <w:t>Emergency Medical Retrieval and Transfer Service (EMRTS Cymru)</w:t>
            </w:r>
          </w:p>
          <w:p w14:paraId="7FDBF275" w14:textId="77CE59B9" w:rsidR="00E01181" w:rsidRDefault="00E01181" w:rsidP="00577535">
            <w:pPr>
              <w:rPr>
                <w:rFonts w:ascii="Verdana" w:hAnsi="Verdana" w:cs="Arial"/>
                <w:sz w:val="24"/>
                <w:szCs w:val="24"/>
              </w:rPr>
            </w:pPr>
            <w:r>
              <w:rPr>
                <w:rFonts w:ascii="Verdana" w:hAnsi="Verdana" w:cs="Arial"/>
                <w:sz w:val="24"/>
                <w:szCs w:val="24"/>
              </w:rPr>
              <w:t>Integrated Commissioning Action Plans</w:t>
            </w:r>
          </w:p>
          <w:p w14:paraId="4254F90E" w14:textId="6E8604FA" w:rsidR="00E01181" w:rsidRDefault="00E01181" w:rsidP="00577535">
            <w:pPr>
              <w:rPr>
                <w:rFonts w:ascii="Verdana" w:hAnsi="Verdana" w:cs="Arial"/>
                <w:sz w:val="24"/>
                <w:szCs w:val="24"/>
              </w:rPr>
            </w:pPr>
            <w:r>
              <w:rPr>
                <w:rFonts w:ascii="Verdana" w:hAnsi="Verdana" w:cs="Arial"/>
                <w:sz w:val="24"/>
                <w:szCs w:val="24"/>
              </w:rPr>
              <w:t>Integrated Medium Term Plan</w:t>
            </w:r>
          </w:p>
          <w:p w14:paraId="608B1ECE" w14:textId="00380CFD" w:rsidR="00E01181" w:rsidRPr="00E23B12" w:rsidRDefault="00F8399F" w:rsidP="00577535">
            <w:pPr>
              <w:rPr>
                <w:rFonts w:ascii="Verdana" w:hAnsi="Verdana" w:cs="Arial"/>
                <w:sz w:val="24"/>
                <w:szCs w:val="24"/>
              </w:rPr>
            </w:pPr>
            <w:r>
              <w:rPr>
                <w:rFonts w:ascii="Verdana" w:hAnsi="Verdana" w:cs="Arial"/>
                <w:sz w:val="24"/>
                <w:szCs w:val="24"/>
              </w:rPr>
              <w:t>Non-Emergency</w:t>
            </w:r>
            <w:r w:rsidR="00E01181">
              <w:rPr>
                <w:rFonts w:ascii="Verdana" w:hAnsi="Verdana" w:cs="Arial"/>
                <w:sz w:val="24"/>
                <w:szCs w:val="24"/>
              </w:rPr>
              <w:t xml:space="preserve"> Patient Transport Service</w:t>
            </w:r>
          </w:p>
        </w:tc>
      </w:tr>
    </w:tbl>
    <w:p w14:paraId="5F007EC1" w14:textId="77777777" w:rsidR="00E55D6E" w:rsidRDefault="00E55D6E" w:rsidP="00E55D6E">
      <w:pPr>
        <w:pStyle w:val="ListParagraph"/>
        <w:spacing w:after="0" w:line="240" w:lineRule="auto"/>
        <w:ind w:left="360"/>
        <w:rPr>
          <w:rFonts w:ascii="Verdana" w:hAnsi="Verdana" w:cs="Arial"/>
          <w:b/>
          <w:sz w:val="24"/>
          <w:szCs w:val="24"/>
        </w:rPr>
      </w:pPr>
    </w:p>
    <w:p w14:paraId="310BA3C8" w14:textId="49241434" w:rsidR="00E55D6E" w:rsidRDefault="00E55D6E" w:rsidP="00E55D6E">
      <w:pPr>
        <w:pStyle w:val="ListParagraph"/>
        <w:spacing w:after="0" w:line="240" w:lineRule="auto"/>
        <w:ind w:left="360"/>
        <w:rPr>
          <w:rFonts w:ascii="Verdana" w:hAnsi="Verdana" w:cs="Arial"/>
          <w:b/>
          <w:sz w:val="24"/>
          <w:szCs w:val="24"/>
        </w:rPr>
      </w:pPr>
    </w:p>
    <w:p w14:paraId="0827E9A2" w14:textId="4FAEB8E2" w:rsidR="003725A1" w:rsidRDefault="003725A1" w:rsidP="00E55D6E">
      <w:pPr>
        <w:pStyle w:val="ListParagraph"/>
        <w:spacing w:after="0" w:line="240" w:lineRule="auto"/>
        <w:ind w:left="360"/>
        <w:rPr>
          <w:rFonts w:ascii="Verdana" w:hAnsi="Verdana" w:cs="Arial"/>
          <w:b/>
          <w:sz w:val="24"/>
          <w:szCs w:val="24"/>
        </w:rPr>
      </w:pPr>
    </w:p>
    <w:p w14:paraId="7CF79029" w14:textId="4D329F66" w:rsidR="003725A1" w:rsidRDefault="003725A1" w:rsidP="00E55D6E">
      <w:pPr>
        <w:pStyle w:val="ListParagraph"/>
        <w:spacing w:after="0" w:line="240" w:lineRule="auto"/>
        <w:ind w:left="360"/>
        <w:rPr>
          <w:rFonts w:ascii="Verdana" w:hAnsi="Verdana" w:cs="Arial"/>
          <w:b/>
          <w:sz w:val="24"/>
          <w:szCs w:val="24"/>
        </w:rPr>
      </w:pPr>
    </w:p>
    <w:p w14:paraId="2A19E226" w14:textId="7D59FAE6" w:rsidR="003725A1" w:rsidRDefault="003725A1" w:rsidP="00E55D6E">
      <w:pPr>
        <w:pStyle w:val="ListParagraph"/>
        <w:spacing w:after="0" w:line="240" w:lineRule="auto"/>
        <w:ind w:left="360"/>
        <w:rPr>
          <w:rFonts w:ascii="Verdana" w:hAnsi="Verdana" w:cs="Arial"/>
          <w:b/>
          <w:sz w:val="24"/>
          <w:szCs w:val="24"/>
        </w:rPr>
      </w:pPr>
    </w:p>
    <w:p w14:paraId="7FFB55AB" w14:textId="5660D7E1" w:rsidR="003725A1" w:rsidRDefault="003725A1" w:rsidP="00E55D6E">
      <w:pPr>
        <w:pStyle w:val="ListParagraph"/>
        <w:spacing w:after="0" w:line="240" w:lineRule="auto"/>
        <w:ind w:left="360"/>
        <w:rPr>
          <w:rFonts w:ascii="Verdana" w:hAnsi="Verdana" w:cs="Arial"/>
          <w:b/>
          <w:sz w:val="24"/>
          <w:szCs w:val="24"/>
        </w:rPr>
      </w:pPr>
    </w:p>
    <w:p w14:paraId="5C46BB09" w14:textId="07648941" w:rsidR="003725A1" w:rsidRDefault="003725A1" w:rsidP="00E55D6E">
      <w:pPr>
        <w:pStyle w:val="ListParagraph"/>
        <w:spacing w:after="0" w:line="240" w:lineRule="auto"/>
        <w:ind w:left="360"/>
        <w:rPr>
          <w:rFonts w:ascii="Verdana" w:hAnsi="Verdana" w:cs="Arial"/>
          <w:b/>
          <w:sz w:val="24"/>
          <w:szCs w:val="24"/>
        </w:rPr>
      </w:pPr>
    </w:p>
    <w:p w14:paraId="42B2D225"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r>
      <w:r w:rsidRPr="0069470A">
        <w:rPr>
          <w:rFonts w:ascii="Verdana" w:hAnsi="Verdana" w:cs="Arial"/>
          <w:b/>
          <w:sz w:val="24"/>
          <w:szCs w:val="24"/>
        </w:rPr>
        <w:t>SITUATION/BACKGROUND</w:t>
      </w:r>
    </w:p>
    <w:p w14:paraId="6134A430" w14:textId="77777777" w:rsidR="006A7DA6" w:rsidRPr="0069470A" w:rsidRDefault="006A7DA6" w:rsidP="00344184">
      <w:pPr>
        <w:pStyle w:val="ListParagraph"/>
        <w:spacing w:after="0" w:line="240" w:lineRule="auto"/>
        <w:ind w:left="360"/>
        <w:rPr>
          <w:rFonts w:ascii="Verdana" w:hAnsi="Verdana" w:cs="Arial"/>
          <w:b/>
          <w:sz w:val="24"/>
          <w:szCs w:val="24"/>
        </w:rPr>
      </w:pPr>
    </w:p>
    <w:p w14:paraId="3B8BC1F8" w14:textId="6EC4D85D" w:rsidR="00304222" w:rsidRPr="00E36A3F" w:rsidRDefault="00304222" w:rsidP="00304222">
      <w:pPr>
        <w:pStyle w:val="ListParagraph"/>
        <w:numPr>
          <w:ilvl w:val="1"/>
          <w:numId w:val="1"/>
        </w:numPr>
        <w:spacing w:after="0" w:line="240" w:lineRule="auto"/>
        <w:jc w:val="both"/>
        <w:rPr>
          <w:szCs w:val="24"/>
        </w:rPr>
      </w:pPr>
      <w:r w:rsidRPr="00304222">
        <w:rPr>
          <w:rFonts w:ascii="Verdana" w:hAnsi="Verdana" w:cstheme="minorHAnsi"/>
          <w:sz w:val="24"/>
          <w:szCs w:val="24"/>
        </w:rPr>
        <w:t xml:space="preserve">Working with providers on behalf of the Committee, the </w:t>
      </w:r>
      <w:r w:rsidR="00020FEF">
        <w:rPr>
          <w:rFonts w:ascii="Verdana" w:hAnsi="Verdana" w:cstheme="minorHAnsi"/>
          <w:sz w:val="24"/>
          <w:szCs w:val="24"/>
        </w:rPr>
        <w:t>Chief Ambulance Services Commissioner (</w:t>
      </w:r>
      <w:r w:rsidRPr="00304222">
        <w:rPr>
          <w:rFonts w:ascii="Verdana" w:hAnsi="Verdana" w:cstheme="minorHAnsi"/>
          <w:sz w:val="24"/>
          <w:szCs w:val="24"/>
        </w:rPr>
        <w:t>CASC</w:t>
      </w:r>
      <w:r w:rsidR="00020FEF">
        <w:rPr>
          <w:rFonts w:ascii="Verdana" w:hAnsi="Verdana" w:cstheme="minorHAnsi"/>
          <w:sz w:val="24"/>
          <w:szCs w:val="24"/>
        </w:rPr>
        <w:t>)</w:t>
      </w:r>
      <w:r w:rsidRPr="00304222">
        <w:rPr>
          <w:rFonts w:ascii="Verdana" w:hAnsi="Verdana" w:cstheme="minorHAnsi"/>
          <w:sz w:val="24"/>
          <w:szCs w:val="24"/>
        </w:rPr>
        <w:t xml:space="preserve"> and the EASC Team enact the priorities of the Committee for their populations, with benefits delivered to patients and the Welsh public, Welsh Government, Clinical Networks, Health Boards and other elements of the NHS Wales system.</w:t>
      </w:r>
    </w:p>
    <w:p w14:paraId="7331C451" w14:textId="77777777" w:rsidR="00E36A3F" w:rsidRPr="00304222" w:rsidRDefault="00E36A3F" w:rsidP="00E36A3F">
      <w:pPr>
        <w:pStyle w:val="ListParagraph"/>
        <w:spacing w:after="0" w:line="240" w:lineRule="auto"/>
        <w:jc w:val="both"/>
        <w:rPr>
          <w:szCs w:val="24"/>
        </w:rPr>
      </w:pPr>
    </w:p>
    <w:p w14:paraId="7B9D1C95" w14:textId="59B2F65D" w:rsidR="00304222" w:rsidRPr="00E36A3F" w:rsidRDefault="00304222" w:rsidP="00304222">
      <w:pPr>
        <w:pStyle w:val="ListParagraph"/>
        <w:numPr>
          <w:ilvl w:val="1"/>
          <w:numId w:val="1"/>
        </w:numPr>
        <w:spacing w:after="0" w:line="240" w:lineRule="auto"/>
        <w:jc w:val="both"/>
        <w:rPr>
          <w:szCs w:val="24"/>
        </w:rPr>
      </w:pPr>
      <w:r w:rsidRPr="00304222">
        <w:rPr>
          <w:rFonts w:ascii="Verdana" w:eastAsia="Verdana" w:hAnsi="Verdana" w:cs="Verdana"/>
          <w:sz w:val="24"/>
          <w:szCs w:val="24"/>
        </w:rPr>
        <w:t xml:space="preserve">Work </w:t>
      </w:r>
      <w:r w:rsidR="000D452E">
        <w:rPr>
          <w:rFonts w:ascii="Verdana" w:eastAsia="Verdana" w:hAnsi="Verdana" w:cs="Verdana"/>
          <w:sz w:val="24"/>
          <w:szCs w:val="24"/>
        </w:rPr>
        <w:t xml:space="preserve">is </w:t>
      </w:r>
      <w:r w:rsidRPr="00304222">
        <w:rPr>
          <w:rFonts w:ascii="Verdana" w:eastAsia="Verdana" w:hAnsi="Verdana" w:cs="Verdana"/>
          <w:sz w:val="24"/>
          <w:szCs w:val="24"/>
        </w:rPr>
        <w:t xml:space="preserve">also undertaken with commissioned services to ensure compliance with Ministerial </w:t>
      </w:r>
      <w:r w:rsidR="009E1A33">
        <w:rPr>
          <w:rFonts w:ascii="Verdana" w:eastAsia="Verdana" w:hAnsi="Verdana" w:cs="Verdana"/>
          <w:sz w:val="24"/>
          <w:szCs w:val="24"/>
        </w:rPr>
        <w:t>P</w:t>
      </w:r>
      <w:r w:rsidRPr="00304222">
        <w:rPr>
          <w:rFonts w:ascii="Verdana" w:eastAsia="Verdana" w:hAnsi="Verdana" w:cs="Verdana"/>
          <w:sz w:val="24"/>
          <w:szCs w:val="24"/>
        </w:rPr>
        <w:t>riorities</w:t>
      </w:r>
      <w:r>
        <w:rPr>
          <w:rFonts w:ascii="Verdana" w:eastAsia="Verdana" w:hAnsi="Verdana" w:cs="Verdana"/>
          <w:sz w:val="24"/>
          <w:szCs w:val="24"/>
        </w:rPr>
        <w:t>, Annual Planning Frameworks, Chair’s Priorities etc</w:t>
      </w:r>
      <w:r w:rsidRPr="00304222">
        <w:rPr>
          <w:rFonts w:ascii="Verdana" w:eastAsia="Verdana" w:hAnsi="Verdana" w:cs="Verdana"/>
          <w:sz w:val="24"/>
          <w:szCs w:val="24"/>
        </w:rPr>
        <w:t>.</w:t>
      </w:r>
    </w:p>
    <w:p w14:paraId="684994E4" w14:textId="77777777" w:rsidR="00E36A3F" w:rsidRPr="00E36A3F" w:rsidRDefault="00E36A3F" w:rsidP="00E36A3F">
      <w:pPr>
        <w:pStyle w:val="ListParagraph"/>
        <w:rPr>
          <w:szCs w:val="24"/>
        </w:rPr>
      </w:pPr>
    </w:p>
    <w:p w14:paraId="555E89FF" w14:textId="30EB3C98" w:rsidR="00304222" w:rsidRPr="00E36A3F" w:rsidRDefault="00304222" w:rsidP="00304222">
      <w:pPr>
        <w:pStyle w:val="ListParagraph"/>
        <w:numPr>
          <w:ilvl w:val="1"/>
          <w:numId w:val="1"/>
        </w:numPr>
        <w:spacing w:after="0" w:line="240" w:lineRule="auto"/>
        <w:jc w:val="both"/>
        <w:rPr>
          <w:szCs w:val="24"/>
        </w:rPr>
      </w:pPr>
      <w:r w:rsidRPr="00304222">
        <w:rPr>
          <w:rFonts w:ascii="Verdana" w:hAnsi="Verdana" w:cstheme="minorHAnsi"/>
          <w:sz w:val="24"/>
        </w:rPr>
        <w:t>The EASC Model Standing Orders outline the expectation that safe, effective and timely services are delivered</w:t>
      </w:r>
      <w:r w:rsidR="000D452E">
        <w:rPr>
          <w:rFonts w:ascii="Verdana" w:hAnsi="Verdana" w:cstheme="minorHAnsi"/>
          <w:sz w:val="24"/>
        </w:rPr>
        <w:t xml:space="preserve"> and that </w:t>
      </w:r>
      <w:r w:rsidRPr="00304222">
        <w:rPr>
          <w:rFonts w:ascii="Verdana" w:hAnsi="Verdana" w:cstheme="minorHAnsi"/>
          <w:sz w:val="24"/>
        </w:rPr>
        <w:t>robust quality assurance and risk management systems support this.</w:t>
      </w:r>
    </w:p>
    <w:p w14:paraId="162749AE" w14:textId="77777777" w:rsidR="00E36A3F" w:rsidRPr="00E36A3F" w:rsidRDefault="00E36A3F" w:rsidP="00E36A3F">
      <w:pPr>
        <w:pStyle w:val="ListParagraph"/>
        <w:rPr>
          <w:szCs w:val="24"/>
        </w:rPr>
      </w:pPr>
    </w:p>
    <w:p w14:paraId="26E0DDDF" w14:textId="197B71DF" w:rsidR="000D452E" w:rsidRPr="00E36A3F" w:rsidRDefault="00304222" w:rsidP="000D452E">
      <w:pPr>
        <w:pStyle w:val="ListParagraph"/>
        <w:numPr>
          <w:ilvl w:val="1"/>
          <w:numId w:val="1"/>
        </w:numPr>
        <w:spacing w:after="0" w:line="240" w:lineRule="auto"/>
        <w:jc w:val="both"/>
        <w:rPr>
          <w:szCs w:val="24"/>
        </w:rPr>
      </w:pPr>
      <w:r w:rsidRPr="000D452E">
        <w:rPr>
          <w:rFonts w:ascii="Verdana" w:eastAsia="Calibri" w:hAnsi="Verdana" w:cs="Calibri"/>
          <w:sz w:val="24"/>
        </w:rPr>
        <w:t xml:space="preserve">The established EASC Management Group and </w:t>
      </w:r>
      <w:r w:rsidR="00020FEF">
        <w:rPr>
          <w:rFonts w:ascii="Verdana" w:eastAsia="Calibri" w:hAnsi="Verdana" w:cs="Calibri"/>
          <w:sz w:val="24"/>
        </w:rPr>
        <w:t>N</w:t>
      </w:r>
      <w:r w:rsidRPr="000D452E">
        <w:rPr>
          <w:rFonts w:ascii="Verdana" w:eastAsia="Calibri" w:hAnsi="Verdana" w:cs="Calibri"/>
          <w:sz w:val="24"/>
        </w:rPr>
        <w:t xml:space="preserve">EPTS and </w:t>
      </w:r>
      <w:r w:rsidR="003E75CD">
        <w:rPr>
          <w:rFonts w:ascii="Verdana" w:eastAsia="Calibri" w:hAnsi="Verdana" w:cs="Calibri"/>
          <w:sz w:val="24"/>
        </w:rPr>
        <w:t xml:space="preserve">EMRTS </w:t>
      </w:r>
      <w:r w:rsidRPr="000D452E">
        <w:rPr>
          <w:rFonts w:ascii="Verdana" w:eastAsia="Calibri" w:hAnsi="Verdana" w:cs="Calibri"/>
          <w:sz w:val="24"/>
        </w:rPr>
        <w:t>D</w:t>
      </w:r>
      <w:r w:rsidR="003E75CD">
        <w:rPr>
          <w:rFonts w:ascii="Verdana" w:eastAsia="Calibri" w:hAnsi="Verdana" w:cs="Calibri"/>
          <w:sz w:val="24"/>
        </w:rPr>
        <w:t>AGs</w:t>
      </w:r>
      <w:r w:rsidRPr="000D452E">
        <w:rPr>
          <w:rFonts w:ascii="Verdana" w:eastAsia="Calibri" w:hAnsi="Verdana" w:cs="Calibri"/>
          <w:sz w:val="24"/>
        </w:rPr>
        <w:t xml:space="preserve"> are the key governance and assurance mechanisms that ensure robust collaborative partnership arrangements with key stakeholders.  These groups enable detailed oversight of delivery, performance and the strategic direction of commissioned services</w:t>
      </w:r>
      <w:r w:rsidR="000D452E">
        <w:rPr>
          <w:rFonts w:ascii="Verdana" w:eastAsia="Calibri" w:hAnsi="Verdana" w:cs="Calibri"/>
          <w:sz w:val="24"/>
        </w:rPr>
        <w:t xml:space="preserve"> and are key elements of the collaborative commissioning approach adopted</w:t>
      </w:r>
      <w:r w:rsidRPr="000D452E">
        <w:rPr>
          <w:rFonts w:ascii="Verdana" w:eastAsia="Calibri" w:hAnsi="Verdana" w:cs="Calibri"/>
          <w:sz w:val="24"/>
        </w:rPr>
        <w:t>.</w:t>
      </w:r>
    </w:p>
    <w:p w14:paraId="72B3D525" w14:textId="77777777" w:rsidR="00E36A3F" w:rsidRPr="00E36A3F" w:rsidRDefault="00E36A3F" w:rsidP="00E36A3F">
      <w:pPr>
        <w:pStyle w:val="ListParagraph"/>
        <w:rPr>
          <w:szCs w:val="24"/>
        </w:rPr>
      </w:pPr>
    </w:p>
    <w:p w14:paraId="1BAC6C83" w14:textId="267D38CF" w:rsidR="000D452E" w:rsidRPr="00E36A3F" w:rsidRDefault="000D452E" w:rsidP="000D452E">
      <w:pPr>
        <w:pStyle w:val="ListParagraph"/>
        <w:numPr>
          <w:ilvl w:val="1"/>
          <w:numId w:val="1"/>
        </w:numPr>
        <w:spacing w:after="0" w:line="240" w:lineRule="auto"/>
        <w:jc w:val="both"/>
        <w:rPr>
          <w:szCs w:val="24"/>
        </w:rPr>
      </w:pPr>
      <w:r>
        <w:rPr>
          <w:rFonts w:ascii="Verdana" w:eastAsia="Calibri" w:hAnsi="Verdana" w:cs="Calibri"/>
          <w:sz w:val="24"/>
        </w:rPr>
        <w:t xml:space="preserve">These arrangements ensure that </w:t>
      </w:r>
      <w:r w:rsidR="00020FEF" w:rsidRPr="000D452E">
        <w:rPr>
          <w:rFonts w:ascii="Verdana" w:eastAsia="Calibri" w:hAnsi="Verdana" w:cs="Calibri"/>
          <w:sz w:val="24"/>
        </w:rPr>
        <w:t xml:space="preserve">health boards </w:t>
      </w:r>
      <w:r w:rsidR="00304222" w:rsidRPr="000D452E">
        <w:rPr>
          <w:rFonts w:ascii="Verdana" w:eastAsia="Calibri" w:hAnsi="Verdana" w:cs="Calibri"/>
          <w:sz w:val="24"/>
        </w:rPr>
        <w:t>and commissioned services jointly plan and take collective action to deliver the Committee’s priorities. Collaborative partnership working and a whole system approach is at the heart of these arrangements, ensuring that there is appropriate challenge, collaboration and a drive to build on the learning and experiences across the system and to improve quality of care and patient outcomes.</w:t>
      </w:r>
    </w:p>
    <w:p w14:paraId="6DFC90AC" w14:textId="77777777" w:rsidR="00E36A3F" w:rsidRPr="00E36A3F" w:rsidRDefault="00E36A3F" w:rsidP="00E36A3F">
      <w:pPr>
        <w:pStyle w:val="ListParagraph"/>
        <w:rPr>
          <w:szCs w:val="24"/>
        </w:rPr>
      </w:pPr>
    </w:p>
    <w:p w14:paraId="40CB8F6B" w14:textId="77777777" w:rsidR="00304222" w:rsidRPr="000D452E" w:rsidRDefault="00304222" w:rsidP="000D452E">
      <w:pPr>
        <w:pStyle w:val="ListParagraph"/>
        <w:numPr>
          <w:ilvl w:val="1"/>
          <w:numId w:val="1"/>
        </w:numPr>
        <w:spacing w:after="0" w:line="240" w:lineRule="auto"/>
        <w:jc w:val="both"/>
        <w:rPr>
          <w:szCs w:val="24"/>
        </w:rPr>
      </w:pPr>
      <w:r w:rsidRPr="000D452E">
        <w:rPr>
          <w:rFonts w:ascii="Verdana" w:eastAsia="Calibri" w:hAnsi="Verdana" w:cs="Calibri"/>
          <w:sz w:val="24"/>
        </w:rPr>
        <w:t>These groups are tasked with enacting the commissioning responsibilities of the Committee to ensure the provision of safe, effective, equitable and sustainable services for the population of Wales.</w:t>
      </w:r>
    </w:p>
    <w:p w14:paraId="3F30C784" w14:textId="77777777" w:rsidR="006E2725" w:rsidRPr="00B45447" w:rsidRDefault="006E2725" w:rsidP="00B45447">
      <w:pPr>
        <w:spacing w:after="0" w:line="240" w:lineRule="auto"/>
        <w:jc w:val="both"/>
        <w:rPr>
          <w:szCs w:val="24"/>
        </w:rPr>
      </w:pPr>
    </w:p>
    <w:p w14:paraId="1664E6A1" w14:textId="77777777" w:rsidR="006A7DA6" w:rsidRDefault="005A0836" w:rsidP="000D452E">
      <w:pPr>
        <w:pStyle w:val="ListParagraph"/>
        <w:numPr>
          <w:ilvl w:val="0"/>
          <w:numId w:val="1"/>
        </w:numPr>
        <w:spacing w:after="0" w:line="240" w:lineRule="auto"/>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37F07479"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1EB11276" w14:textId="77729117" w:rsidR="00494F5C" w:rsidRPr="003725A1" w:rsidRDefault="004E1196" w:rsidP="000D452E">
      <w:pPr>
        <w:pStyle w:val="ListParagraph"/>
        <w:numPr>
          <w:ilvl w:val="1"/>
          <w:numId w:val="1"/>
        </w:numPr>
        <w:spacing w:after="0" w:line="240" w:lineRule="auto"/>
        <w:jc w:val="both"/>
        <w:rPr>
          <w:szCs w:val="24"/>
        </w:rPr>
      </w:pPr>
      <w:r w:rsidRPr="001C7072">
        <w:rPr>
          <w:rFonts w:ascii="Verdana" w:hAnsi="Verdana"/>
          <w:sz w:val="24"/>
          <w:szCs w:val="24"/>
        </w:rPr>
        <w:t xml:space="preserve">The EASC Commissioning </w:t>
      </w:r>
      <w:r w:rsidR="00020FEF">
        <w:rPr>
          <w:rFonts w:ascii="Verdana" w:hAnsi="Verdana"/>
          <w:sz w:val="24"/>
          <w:szCs w:val="24"/>
        </w:rPr>
        <w:t>Update</w:t>
      </w:r>
      <w:r w:rsidRPr="001C7072">
        <w:rPr>
          <w:rFonts w:ascii="Verdana" w:hAnsi="Verdana"/>
          <w:sz w:val="24"/>
          <w:szCs w:val="24"/>
        </w:rPr>
        <w:t xml:space="preserve"> has been prepared to provide </w:t>
      </w:r>
      <w:r w:rsidR="00020FEF">
        <w:rPr>
          <w:rFonts w:ascii="Verdana" w:hAnsi="Verdana"/>
          <w:sz w:val="24"/>
          <w:szCs w:val="24"/>
        </w:rPr>
        <w:t>M</w:t>
      </w:r>
      <w:r w:rsidRPr="001C7072">
        <w:rPr>
          <w:rFonts w:ascii="Verdana" w:hAnsi="Verdana"/>
          <w:sz w:val="24"/>
          <w:szCs w:val="24"/>
        </w:rPr>
        <w:t xml:space="preserve">embers with an overview of the </w:t>
      </w:r>
      <w:r w:rsidR="001C7072">
        <w:rPr>
          <w:rFonts w:ascii="Verdana" w:hAnsi="Verdana"/>
          <w:sz w:val="24"/>
          <w:szCs w:val="24"/>
        </w:rPr>
        <w:t>progress being made against the key elements of the collaborative commissioning approach</w:t>
      </w:r>
      <w:r w:rsidR="00614FB3">
        <w:rPr>
          <w:rFonts w:ascii="Verdana" w:hAnsi="Verdana"/>
          <w:sz w:val="24"/>
          <w:szCs w:val="24"/>
        </w:rPr>
        <w:t>, these are:</w:t>
      </w:r>
    </w:p>
    <w:p w14:paraId="3094AEE1" w14:textId="77777777" w:rsidR="00485DDC" w:rsidRDefault="00485DDC" w:rsidP="00F11F56">
      <w:pPr>
        <w:pStyle w:val="ListParagraph"/>
        <w:spacing w:after="0" w:line="240" w:lineRule="auto"/>
        <w:jc w:val="both"/>
        <w:rPr>
          <w:rFonts w:ascii="Verdana" w:hAnsi="Verdana"/>
          <w:b/>
          <w:sz w:val="24"/>
          <w:szCs w:val="24"/>
        </w:rPr>
      </w:pPr>
    </w:p>
    <w:p w14:paraId="35F5FF78" w14:textId="77777777" w:rsidR="00485DDC" w:rsidRDefault="00485DDC" w:rsidP="00F11F56">
      <w:pPr>
        <w:pStyle w:val="ListParagraph"/>
        <w:spacing w:after="0" w:line="240" w:lineRule="auto"/>
        <w:jc w:val="both"/>
        <w:rPr>
          <w:rFonts w:ascii="Verdana" w:hAnsi="Verdana"/>
          <w:b/>
          <w:sz w:val="24"/>
          <w:szCs w:val="24"/>
        </w:rPr>
      </w:pPr>
    </w:p>
    <w:p w14:paraId="41DD6AE0" w14:textId="01D07A71" w:rsidR="00F11F56" w:rsidRDefault="00BB315B" w:rsidP="00F11F56">
      <w:pPr>
        <w:pStyle w:val="ListParagraph"/>
        <w:spacing w:after="0" w:line="240" w:lineRule="auto"/>
        <w:jc w:val="both"/>
        <w:rPr>
          <w:rFonts w:ascii="Verdana" w:hAnsi="Verdana"/>
          <w:b/>
          <w:sz w:val="24"/>
          <w:szCs w:val="24"/>
        </w:rPr>
      </w:pPr>
      <w:r>
        <w:rPr>
          <w:rFonts w:ascii="Verdana" w:hAnsi="Verdana"/>
          <w:b/>
          <w:sz w:val="24"/>
          <w:szCs w:val="24"/>
        </w:rPr>
        <w:lastRenderedPageBreak/>
        <w:t xml:space="preserve">EASC </w:t>
      </w:r>
      <w:r w:rsidR="009F5921" w:rsidRPr="001C7072">
        <w:rPr>
          <w:rFonts w:ascii="Verdana" w:hAnsi="Verdana"/>
          <w:b/>
          <w:sz w:val="24"/>
          <w:szCs w:val="24"/>
        </w:rPr>
        <w:t xml:space="preserve">Commissioning </w:t>
      </w:r>
      <w:r w:rsidR="004E5514" w:rsidRPr="001C7072">
        <w:rPr>
          <w:rFonts w:ascii="Verdana" w:hAnsi="Verdana"/>
          <w:b/>
          <w:sz w:val="24"/>
          <w:szCs w:val="24"/>
        </w:rPr>
        <w:t>Framework</w:t>
      </w:r>
      <w:r w:rsidR="009F5921" w:rsidRPr="001C7072">
        <w:rPr>
          <w:rFonts w:ascii="Verdana" w:hAnsi="Verdana"/>
          <w:b/>
          <w:sz w:val="24"/>
          <w:szCs w:val="24"/>
        </w:rPr>
        <w:t>s</w:t>
      </w:r>
    </w:p>
    <w:p w14:paraId="140102B7" w14:textId="06040BC2" w:rsidR="00472552" w:rsidRDefault="00472552" w:rsidP="00BF0DB5">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In line with the commissioning cycle and as previously reported, w</w:t>
      </w:r>
      <w:r w:rsidR="00BF0DB5">
        <w:rPr>
          <w:rFonts w:ascii="Verdana" w:hAnsi="Verdana" w:cs="Arial"/>
          <w:bCs/>
          <w:color w:val="000000" w:themeColor="text1"/>
          <w:sz w:val="24"/>
          <w:szCs w:val="24"/>
        </w:rPr>
        <w:t xml:space="preserve">ork to review the NEPTS </w:t>
      </w:r>
      <w:r w:rsidR="006E2725">
        <w:rPr>
          <w:rFonts w:ascii="Verdana" w:hAnsi="Verdana" w:cs="Arial"/>
          <w:bCs/>
          <w:color w:val="000000" w:themeColor="text1"/>
          <w:sz w:val="24"/>
          <w:szCs w:val="24"/>
        </w:rPr>
        <w:t xml:space="preserve">Commissioning Framework </w:t>
      </w:r>
      <w:r w:rsidR="00B6368B">
        <w:rPr>
          <w:rFonts w:ascii="Verdana" w:hAnsi="Verdana" w:cs="Arial"/>
          <w:bCs/>
          <w:color w:val="000000" w:themeColor="text1"/>
          <w:sz w:val="24"/>
          <w:szCs w:val="24"/>
        </w:rPr>
        <w:t>has now begun</w:t>
      </w:r>
      <w:r>
        <w:rPr>
          <w:rFonts w:ascii="Verdana" w:hAnsi="Verdana" w:cs="Arial"/>
          <w:bCs/>
          <w:color w:val="000000" w:themeColor="text1"/>
          <w:sz w:val="24"/>
          <w:szCs w:val="24"/>
        </w:rPr>
        <w:t>.</w:t>
      </w:r>
    </w:p>
    <w:p w14:paraId="743DAC0B" w14:textId="77777777" w:rsidR="00472552" w:rsidRDefault="00472552" w:rsidP="00472552">
      <w:pPr>
        <w:pStyle w:val="ListParagraph"/>
        <w:spacing w:after="0" w:line="240" w:lineRule="auto"/>
        <w:jc w:val="both"/>
        <w:rPr>
          <w:rFonts w:ascii="Verdana" w:hAnsi="Verdana" w:cs="Arial"/>
          <w:bCs/>
          <w:color w:val="000000" w:themeColor="text1"/>
          <w:sz w:val="24"/>
          <w:szCs w:val="24"/>
        </w:rPr>
      </w:pPr>
    </w:p>
    <w:p w14:paraId="45E4BB21" w14:textId="7837DC2C" w:rsidR="00B73F6E" w:rsidRDefault="00472552" w:rsidP="00F8399F">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The Committee approved the enactment of the work to </w:t>
      </w:r>
      <w:r w:rsidR="00607AA0">
        <w:rPr>
          <w:rFonts w:ascii="Verdana" w:hAnsi="Verdana" w:cs="Arial"/>
          <w:bCs/>
          <w:color w:val="000000" w:themeColor="text1"/>
          <w:sz w:val="24"/>
          <w:szCs w:val="24"/>
        </w:rPr>
        <w:t xml:space="preserve">develop a new long term strategy </w:t>
      </w:r>
      <w:r w:rsidR="00EB041C">
        <w:rPr>
          <w:rFonts w:ascii="Verdana" w:hAnsi="Verdana" w:cs="Arial"/>
          <w:bCs/>
          <w:color w:val="000000" w:themeColor="text1"/>
          <w:sz w:val="24"/>
          <w:szCs w:val="24"/>
        </w:rPr>
        <w:t>for NEPTS</w:t>
      </w:r>
      <w:r>
        <w:rPr>
          <w:rFonts w:ascii="Verdana" w:hAnsi="Verdana" w:cs="Arial"/>
          <w:bCs/>
          <w:color w:val="000000" w:themeColor="text1"/>
          <w:sz w:val="24"/>
          <w:szCs w:val="24"/>
        </w:rPr>
        <w:t xml:space="preserve"> at the </w:t>
      </w:r>
      <w:r w:rsidR="00471AC5">
        <w:rPr>
          <w:rFonts w:ascii="Verdana" w:hAnsi="Verdana" w:cs="Arial"/>
          <w:bCs/>
          <w:color w:val="000000" w:themeColor="text1"/>
          <w:sz w:val="24"/>
          <w:szCs w:val="24"/>
        </w:rPr>
        <w:t xml:space="preserve">July </w:t>
      </w:r>
      <w:r>
        <w:rPr>
          <w:rFonts w:ascii="Verdana" w:hAnsi="Verdana" w:cs="Arial"/>
          <w:bCs/>
          <w:color w:val="000000" w:themeColor="text1"/>
          <w:sz w:val="24"/>
          <w:szCs w:val="24"/>
        </w:rPr>
        <w:t>meeting</w:t>
      </w:r>
      <w:r w:rsidR="00EB041C">
        <w:rPr>
          <w:rFonts w:ascii="Verdana" w:hAnsi="Verdana" w:cs="Arial"/>
          <w:bCs/>
          <w:color w:val="000000" w:themeColor="text1"/>
          <w:sz w:val="24"/>
          <w:szCs w:val="24"/>
        </w:rPr>
        <w:t>.</w:t>
      </w:r>
      <w:r w:rsidR="00F8399F">
        <w:rPr>
          <w:rFonts w:ascii="Verdana" w:hAnsi="Verdana" w:cs="Arial"/>
          <w:bCs/>
          <w:color w:val="000000" w:themeColor="text1"/>
          <w:sz w:val="24"/>
          <w:szCs w:val="24"/>
        </w:rPr>
        <w:t xml:space="preserve"> </w:t>
      </w:r>
    </w:p>
    <w:p w14:paraId="22E6F605" w14:textId="77777777" w:rsidR="00B73F6E" w:rsidRPr="00B73F6E" w:rsidRDefault="00B73F6E" w:rsidP="00B73F6E">
      <w:pPr>
        <w:pStyle w:val="ListParagraph"/>
        <w:rPr>
          <w:rFonts w:ascii="Verdana" w:hAnsi="Verdana" w:cs="Arial"/>
          <w:bCs/>
          <w:color w:val="000000" w:themeColor="text1"/>
          <w:sz w:val="24"/>
          <w:szCs w:val="24"/>
        </w:rPr>
      </w:pPr>
    </w:p>
    <w:p w14:paraId="1DBBFBA0" w14:textId="21526F70" w:rsidR="00472552" w:rsidRDefault="00472552" w:rsidP="00472552">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The detail of this work will take place at the NEPTS DAG</w:t>
      </w:r>
      <w:r w:rsidR="003F5CC2">
        <w:rPr>
          <w:rFonts w:ascii="Verdana" w:hAnsi="Verdana" w:cs="Arial"/>
          <w:bCs/>
          <w:color w:val="000000" w:themeColor="text1"/>
          <w:sz w:val="24"/>
          <w:szCs w:val="24"/>
        </w:rPr>
        <w:t>. An update on this work will be provided</w:t>
      </w:r>
      <w:r w:rsidR="00F551C4">
        <w:rPr>
          <w:rFonts w:ascii="Verdana" w:hAnsi="Verdana" w:cs="Arial"/>
          <w:bCs/>
          <w:color w:val="000000" w:themeColor="text1"/>
          <w:sz w:val="24"/>
          <w:szCs w:val="24"/>
        </w:rPr>
        <w:t xml:space="preserve"> regularly</w:t>
      </w:r>
      <w:r w:rsidR="003F5CC2">
        <w:rPr>
          <w:rFonts w:ascii="Verdana" w:hAnsi="Verdana" w:cs="Arial"/>
          <w:bCs/>
          <w:color w:val="000000" w:themeColor="text1"/>
          <w:sz w:val="24"/>
          <w:szCs w:val="24"/>
        </w:rPr>
        <w:t xml:space="preserve"> to </w:t>
      </w:r>
      <w:r w:rsidR="0087733C">
        <w:rPr>
          <w:rFonts w:ascii="Verdana" w:hAnsi="Verdana" w:cs="Arial"/>
          <w:bCs/>
          <w:color w:val="000000" w:themeColor="text1"/>
          <w:sz w:val="24"/>
          <w:szCs w:val="24"/>
        </w:rPr>
        <w:t>M</w:t>
      </w:r>
      <w:r w:rsidR="003F5CC2">
        <w:rPr>
          <w:rFonts w:ascii="Verdana" w:hAnsi="Verdana" w:cs="Arial"/>
          <w:bCs/>
          <w:color w:val="000000" w:themeColor="text1"/>
          <w:sz w:val="24"/>
          <w:szCs w:val="24"/>
        </w:rPr>
        <w:t>embers</w:t>
      </w:r>
      <w:r w:rsidR="00F551C4">
        <w:rPr>
          <w:rFonts w:ascii="Verdana" w:hAnsi="Verdana" w:cs="Arial"/>
          <w:bCs/>
          <w:color w:val="000000" w:themeColor="text1"/>
          <w:sz w:val="24"/>
          <w:szCs w:val="24"/>
        </w:rPr>
        <w:t xml:space="preserve"> on this work</w:t>
      </w:r>
      <w:r w:rsidR="003F5CC2">
        <w:rPr>
          <w:rFonts w:ascii="Verdana" w:hAnsi="Verdana" w:cs="Arial"/>
          <w:bCs/>
          <w:color w:val="000000" w:themeColor="text1"/>
          <w:sz w:val="24"/>
          <w:szCs w:val="24"/>
        </w:rPr>
        <w:t>.</w:t>
      </w:r>
    </w:p>
    <w:p w14:paraId="297D5554" w14:textId="77777777" w:rsidR="00471AC5" w:rsidRPr="00471AC5" w:rsidRDefault="00471AC5" w:rsidP="00471AC5">
      <w:pPr>
        <w:pStyle w:val="ListParagraph"/>
        <w:rPr>
          <w:rFonts w:ascii="Verdana" w:hAnsi="Verdana" w:cs="Arial"/>
          <w:bCs/>
          <w:color w:val="000000" w:themeColor="text1"/>
          <w:sz w:val="24"/>
          <w:szCs w:val="24"/>
        </w:rPr>
      </w:pPr>
    </w:p>
    <w:p w14:paraId="01D58737" w14:textId="32F71016" w:rsidR="00471AC5" w:rsidRDefault="00471AC5" w:rsidP="00472552">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This work has been delayed due to the formal public engagement process relating to the EMRTS Service Review (see Agenda item).</w:t>
      </w:r>
    </w:p>
    <w:p w14:paraId="33216DD0" w14:textId="77777777" w:rsidR="003172B9" w:rsidRPr="003172B9" w:rsidRDefault="003172B9" w:rsidP="003172B9">
      <w:pPr>
        <w:pStyle w:val="ListParagraph"/>
        <w:rPr>
          <w:rFonts w:ascii="Verdana" w:hAnsi="Verdana" w:cs="Arial"/>
          <w:bCs/>
          <w:color w:val="000000" w:themeColor="text1"/>
          <w:sz w:val="24"/>
          <w:szCs w:val="24"/>
        </w:rPr>
      </w:pPr>
    </w:p>
    <w:p w14:paraId="2641EF22" w14:textId="35787B3D" w:rsidR="003172B9" w:rsidRDefault="003172B9" w:rsidP="003172B9">
      <w:pPr>
        <w:pStyle w:val="ListParagraph"/>
        <w:spacing w:after="0" w:line="240" w:lineRule="auto"/>
        <w:jc w:val="both"/>
        <w:rPr>
          <w:rFonts w:ascii="Verdana" w:hAnsi="Verdana" w:cs="Arial"/>
          <w:b/>
          <w:bCs/>
          <w:color w:val="000000" w:themeColor="text1"/>
          <w:sz w:val="24"/>
          <w:szCs w:val="24"/>
        </w:rPr>
      </w:pPr>
      <w:r w:rsidRPr="003172B9">
        <w:rPr>
          <w:rFonts w:ascii="Verdana" w:hAnsi="Verdana" w:cs="Arial"/>
          <w:b/>
          <w:bCs/>
          <w:color w:val="000000" w:themeColor="text1"/>
          <w:sz w:val="24"/>
          <w:szCs w:val="24"/>
        </w:rPr>
        <w:t>Integrated Commission</w:t>
      </w:r>
      <w:r w:rsidR="006E2725">
        <w:rPr>
          <w:rFonts w:ascii="Verdana" w:hAnsi="Verdana" w:cs="Arial"/>
          <w:b/>
          <w:bCs/>
          <w:color w:val="000000" w:themeColor="text1"/>
          <w:sz w:val="24"/>
          <w:szCs w:val="24"/>
        </w:rPr>
        <w:t>in</w:t>
      </w:r>
      <w:r w:rsidRPr="003172B9">
        <w:rPr>
          <w:rFonts w:ascii="Verdana" w:hAnsi="Verdana" w:cs="Arial"/>
          <w:b/>
          <w:bCs/>
          <w:color w:val="000000" w:themeColor="text1"/>
          <w:sz w:val="24"/>
          <w:szCs w:val="24"/>
        </w:rPr>
        <w:t>g Action Plans</w:t>
      </w:r>
      <w:r w:rsidR="0087733C">
        <w:rPr>
          <w:rFonts w:ascii="Verdana" w:hAnsi="Verdana" w:cs="Arial"/>
          <w:b/>
          <w:bCs/>
          <w:color w:val="000000" w:themeColor="text1"/>
          <w:sz w:val="24"/>
          <w:szCs w:val="24"/>
        </w:rPr>
        <w:t xml:space="preserve"> (ICAP)</w:t>
      </w:r>
    </w:p>
    <w:p w14:paraId="05740AB1" w14:textId="77777777" w:rsidR="003F5CC2" w:rsidRPr="003F5CC2" w:rsidRDefault="003F5CC2" w:rsidP="003F5CC2">
      <w:pPr>
        <w:pStyle w:val="ListParagraph"/>
        <w:numPr>
          <w:ilvl w:val="1"/>
          <w:numId w:val="1"/>
        </w:numPr>
        <w:spacing w:after="0" w:line="240" w:lineRule="auto"/>
        <w:jc w:val="both"/>
        <w:rPr>
          <w:rFonts w:ascii="Verdana" w:hAnsi="Verdana" w:cs="Arial"/>
          <w:bCs/>
          <w:color w:val="000000" w:themeColor="text1"/>
          <w:sz w:val="24"/>
          <w:szCs w:val="24"/>
        </w:rPr>
      </w:pPr>
      <w:r w:rsidRPr="003F5CC2">
        <w:rPr>
          <w:rFonts w:ascii="Verdana" w:hAnsi="Verdana" w:cs="Arial"/>
          <w:bCs/>
          <w:color w:val="000000" w:themeColor="text1"/>
          <w:sz w:val="24"/>
          <w:szCs w:val="24"/>
        </w:rPr>
        <w:t xml:space="preserve">The ICAP process was established as a mechanism to take a collaborative approach to improving ambulance availability for the population of health boards by developing alternative solutions to ambulance conveyance, alternative conveyance pathways and reducing handover delays, which have one of the greatest impacts on ambulance availability. </w:t>
      </w:r>
    </w:p>
    <w:p w14:paraId="4FCACD3D" w14:textId="77777777" w:rsidR="003F5CC2" w:rsidRPr="003F5CC2" w:rsidRDefault="003F5CC2" w:rsidP="003F5CC2">
      <w:pPr>
        <w:pStyle w:val="ListParagraph"/>
        <w:spacing w:after="0" w:line="240" w:lineRule="auto"/>
        <w:jc w:val="both"/>
        <w:rPr>
          <w:rFonts w:ascii="Verdana" w:hAnsi="Verdana" w:cs="Arial"/>
          <w:bCs/>
          <w:color w:val="000000" w:themeColor="text1"/>
          <w:sz w:val="24"/>
          <w:szCs w:val="24"/>
        </w:rPr>
      </w:pPr>
    </w:p>
    <w:p w14:paraId="32308C0E" w14:textId="778D6646" w:rsidR="003F5CC2" w:rsidRPr="003F5CC2" w:rsidRDefault="003F5CC2" w:rsidP="003F5CC2">
      <w:pPr>
        <w:pStyle w:val="ListParagraph"/>
        <w:numPr>
          <w:ilvl w:val="1"/>
          <w:numId w:val="1"/>
        </w:numPr>
        <w:spacing w:after="0" w:line="240" w:lineRule="auto"/>
        <w:jc w:val="both"/>
        <w:rPr>
          <w:rFonts w:ascii="Verdana" w:hAnsi="Verdana" w:cs="Arial"/>
          <w:bCs/>
          <w:color w:val="000000" w:themeColor="text1"/>
          <w:sz w:val="24"/>
          <w:szCs w:val="24"/>
        </w:rPr>
      </w:pPr>
      <w:r w:rsidRPr="003F5CC2">
        <w:rPr>
          <w:rFonts w:ascii="Verdana" w:hAnsi="Verdana" w:cs="Arial"/>
          <w:bCs/>
          <w:color w:val="000000" w:themeColor="text1"/>
          <w:sz w:val="24"/>
          <w:szCs w:val="24"/>
        </w:rPr>
        <w:t>Since the implementation of the ICAP process, we have seen a positive system wide response to implementing actions to reduce handover delays. From January 2023</w:t>
      </w:r>
      <w:r w:rsidR="0087733C">
        <w:rPr>
          <w:rFonts w:ascii="Verdana" w:hAnsi="Verdana" w:cs="Arial"/>
          <w:bCs/>
          <w:color w:val="000000" w:themeColor="text1"/>
          <w:sz w:val="24"/>
          <w:szCs w:val="24"/>
        </w:rPr>
        <w:t>,</w:t>
      </w:r>
      <w:r w:rsidRPr="003F5CC2">
        <w:rPr>
          <w:rFonts w:ascii="Verdana" w:hAnsi="Verdana" w:cs="Arial"/>
          <w:bCs/>
          <w:color w:val="000000" w:themeColor="text1"/>
          <w:sz w:val="24"/>
          <w:szCs w:val="24"/>
        </w:rPr>
        <w:t xml:space="preserve"> handover delays had been on a downward trajectory but beg</w:t>
      </w:r>
      <w:r w:rsidR="0087733C">
        <w:rPr>
          <w:rFonts w:ascii="Verdana" w:hAnsi="Verdana" w:cs="Arial"/>
          <w:bCs/>
          <w:color w:val="000000" w:themeColor="text1"/>
          <w:sz w:val="24"/>
          <w:szCs w:val="24"/>
        </w:rPr>
        <w:t>an</w:t>
      </w:r>
      <w:r w:rsidRPr="003F5CC2">
        <w:rPr>
          <w:rFonts w:ascii="Verdana" w:hAnsi="Verdana" w:cs="Arial"/>
          <w:bCs/>
          <w:color w:val="000000" w:themeColor="text1"/>
          <w:sz w:val="24"/>
          <w:szCs w:val="24"/>
        </w:rPr>
        <w:t xml:space="preserve"> plateauing in July 2023. </w:t>
      </w:r>
    </w:p>
    <w:p w14:paraId="0B79C856" w14:textId="77777777" w:rsidR="003F5CC2" w:rsidRPr="003F5CC2" w:rsidRDefault="003F5CC2" w:rsidP="003F5CC2">
      <w:pPr>
        <w:pStyle w:val="ListParagraph"/>
        <w:spacing w:after="0" w:line="240" w:lineRule="auto"/>
        <w:jc w:val="both"/>
        <w:rPr>
          <w:rFonts w:ascii="Verdana" w:hAnsi="Verdana" w:cs="Arial"/>
          <w:bCs/>
          <w:color w:val="000000" w:themeColor="text1"/>
          <w:sz w:val="24"/>
          <w:szCs w:val="24"/>
        </w:rPr>
      </w:pPr>
    </w:p>
    <w:p w14:paraId="5A073726" w14:textId="7945A07D" w:rsidR="003F5CC2" w:rsidRPr="003F5CC2" w:rsidRDefault="003F5CC2" w:rsidP="003F5CC2">
      <w:pPr>
        <w:pStyle w:val="ListParagraph"/>
        <w:numPr>
          <w:ilvl w:val="1"/>
          <w:numId w:val="1"/>
        </w:numPr>
        <w:spacing w:after="0" w:line="240" w:lineRule="auto"/>
        <w:jc w:val="both"/>
        <w:rPr>
          <w:rFonts w:ascii="Verdana" w:hAnsi="Verdana" w:cs="Arial"/>
          <w:bCs/>
          <w:color w:val="000000" w:themeColor="text1"/>
          <w:sz w:val="24"/>
          <w:szCs w:val="24"/>
        </w:rPr>
      </w:pPr>
      <w:r w:rsidRPr="003F5CC2">
        <w:rPr>
          <w:rFonts w:ascii="Verdana" w:hAnsi="Verdana" w:cs="Arial"/>
          <w:bCs/>
          <w:color w:val="000000" w:themeColor="text1"/>
          <w:sz w:val="24"/>
          <w:szCs w:val="24"/>
        </w:rPr>
        <w:t xml:space="preserve">The EASC IMTP, which was approved by </w:t>
      </w:r>
      <w:r w:rsidR="0087733C">
        <w:rPr>
          <w:rFonts w:ascii="Verdana" w:hAnsi="Verdana" w:cs="Arial"/>
          <w:bCs/>
          <w:color w:val="000000" w:themeColor="text1"/>
          <w:sz w:val="24"/>
          <w:szCs w:val="24"/>
        </w:rPr>
        <w:t>Member</w:t>
      </w:r>
      <w:r w:rsidRPr="003F5CC2">
        <w:rPr>
          <w:rFonts w:ascii="Verdana" w:hAnsi="Verdana" w:cs="Arial"/>
          <w:bCs/>
          <w:color w:val="000000" w:themeColor="text1"/>
          <w:sz w:val="24"/>
          <w:szCs w:val="24"/>
        </w:rPr>
        <w:t xml:space="preserve"> at the </w:t>
      </w:r>
      <w:r w:rsidR="0087733C">
        <w:rPr>
          <w:rFonts w:ascii="Verdana" w:hAnsi="Verdana" w:cs="Arial"/>
          <w:bCs/>
          <w:color w:val="000000" w:themeColor="text1"/>
          <w:sz w:val="24"/>
          <w:szCs w:val="24"/>
        </w:rPr>
        <w:t xml:space="preserve">EASC meeting in </w:t>
      </w:r>
      <w:r w:rsidRPr="003F5CC2">
        <w:rPr>
          <w:rFonts w:ascii="Verdana" w:hAnsi="Verdana" w:cs="Arial"/>
          <w:bCs/>
          <w:color w:val="000000" w:themeColor="text1"/>
          <w:sz w:val="24"/>
          <w:szCs w:val="24"/>
        </w:rPr>
        <w:t>March 2023 outlines the performance ambitions for ambulance handover delays for 2023/24. The performance ambitions are: Q2 - total lost hours 15,000, Q3 - total lost hours 12,000 with sustained continuous improvement thereafter. As of August 2023</w:t>
      </w:r>
      <w:r w:rsidR="0087733C">
        <w:rPr>
          <w:rFonts w:ascii="Verdana" w:hAnsi="Verdana" w:cs="Arial"/>
          <w:bCs/>
          <w:color w:val="000000" w:themeColor="text1"/>
          <w:sz w:val="24"/>
          <w:szCs w:val="24"/>
        </w:rPr>
        <w:t>,</w:t>
      </w:r>
      <w:r w:rsidRPr="003F5CC2">
        <w:rPr>
          <w:rFonts w:ascii="Verdana" w:hAnsi="Verdana" w:cs="Arial"/>
          <w:bCs/>
          <w:color w:val="000000" w:themeColor="text1"/>
          <w:sz w:val="24"/>
          <w:szCs w:val="24"/>
        </w:rPr>
        <w:t xml:space="preserve"> ambulance handover delay lost hours remain over 19,000 hours.</w:t>
      </w:r>
    </w:p>
    <w:p w14:paraId="61DB9793" w14:textId="77777777" w:rsidR="003F5CC2" w:rsidRPr="003F5CC2" w:rsidRDefault="003F5CC2" w:rsidP="003F5CC2">
      <w:pPr>
        <w:pStyle w:val="ListParagraph"/>
        <w:spacing w:after="0" w:line="240" w:lineRule="auto"/>
        <w:jc w:val="both"/>
        <w:rPr>
          <w:rFonts w:ascii="Verdana" w:hAnsi="Verdana" w:cs="Arial"/>
          <w:bCs/>
          <w:color w:val="000000" w:themeColor="text1"/>
          <w:sz w:val="24"/>
          <w:szCs w:val="24"/>
        </w:rPr>
      </w:pPr>
    </w:p>
    <w:p w14:paraId="4052DC63" w14:textId="77777777" w:rsidR="003F5CC2" w:rsidRPr="003F5CC2" w:rsidRDefault="003F5CC2" w:rsidP="003F5CC2">
      <w:pPr>
        <w:pStyle w:val="ListParagraph"/>
        <w:numPr>
          <w:ilvl w:val="1"/>
          <w:numId w:val="1"/>
        </w:numPr>
        <w:spacing w:after="0" w:line="240" w:lineRule="auto"/>
        <w:jc w:val="both"/>
        <w:rPr>
          <w:rFonts w:ascii="Verdana" w:hAnsi="Verdana" w:cs="Arial"/>
          <w:bCs/>
          <w:color w:val="000000" w:themeColor="text1"/>
          <w:sz w:val="24"/>
          <w:szCs w:val="24"/>
        </w:rPr>
      </w:pPr>
      <w:r w:rsidRPr="003F5CC2">
        <w:rPr>
          <w:rFonts w:ascii="Verdana" w:hAnsi="Verdana" w:cs="Arial"/>
          <w:bCs/>
          <w:color w:val="000000" w:themeColor="text1"/>
          <w:sz w:val="24"/>
          <w:szCs w:val="24"/>
        </w:rPr>
        <w:t xml:space="preserve">Through the ICAP meetings, local handover and community response performance is reviewed. With a level of reduction in handover delays, some health boards have highlighted that the reduced levels of handover delays are not accumulating to recognisable improvements in ambulance response performance. </w:t>
      </w:r>
    </w:p>
    <w:p w14:paraId="45DD90B7" w14:textId="77777777" w:rsidR="003F5CC2" w:rsidRPr="003F5CC2" w:rsidRDefault="003F5CC2" w:rsidP="003F5CC2">
      <w:pPr>
        <w:pStyle w:val="ListParagraph"/>
        <w:spacing w:after="0" w:line="240" w:lineRule="auto"/>
        <w:jc w:val="both"/>
        <w:rPr>
          <w:rFonts w:ascii="Verdana" w:hAnsi="Verdana" w:cs="Arial"/>
          <w:bCs/>
          <w:color w:val="000000" w:themeColor="text1"/>
          <w:sz w:val="24"/>
          <w:szCs w:val="24"/>
        </w:rPr>
      </w:pPr>
    </w:p>
    <w:p w14:paraId="2AFE3EC9" w14:textId="77777777" w:rsidR="0087733C" w:rsidRDefault="003F5CC2" w:rsidP="003F5CC2">
      <w:pPr>
        <w:pStyle w:val="ListParagraph"/>
        <w:numPr>
          <w:ilvl w:val="1"/>
          <w:numId w:val="1"/>
        </w:numPr>
        <w:spacing w:after="0" w:line="240" w:lineRule="auto"/>
        <w:jc w:val="both"/>
        <w:rPr>
          <w:rFonts w:ascii="Verdana" w:hAnsi="Verdana" w:cs="Arial"/>
          <w:bCs/>
          <w:color w:val="000000" w:themeColor="text1"/>
          <w:sz w:val="24"/>
          <w:szCs w:val="24"/>
        </w:rPr>
      </w:pPr>
      <w:r w:rsidRPr="003F5CC2">
        <w:rPr>
          <w:rFonts w:ascii="Verdana" w:hAnsi="Verdana" w:cs="Arial"/>
          <w:bCs/>
          <w:color w:val="000000" w:themeColor="text1"/>
          <w:sz w:val="24"/>
          <w:szCs w:val="24"/>
        </w:rPr>
        <w:t xml:space="preserve">In addition to the ICAP meetings, additional work is being undertaken by the EASC Team in relation to this question. It is noted, that through July and August workforce abstractions have been high and additional NHS financial savings are a factor in workforce capacity. </w:t>
      </w:r>
    </w:p>
    <w:p w14:paraId="76BB6EAC" w14:textId="77777777" w:rsidR="0087733C" w:rsidRPr="0087733C" w:rsidRDefault="0087733C" w:rsidP="0087733C">
      <w:pPr>
        <w:pStyle w:val="ListParagraph"/>
        <w:rPr>
          <w:rFonts w:ascii="Verdana" w:hAnsi="Verdana" w:cs="Arial"/>
          <w:bCs/>
          <w:color w:val="000000" w:themeColor="text1"/>
          <w:sz w:val="24"/>
          <w:szCs w:val="24"/>
        </w:rPr>
      </w:pPr>
    </w:p>
    <w:p w14:paraId="600592A5" w14:textId="3D7AF3A0" w:rsidR="003F5CC2" w:rsidRPr="003F5CC2" w:rsidRDefault="003F5CC2" w:rsidP="003F5CC2">
      <w:pPr>
        <w:pStyle w:val="ListParagraph"/>
        <w:numPr>
          <w:ilvl w:val="1"/>
          <w:numId w:val="1"/>
        </w:numPr>
        <w:spacing w:after="0" w:line="240" w:lineRule="auto"/>
        <w:jc w:val="both"/>
        <w:rPr>
          <w:rFonts w:ascii="Verdana" w:hAnsi="Verdana" w:cs="Arial"/>
          <w:bCs/>
          <w:color w:val="000000" w:themeColor="text1"/>
          <w:sz w:val="24"/>
          <w:szCs w:val="24"/>
        </w:rPr>
      </w:pPr>
      <w:r w:rsidRPr="003F5CC2">
        <w:rPr>
          <w:rFonts w:ascii="Verdana" w:hAnsi="Verdana" w:cs="Arial"/>
          <w:bCs/>
          <w:color w:val="000000" w:themeColor="text1"/>
          <w:sz w:val="24"/>
          <w:szCs w:val="24"/>
        </w:rPr>
        <w:t xml:space="preserve">Additionally, as handover delays have reduced, WAST have maintained reduced levels of escalation and </w:t>
      </w:r>
      <w:r w:rsidR="00F42355">
        <w:rPr>
          <w:rFonts w:ascii="Verdana" w:hAnsi="Verdana" w:cs="Arial"/>
          <w:bCs/>
          <w:color w:val="000000" w:themeColor="text1"/>
          <w:sz w:val="24"/>
          <w:szCs w:val="24"/>
        </w:rPr>
        <w:t xml:space="preserve">are </w:t>
      </w:r>
      <w:r w:rsidRPr="003F5CC2">
        <w:rPr>
          <w:rFonts w:ascii="Verdana" w:hAnsi="Verdana" w:cs="Arial"/>
          <w:bCs/>
          <w:color w:val="000000" w:themeColor="text1"/>
          <w:sz w:val="24"/>
          <w:szCs w:val="24"/>
        </w:rPr>
        <w:t>therefore able to respond to more patients. Although handover delays have reduced from December 202</w:t>
      </w:r>
      <w:r w:rsidR="0087733C">
        <w:rPr>
          <w:rFonts w:ascii="Verdana" w:hAnsi="Verdana" w:cs="Arial"/>
          <w:bCs/>
          <w:color w:val="000000" w:themeColor="text1"/>
          <w:sz w:val="24"/>
          <w:szCs w:val="24"/>
        </w:rPr>
        <w:t>2</w:t>
      </w:r>
      <w:r w:rsidRPr="003F5CC2">
        <w:rPr>
          <w:rFonts w:ascii="Verdana" w:hAnsi="Verdana" w:cs="Arial"/>
          <w:bCs/>
          <w:color w:val="000000" w:themeColor="text1"/>
          <w:sz w:val="24"/>
          <w:szCs w:val="24"/>
        </w:rPr>
        <w:t xml:space="preserve">  there has been significant improvements in some health boards, the overall level of handover delays remain higher than </w:t>
      </w:r>
      <w:r w:rsidR="0087733C">
        <w:rPr>
          <w:rFonts w:ascii="Verdana" w:hAnsi="Verdana" w:cs="Arial"/>
          <w:bCs/>
          <w:color w:val="000000" w:themeColor="text1"/>
          <w:sz w:val="24"/>
          <w:szCs w:val="24"/>
        </w:rPr>
        <w:t>desired</w:t>
      </w:r>
      <w:r w:rsidRPr="003F5CC2">
        <w:rPr>
          <w:rFonts w:ascii="Verdana" w:hAnsi="Verdana" w:cs="Arial"/>
          <w:bCs/>
          <w:color w:val="000000" w:themeColor="text1"/>
          <w:sz w:val="24"/>
          <w:szCs w:val="24"/>
        </w:rPr>
        <w:t>.</w:t>
      </w:r>
    </w:p>
    <w:p w14:paraId="5FEB7BB7" w14:textId="77777777" w:rsidR="003E75CD" w:rsidRDefault="003E75CD" w:rsidP="003E75CD">
      <w:pPr>
        <w:spacing w:after="0" w:line="240" w:lineRule="auto"/>
        <w:jc w:val="both"/>
        <w:rPr>
          <w:rFonts w:ascii="Verdana" w:hAnsi="Verdana"/>
          <w:b/>
          <w:sz w:val="24"/>
          <w:szCs w:val="24"/>
        </w:rPr>
      </w:pPr>
    </w:p>
    <w:p w14:paraId="70CF8511" w14:textId="617EFE37" w:rsidR="00E36A3F" w:rsidRDefault="00E36A3F" w:rsidP="003E75CD">
      <w:pPr>
        <w:spacing w:after="0" w:line="240" w:lineRule="auto"/>
        <w:jc w:val="both"/>
        <w:rPr>
          <w:rFonts w:ascii="Verdana" w:hAnsi="Verdana"/>
          <w:b/>
          <w:sz w:val="24"/>
          <w:szCs w:val="24"/>
        </w:rPr>
      </w:pPr>
      <w:r w:rsidRPr="00E36A3F">
        <w:rPr>
          <w:rFonts w:ascii="Verdana" w:hAnsi="Verdana"/>
          <w:b/>
          <w:sz w:val="24"/>
          <w:szCs w:val="24"/>
        </w:rPr>
        <w:t>EASC Integrated Medium Term Plan (IMTP)</w:t>
      </w:r>
    </w:p>
    <w:p w14:paraId="3B8AB2E2" w14:textId="7159BF20" w:rsidR="00607AA0" w:rsidRPr="00F551C4" w:rsidRDefault="009160BF" w:rsidP="00607AA0">
      <w:pPr>
        <w:pStyle w:val="ListParagraph"/>
        <w:numPr>
          <w:ilvl w:val="1"/>
          <w:numId w:val="1"/>
        </w:numPr>
        <w:spacing w:after="0" w:line="240" w:lineRule="auto"/>
        <w:jc w:val="both"/>
        <w:rPr>
          <w:rFonts w:ascii="Verdana" w:hAnsi="Verdana" w:cstheme="minorHAnsi"/>
          <w:bCs/>
          <w:sz w:val="24"/>
          <w:szCs w:val="24"/>
        </w:rPr>
      </w:pPr>
      <w:r>
        <w:rPr>
          <w:rFonts w:ascii="Verdana" w:hAnsi="Verdana" w:cs="Arial"/>
          <w:sz w:val="24"/>
          <w:szCs w:val="24"/>
        </w:rPr>
        <w:t xml:space="preserve">Formal approval of the EASC IMTP </w:t>
      </w:r>
      <w:r w:rsidR="00784137">
        <w:rPr>
          <w:rFonts w:ascii="Verdana" w:hAnsi="Verdana" w:cs="Arial"/>
          <w:sz w:val="24"/>
          <w:szCs w:val="24"/>
        </w:rPr>
        <w:t xml:space="preserve">has been provided by Welsh Government </w:t>
      </w:r>
      <w:r w:rsidR="00784137" w:rsidRPr="00784137">
        <w:rPr>
          <w:rFonts w:ascii="Verdana" w:hAnsi="Verdana" w:cs="Arial"/>
          <w:b/>
          <w:sz w:val="24"/>
          <w:szCs w:val="24"/>
        </w:rPr>
        <w:t>(Appendix 1</w:t>
      </w:r>
      <w:r w:rsidR="00784137">
        <w:rPr>
          <w:rFonts w:ascii="Verdana" w:hAnsi="Verdana" w:cs="Arial"/>
          <w:b/>
          <w:sz w:val="24"/>
          <w:szCs w:val="24"/>
        </w:rPr>
        <w:t xml:space="preserve">) </w:t>
      </w:r>
      <w:r w:rsidR="00784137" w:rsidRPr="00784137">
        <w:rPr>
          <w:rFonts w:ascii="Verdana" w:hAnsi="Verdana" w:cs="Arial"/>
          <w:sz w:val="24"/>
          <w:szCs w:val="24"/>
        </w:rPr>
        <w:t xml:space="preserve">with </w:t>
      </w:r>
      <w:r w:rsidR="00784137">
        <w:rPr>
          <w:rFonts w:ascii="Verdana" w:hAnsi="Verdana" w:cs="Arial"/>
          <w:sz w:val="24"/>
          <w:szCs w:val="24"/>
        </w:rPr>
        <w:t>the need for quarterly updates against progress</w:t>
      </w:r>
      <w:r>
        <w:rPr>
          <w:rFonts w:ascii="Verdana" w:hAnsi="Verdana" w:cs="Arial"/>
          <w:sz w:val="24"/>
          <w:szCs w:val="24"/>
        </w:rPr>
        <w:t>.</w:t>
      </w:r>
    </w:p>
    <w:p w14:paraId="18BE0C12" w14:textId="77777777" w:rsidR="00607AA0" w:rsidRPr="00F551C4" w:rsidRDefault="00607AA0" w:rsidP="00607AA0">
      <w:pPr>
        <w:pStyle w:val="ListParagraph"/>
        <w:spacing w:after="0" w:line="240" w:lineRule="auto"/>
        <w:jc w:val="both"/>
        <w:rPr>
          <w:rFonts w:ascii="Verdana" w:hAnsi="Verdana" w:cstheme="minorHAnsi"/>
          <w:bCs/>
          <w:sz w:val="24"/>
          <w:szCs w:val="24"/>
        </w:rPr>
      </w:pPr>
    </w:p>
    <w:p w14:paraId="55826DAB" w14:textId="303BAD7B" w:rsidR="00607AA0" w:rsidRPr="00630A6B" w:rsidRDefault="009160BF" w:rsidP="00607AA0">
      <w:pPr>
        <w:pStyle w:val="ListParagraph"/>
        <w:numPr>
          <w:ilvl w:val="1"/>
          <w:numId w:val="1"/>
        </w:numPr>
        <w:spacing w:after="0" w:line="240" w:lineRule="auto"/>
        <w:jc w:val="both"/>
        <w:rPr>
          <w:rFonts w:ascii="Verdana" w:hAnsi="Verdana" w:cstheme="minorHAnsi"/>
          <w:bCs/>
          <w:sz w:val="24"/>
          <w:szCs w:val="24"/>
        </w:rPr>
      </w:pPr>
      <w:r>
        <w:rPr>
          <w:rFonts w:ascii="Verdana" w:hAnsi="Verdana" w:cs="Arial"/>
          <w:sz w:val="24"/>
          <w:szCs w:val="24"/>
        </w:rPr>
        <w:t>T</w:t>
      </w:r>
      <w:r w:rsidR="00607AA0" w:rsidRPr="00F551C4">
        <w:rPr>
          <w:rFonts w:ascii="Verdana" w:hAnsi="Verdana" w:cs="Arial"/>
          <w:sz w:val="24"/>
          <w:szCs w:val="24"/>
        </w:rPr>
        <w:t xml:space="preserve">he IMTP </w:t>
      </w:r>
      <w:r w:rsidR="0087733C" w:rsidRPr="00F551C4">
        <w:rPr>
          <w:rFonts w:ascii="Verdana" w:hAnsi="Verdana" w:cs="Arial"/>
          <w:sz w:val="24"/>
          <w:szCs w:val="24"/>
        </w:rPr>
        <w:t xml:space="preserve">Performance Improvements </w:t>
      </w:r>
      <w:r w:rsidR="0087733C">
        <w:rPr>
          <w:rFonts w:ascii="Verdana" w:hAnsi="Verdana" w:cs="Arial"/>
          <w:sz w:val="24"/>
          <w:szCs w:val="24"/>
        </w:rPr>
        <w:t>a</w:t>
      </w:r>
      <w:r w:rsidR="0087733C" w:rsidRPr="00F551C4">
        <w:rPr>
          <w:rFonts w:ascii="Verdana" w:hAnsi="Verdana" w:cs="Arial"/>
          <w:sz w:val="24"/>
          <w:szCs w:val="24"/>
        </w:rPr>
        <w:t>nd Enablers</w:t>
      </w:r>
      <w:r w:rsidR="0087733C">
        <w:rPr>
          <w:rFonts w:ascii="Verdana" w:hAnsi="Verdana" w:cs="Arial"/>
          <w:sz w:val="24"/>
          <w:szCs w:val="24"/>
        </w:rPr>
        <w:t xml:space="preserve"> Tracker</w:t>
      </w:r>
      <w:r w:rsidR="0087733C" w:rsidRPr="00F551C4">
        <w:rPr>
          <w:rFonts w:ascii="Verdana" w:hAnsi="Verdana" w:cs="Arial"/>
          <w:sz w:val="24"/>
          <w:szCs w:val="24"/>
        </w:rPr>
        <w:t xml:space="preserve"> </w:t>
      </w:r>
      <w:r w:rsidR="00607AA0" w:rsidRPr="00F551C4">
        <w:rPr>
          <w:rFonts w:ascii="Verdana" w:hAnsi="Verdana" w:cs="Arial"/>
          <w:sz w:val="24"/>
          <w:szCs w:val="24"/>
        </w:rPr>
        <w:t>is attached</w:t>
      </w:r>
      <w:r w:rsidR="00F8399F" w:rsidRPr="00F551C4">
        <w:rPr>
          <w:rFonts w:ascii="Verdana" w:hAnsi="Verdana" w:cs="Arial"/>
          <w:sz w:val="24"/>
          <w:szCs w:val="24"/>
        </w:rPr>
        <w:t xml:space="preserve"> at </w:t>
      </w:r>
      <w:r w:rsidR="00F8399F" w:rsidRPr="00F551C4">
        <w:rPr>
          <w:rFonts w:ascii="Verdana" w:hAnsi="Verdana" w:cs="Arial"/>
          <w:b/>
          <w:bCs/>
          <w:sz w:val="24"/>
          <w:szCs w:val="24"/>
        </w:rPr>
        <w:t>Appendix 2</w:t>
      </w:r>
      <w:r w:rsidR="00607AA0" w:rsidRPr="00F551C4">
        <w:rPr>
          <w:rFonts w:ascii="Verdana" w:hAnsi="Verdana" w:cs="Arial"/>
          <w:sz w:val="24"/>
          <w:szCs w:val="24"/>
        </w:rPr>
        <w:t xml:space="preserve">. This tracker </w:t>
      </w:r>
      <w:r>
        <w:rPr>
          <w:rFonts w:ascii="Verdana" w:hAnsi="Verdana" w:cs="Arial"/>
          <w:sz w:val="24"/>
          <w:szCs w:val="24"/>
        </w:rPr>
        <w:t>is</w:t>
      </w:r>
      <w:r w:rsidR="00607AA0" w:rsidRPr="00F551C4">
        <w:rPr>
          <w:rFonts w:ascii="Verdana" w:hAnsi="Verdana" w:cs="Arial"/>
          <w:sz w:val="24"/>
          <w:szCs w:val="24"/>
        </w:rPr>
        <w:t xml:space="preserve"> updated each month to monitor progress against each of the </w:t>
      </w:r>
      <w:r w:rsidR="00F8399F" w:rsidRPr="00F551C4">
        <w:rPr>
          <w:rFonts w:ascii="Verdana" w:hAnsi="Verdana" w:cs="Arial"/>
          <w:sz w:val="24"/>
          <w:szCs w:val="24"/>
        </w:rPr>
        <w:t xml:space="preserve">IMTP </w:t>
      </w:r>
      <w:r w:rsidR="00630A6B">
        <w:rPr>
          <w:rFonts w:ascii="Verdana" w:hAnsi="Verdana" w:cs="Arial"/>
          <w:sz w:val="24"/>
          <w:szCs w:val="24"/>
        </w:rPr>
        <w:t>commitments.</w:t>
      </w:r>
    </w:p>
    <w:p w14:paraId="6A3B3EE1" w14:textId="44B0DB37" w:rsidR="005064E3" w:rsidRDefault="005064E3" w:rsidP="00607AA0">
      <w:pPr>
        <w:pStyle w:val="ListParagraph"/>
        <w:spacing w:after="0" w:line="240" w:lineRule="auto"/>
        <w:ind w:left="360"/>
        <w:jc w:val="both"/>
        <w:rPr>
          <w:rFonts w:ascii="Verdana" w:hAnsi="Verdana" w:cstheme="minorHAnsi"/>
          <w:bCs/>
          <w:sz w:val="24"/>
          <w:szCs w:val="24"/>
        </w:rPr>
      </w:pPr>
    </w:p>
    <w:p w14:paraId="48927F49" w14:textId="23F1D195" w:rsidR="004E5514" w:rsidRPr="00DD683D" w:rsidRDefault="00BB315B" w:rsidP="00DD683D">
      <w:pPr>
        <w:spacing w:after="0" w:line="240" w:lineRule="auto"/>
        <w:jc w:val="both"/>
        <w:rPr>
          <w:rFonts w:ascii="Verdana" w:hAnsi="Verdana"/>
          <w:b/>
          <w:sz w:val="24"/>
          <w:szCs w:val="24"/>
        </w:rPr>
      </w:pPr>
      <w:r w:rsidRPr="00DD683D">
        <w:rPr>
          <w:rFonts w:ascii="Verdana" w:hAnsi="Verdana"/>
          <w:b/>
          <w:sz w:val="24"/>
          <w:szCs w:val="24"/>
        </w:rPr>
        <w:t xml:space="preserve">EASC </w:t>
      </w:r>
      <w:r w:rsidR="004E5514" w:rsidRPr="00DD683D">
        <w:rPr>
          <w:rFonts w:ascii="Verdana" w:hAnsi="Verdana"/>
          <w:b/>
          <w:sz w:val="24"/>
          <w:szCs w:val="24"/>
        </w:rPr>
        <w:t xml:space="preserve">Commissioning </w:t>
      </w:r>
      <w:r w:rsidR="009F5921" w:rsidRPr="00DD683D">
        <w:rPr>
          <w:rFonts w:ascii="Verdana" w:hAnsi="Verdana"/>
          <w:b/>
          <w:sz w:val="24"/>
          <w:szCs w:val="24"/>
        </w:rPr>
        <w:t>I</w:t>
      </w:r>
      <w:r w:rsidR="004E5514" w:rsidRPr="00DD683D">
        <w:rPr>
          <w:rFonts w:ascii="Verdana" w:hAnsi="Verdana"/>
          <w:b/>
          <w:sz w:val="24"/>
          <w:szCs w:val="24"/>
        </w:rPr>
        <w:t>ntentions</w:t>
      </w:r>
      <w:r w:rsidR="00607AA0" w:rsidRPr="00DD683D">
        <w:rPr>
          <w:rFonts w:ascii="Verdana" w:hAnsi="Verdana"/>
          <w:b/>
          <w:sz w:val="24"/>
          <w:szCs w:val="24"/>
        </w:rPr>
        <w:t>: 2023-24</w:t>
      </w:r>
    </w:p>
    <w:p w14:paraId="138C77C4" w14:textId="16D8C006" w:rsidR="00630A6B" w:rsidRPr="00E462DC" w:rsidRDefault="00630A6B" w:rsidP="0008391E">
      <w:pPr>
        <w:pStyle w:val="ListParagraph"/>
        <w:numPr>
          <w:ilvl w:val="1"/>
          <w:numId w:val="1"/>
        </w:numPr>
        <w:spacing w:after="0" w:line="240" w:lineRule="auto"/>
        <w:jc w:val="both"/>
        <w:rPr>
          <w:rFonts w:ascii="Verdana" w:hAnsi="Verdana" w:cs="Arial"/>
          <w:sz w:val="24"/>
          <w:szCs w:val="24"/>
        </w:rPr>
      </w:pPr>
      <w:r>
        <w:rPr>
          <w:rFonts w:ascii="Verdana" w:hAnsi="Verdana" w:cstheme="minorHAnsi"/>
          <w:sz w:val="24"/>
          <w:szCs w:val="24"/>
        </w:rPr>
        <w:t xml:space="preserve">Quarter 2 Updates against the Commissioning Intentions for Emergency Medical Services, Non-Emergency Patient Transport Services and the Emergency Medical Retrieval and Transfer Service are provided in </w:t>
      </w:r>
      <w:r w:rsidRPr="00630A6B">
        <w:rPr>
          <w:rFonts w:ascii="Verdana" w:hAnsi="Verdana" w:cstheme="minorHAnsi"/>
          <w:b/>
          <w:sz w:val="24"/>
          <w:szCs w:val="24"/>
        </w:rPr>
        <w:t>Appendix 3</w:t>
      </w:r>
      <w:r w:rsidR="00E462DC">
        <w:rPr>
          <w:rFonts w:ascii="Verdana" w:hAnsi="Verdana" w:cstheme="minorHAnsi"/>
          <w:b/>
          <w:sz w:val="24"/>
          <w:szCs w:val="24"/>
        </w:rPr>
        <w:t>a (EMS and NEPTS) and Appendix 3b (EMRTS)</w:t>
      </w:r>
      <w:r>
        <w:rPr>
          <w:rFonts w:ascii="Verdana" w:hAnsi="Verdana" w:cstheme="minorHAnsi"/>
          <w:sz w:val="24"/>
          <w:szCs w:val="24"/>
        </w:rPr>
        <w:t>.</w:t>
      </w:r>
    </w:p>
    <w:p w14:paraId="144B54F0" w14:textId="77777777" w:rsidR="00E462DC" w:rsidRPr="00E462DC" w:rsidRDefault="00E462DC" w:rsidP="00E462DC">
      <w:pPr>
        <w:pStyle w:val="ListParagraph"/>
        <w:spacing w:after="0" w:line="240" w:lineRule="auto"/>
        <w:jc w:val="both"/>
        <w:rPr>
          <w:rFonts w:ascii="Verdana" w:hAnsi="Verdana" w:cs="Arial"/>
          <w:sz w:val="24"/>
          <w:szCs w:val="24"/>
        </w:rPr>
      </w:pPr>
    </w:p>
    <w:p w14:paraId="3066AF71" w14:textId="384D616D" w:rsidR="00E462DC" w:rsidRPr="00E462DC" w:rsidRDefault="00E462DC" w:rsidP="00E462DC">
      <w:pPr>
        <w:pStyle w:val="ListParagraph"/>
        <w:numPr>
          <w:ilvl w:val="1"/>
          <w:numId w:val="1"/>
        </w:numPr>
        <w:spacing w:after="0" w:line="240" w:lineRule="auto"/>
        <w:jc w:val="both"/>
        <w:rPr>
          <w:rFonts w:ascii="Verdana" w:hAnsi="Verdana" w:cs="Arial"/>
          <w:sz w:val="24"/>
          <w:szCs w:val="24"/>
        </w:rPr>
      </w:pPr>
      <w:r w:rsidRPr="00E462DC">
        <w:rPr>
          <w:rFonts w:ascii="Verdana" w:eastAsia="Verdana" w:hAnsi="Verdana" w:cs="Verdana"/>
          <w:sz w:val="24"/>
          <w:szCs w:val="24"/>
        </w:rPr>
        <w:t>The update</w:t>
      </w:r>
      <w:r>
        <w:rPr>
          <w:rFonts w:ascii="Verdana" w:eastAsia="Verdana" w:hAnsi="Verdana" w:cs="Verdana"/>
          <w:sz w:val="24"/>
          <w:szCs w:val="24"/>
        </w:rPr>
        <w:t>s</w:t>
      </w:r>
      <w:r w:rsidRPr="00E462DC">
        <w:rPr>
          <w:rFonts w:ascii="Verdana" w:eastAsia="Verdana" w:hAnsi="Verdana" w:cs="Verdana"/>
          <w:sz w:val="24"/>
          <w:szCs w:val="24"/>
        </w:rPr>
        <w:t xml:space="preserve"> provide information relating to the current position and actions that have already been delivered along with next steps.</w:t>
      </w:r>
    </w:p>
    <w:p w14:paraId="7E0FD65B" w14:textId="77777777" w:rsidR="00E462DC" w:rsidRPr="00E462DC" w:rsidRDefault="00E462DC" w:rsidP="00E462DC">
      <w:pPr>
        <w:pStyle w:val="ListParagraph"/>
        <w:rPr>
          <w:rFonts w:ascii="Verdana" w:hAnsi="Verdana" w:cs="Arial"/>
          <w:sz w:val="24"/>
          <w:szCs w:val="24"/>
        </w:rPr>
      </w:pPr>
    </w:p>
    <w:p w14:paraId="7DFB9769" w14:textId="78E62F34" w:rsidR="00F60097" w:rsidRPr="00E462DC" w:rsidRDefault="00E462DC" w:rsidP="0008391E">
      <w:pPr>
        <w:pStyle w:val="ListParagraph"/>
        <w:numPr>
          <w:ilvl w:val="1"/>
          <w:numId w:val="1"/>
        </w:numPr>
        <w:spacing w:after="0" w:line="240" w:lineRule="auto"/>
        <w:jc w:val="both"/>
        <w:rPr>
          <w:rFonts w:ascii="Verdana" w:hAnsi="Verdana" w:cs="Arial"/>
          <w:sz w:val="24"/>
          <w:szCs w:val="24"/>
        </w:rPr>
      </w:pPr>
      <w:r w:rsidRPr="00E462DC">
        <w:rPr>
          <w:rFonts w:ascii="Verdana" w:eastAsia="Verdana" w:hAnsi="Verdana" w:cs="Verdana"/>
          <w:sz w:val="24"/>
          <w:szCs w:val="24"/>
        </w:rPr>
        <w:t>Members are asked to note:</w:t>
      </w:r>
    </w:p>
    <w:p w14:paraId="31ADDB3F" w14:textId="5CCE3A14" w:rsidR="00E462DC" w:rsidRPr="00E462DC" w:rsidRDefault="00E462DC" w:rsidP="00E462DC">
      <w:pPr>
        <w:pStyle w:val="ListParagraph"/>
        <w:spacing w:after="0" w:line="240" w:lineRule="auto"/>
        <w:jc w:val="both"/>
        <w:rPr>
          <w:rFonts w:ascii="Verdana" w:hAnsi="Verdana" w:cs="Arial"/>
          <w:b/>
          <w:sz w:val="24"/>
          <w:szCs w:val="24"/>
        </w:rPr>
      </w:pPr>
      <w:r w:rsidRPr="00E462DC">
        <w:rPr>
          <w:rFonts w:ascii="Verdana" w:hAnsi="Verdana" w:cs="Arial"/>
          <w:b/>
          <w:sz w:val="24"/>
          <w:szCs w:val="24"/>
        </w:rPr>
        <w:t>EMS:</w:t>
      </w:r>
    </w:p>
    <w:p w14:paraId="3C5C0214" w14:textId="69EB17BD" w:rsidR="005C1849" w:rsidRDefault="005C1849" w:rsidP="005C1849">
      <w:pPr>
        <w:pStyle w:val="ListParagraph"/>
        <w:numPr>
          <w:ilvl w:val="0"/>
          <w:numId w:val="40"/>
        </w:numPr>
        <w:spacing w:after="0" w:line="240" w:lineRule="auto"/>
        <w:jc w:val="both"/>
        <w:rPr>
          <w:rFonts w:ascii="Verdana" w:eastAsia="Verdana" w:hAnsi="Verdana" w:cs="Verdana"/>
          <w:sz w:val="24"/>
          <w:szCs w:val="24"/>
        </w:rPr>
      </w:pPr>
      <w:r w:rsidRPr="001127B8">
        <w:rPr>
          <w:rFonts w:ascii="Verdana" w:eastAsia="Verdana" w:hAnsi="Verdana" w:cs="Verdana"/>
          <w:b/>
          <w:bCs/>
          <w:sz w:val="24"/>
          <w:szCs w:val="24"/>
        </w:rPr>
        <w:t>CI (Commissioning Intention) 1-A1</w:t>
      </w:r>
      <w:r w:rsidR="009F76E7">
        <w:rPr>
          <w:rFonts w:ascii="Verdana" w:eastAsia="Verdana" w:hAnsi="Verdana" w:cs="Verdana"/>
          <w:b/>
          <w:bCs/>
          <w:sz w:val="24"/>
          <w:szCs w:val="24"/>
        </w:rPr>
        <w:t>:</w:t>
      </w:r>
      <w:r w:rsidRPr="001127B8">
        <w:rPr>
          <w:rFonts w:ascii="Verdana" w:eastAsia="Verdana" w:hAnsi="Verdana" w:cs="Verdana"/>
          <w:b/>
          <w:bCs/>
          <w:sz w:val="24"/>
          <w:szCs w:val="24"/>
        </w:rPr>
        <w:t xml:space="preserve"> </w:t>
      </w:r>
      <w:proofErr w:type="spellStart"/>
      <w:r w:rsidR="009F76E7">
        <w:rPr>
          <w:rFonts w:ascii="Verdana" w:eastAsia="Verdana" w:hAnsi="Verdana" w:cs="Verdana"/>
          <w:b/>
          <w:bCs/>
          <w:sz w:val="24"/>
          <w:szCs w:val="24"/>
        </w:rPr>
        <w:t>Incr</w:t>
      </w:r>
      <w:proofErr w:type="spellEnd"/>
      <w:r w:rsidR="009F76E7">
        <w:rPr>
          <w:rFonts w:ascii="Verdana" w:eastAsia="Verdana" w:hAnsi="Verdana" w:cs="Verdana"/>
          <w:b/>
          <w:bCs/>
          <w:sz w:val="24"/>
          <w:szCs w:val="24"/>
        </w:rPr>
        <w:t xml:space="preserve"> the proportion of activity resolved at Step 2 – </w:t>
      </w:r>
      <w:r w:rsidR="009F76E7" w:rsidRPr="009F76E7">
        <w:rPr>
          <w:rFonts w:ascii="Verdana" w:eastAsia="Verdana" w:hAnsi="Verdana" w:cs="Verdana"/>
          <w:bCs/>
          <w:sz w:val="24"/>
          <w:szCs w:val="24"/>
        </w:rPr>
        <w:t xml:space="preserve">the 17% trajectory set by WAST </w:t>
      </w:r>
      <w:r w:rsidR="009F76E7">
        <w:rPr>
          <w:rFonts w:ascii="Verdana" w:eastAsia="Verdana" w:hAnsi="Verdana" w:cs="Verdana"/>
          <w:bCs/>
          <w:sz w:val="24"/>
          <w:szCs w:val="24"/>
        </w:rPr>
        <w:t xml:space="preserve">has </w:t>
      </w:r>
      <w:r w:rsidR="009F76E7" w:rsidRPr="009F76E7">
        <w:rPr>
          <w:rFonts w:ascii="Verdana" w:eastAsia="Verdana" w:hAnsi="Verdana" w:cs="Verdana"/>
          <w:bCs/>
          <w:sz w:val="24"/>
          <w:szCs w:val="24"/>
        </w:rPr>
        <w:t xml:space="preserve">not </w:t>
      </w:r>
      <w:r w:rsidR="009F76E7">
        <w:rPr>
          <w:rFonts w:ascii="Verdana" w:eastAsia="Verdana" w:hAnsi="Verdana" w:cs="Verdana"/>
          <w:bCs/>
          <w:sz w:val="24"/>
          <w:szCs w:val="24"/>
        </w:rPr>
        <w:t xml:space="preserve">been </w:t>
      </w:r>
      <w:r w:rsidR="009F76E7" w:rsidRPr="009F76E7">
        <w:rPr>
          <w:rFonts w:ascii="Verdana" w:eastAsia="Verdana" w:hAnsi="Verdana" w:cs="Verdana"/>
          <w:bCs/>
          <w:sz w:val="24"/>
          <w:szCs w:val="24"/>
        </w:rPr>
        <w:t xml:space="preserve">achieved however a focused plan has been enacted </w:t>
      </w:r>
      <w:r w:rsidR="009F76E7">
        <w:rPr>
          <w:rFonts w:ascii="Verdana" w:eastAsia="Verdana" w:hAnsi="Verdana" w:cs="Verdana"/>
          <w:bCs/>
          <w:sz w:val="24"/>
          <w:szCs w:val="24"/>
        </w:rPr>
        <w:t>including increased staff availability, improved processes, telephony and reporting</w:t>
      </w:r>
    </w:p>
    <w:p w14:paraId="7678182F" w14:textId="29367E43" w:rsidR="005C1849" w:rsidRDefault="005C1849" w:rsidP="009F76E7">
      <w:pPr>
        <w:pStyle w:val="ListParagraph"/>
        <w:numPr>
          <w:ilvl w:val="0"/>
          <w:numId w:val="40"/>
        </w:numPr>
        <w:spacing w:after="0" w:line="240" w:lineRule="auto"/>
        <w:jc w:val="both"/>
        <w:rPr>
          <w:rFonts w:ascii="Verdana" w:eastAsia="Verdana" w:hAnsi="Verdana" w:cs="Verdana"/>
          <w:sz w:val="24"/>
          <w:szCs w:val="24"/>
        </w:rPr>
      </w:pPr>
      <w:r>
        <w:rPr>
          <w:rFonts w:ascii="Verdana" w:eastAsia="Verdana" w:hAnsi="Verdana" w:cs="Verdana"/>
          <w:b/>
          <w:bCs/>
          <w:sz w:val="24"/>
          <w:szCs w:val="24"/>
        </w:rPr>
        <w:t>CI</w:t>
      </w:r>
      <w:r w:rsidRPr="005C1849">
        <w:rPr>
          <w:rFonts w:ascii="Verdana" w:eastAsia="Verdana" w:hAnsi="Verdana" w:cs="Verdana"/>
          <w:b/>
          <w:bCs/>
          <w:sz w:val="24"/>
          <w:szCs w:val="24"/>
        </w:rPr>
        <w:t>1-</w:t>
      </w:r>
      <w:r w:rsidR="009F76E7">
        <w:rPr>
          <w:rFonts w:ascii="Verdana" w:eastAsia="Verdana" w:hAnsi="Verdana" w:cs="Verdana"/>
          <w:b/>
          <w:sz w:val="24"/>
          <w:szCs w:val="24"/>
        </w:rPr>
        <w:t>P</w:t>
      </w:r>
      <w:r w:rsidRPr="005C1849">
        <w:rPr>
          <w:rFonts w:ascii="Verdana" w:eastAsia="Verdana" w:hAnsi="Verdana" w:cs="Verdana"/>
          <w:b/>
          <w:sz w:val="24"/>
          <w:szCs w:val="24"/>
        </w:rPr>
        <w:t>2:</w:t>
      </w:r>
      <w:r w:rsidR="009F76E7">
        <w:rPr>
          <w:rFonts w:ascii="Verdana" w:eastAsia="Verdana" w:hAnsi="Verdana" w:cs="Verdana"/>
          <w:b/>
          <w:sz w:val="24"/>
          <w:szCs w:val="24"/>
        </w:rPr>
        <w:t xml:space="preserve"> </w:t>
      </w:r>
      <w:proofErr w:type="spellStart"/>
      <w:r w:rsidR="009F76E7" w:rsidRPr="009F76E7">
        <w:rPr>
          <w:rFonts w:ascii="Verdana" w:eastAsia="Verdana" w:hAnsi="Verdana" w:cs="Verdana"/>
          <w:b/>
          <w:sz w:val="24"/>
          <w:szCs w:val="24"/>
        </w:rPr>
        <w:t>Optimising</w:t>
      </w:r>
      <w:proofErr w:type="spellEnd"/>
      <w:r w:rsidR="009F76E7" w:rsidRPr="009F76E7">
        <w:rPr>
          <w:rFonts w:ascii="Verdana" w:eastAsia="Verdana" w:hAnsi="Verdana" w:cs="Verdana"/>
          <w:b/>
          <w:sz w:val="24"/>
          <w:szCs w:val="24"/>
        </w:rPr>
        <w:t xml:space="preserve"> Conveyance Improvement Plan</w:t>
      </w:r>
      <w:r w:rsidR="00DD7E8C">
        <w:rPr>
          <w:rFonts w:ascii="Verdana" w:eastAsia="Verdana" w:hAnsi="Verdana" w:cs="Verdana"/>
          <w:b/>
          <w:sz w:val="24"/>
          <w:szCs w:val="24"/>
        </w:rPr>
        <w:t xml:space="preserve"> – </w:t>
      </w:r>
      <w:r w:rsidR="00DD7E8C" w:rsidRPr="00DD7E8C">
        <w:rPr>
          <w:rFonts w:ascii="Verdana" w:eastAsia="Verdana" w:hAnsi="Verdana" w:cs="Verdana"/>
          <w:sz w:val="24"/>
          <w:szCs w:val="24"/>
        </w:rPr>
        <w:t xml:space="preserve">range of work streams in place </w:t>
      </w:r>
      <w:r w:rsidR="00DD7E8C">
        <w:rPr>
          <w:rFonts w:ascii="Verdana" w:eastAsia="Verdana" w:hAnsi="Verdana" w:cs="Verdana"/>
          <w:sz w:val="24"/>
          <w:szCs w:val="24"/>
        </w:rPr>
        <w:t>including enhancing the skill set of APPs to remotely triage and offer clinical leadership to clinicians on the frontline and the offer of a range of initiatives to health boards to support conveyance reduction</w:t>
      </w:r>
    </w:p>
    <w:p w14:paraId="2A96A742" w14:textId="1EB3D3BF" w:rsidR="0025413D" w:rsidRDefault="0025413D" w:rsidP="009F76E7">
      <w:pPr>
        <w:pStyle w:val="ListParagraph"/>
        <w:numPr>
          <w:ilvl w:val="0"/>
          <w:numId w:val="40"/>
        </w:numPr>
        <w:spacing w:after="0" w:line="240" w:lineRule="auto"/>
        <w:jc w:val="both"/>
        <w:rPr>
          <w:rFonts w:ascii="Verdana" w:eastAsia="Verdana" w:hAnsi="Verdana" w:cs="Verdana"/>
          <w:sz w:val="24"/>
          <w:szCs w:val="24"/>
        </w:rPr>
      </w:pPr>
      <w:r w:rsidRPr="0025413D">
        <w:rPr>
          <w:rFonts w:ascii="Verdana" w:eastAsia="Verdana" w:hAnsi="Verdana" w:cs="Verdana"/>
          <w:b/>
          <w:bCs/>
          <w:sz w:val="24"/>
          <w:szCs w:val="24"/>
        </w:rPr>
        <w:t>CI2-</w:t>
      </w:r>
      <w:r w:rsidRPr="0025413D">
        <w:rPr>
          <w:rFonts w:ascii="Verdana" w:eastAsia="Verdana" w:hAnsi="Verdana" w:cs="Verdana"/>
          <w:b/>
          <w:sz w:val="24"/>
          <w:szCs w:val="24"/>
        </w:rPr>
        <w:t xml:space="preserve">A3: Rosters Aligned to Demand – </w:t>
      </w:r>
      <w:r w:rsidR="007E484C">
        <w:rPr>
          <w:rFonts w:ascii="Verdana" w:eastAsia="Verdana" w:hAnsi="Verdana" w:cs="Verdana"/>
          <w:sz w:val="24"/>
          <w:szCs w:val="24"/>
        </w:rPr>
        <w:t>r</w:t>
      </w:r>
      <w:r>
        <w:rPr>
          <w:rFonts w:ascii="Verdana" w:eastAsia="Verdana" w:hAnsi="Verdana" w:cs="Verdana"/>
          <w:sz w:val="24"/>
          <w:szCs w:val="24"/>
        </w:rPr>
        <w:t>oster review now complete, evaluation to follow</w:t>
      </w:r>
    </w:p>
    <w:p w14:paraId="410B2BC1" w14:textId="47A4C62E" w:rsidR="0025413D" w:rsidRPr="0025413D" w:rsidRDefault="0025413D" w:rsidP="00DD7E8C">
      <w:pPr>
        <w:pStyle w:val="ListParagraph"/>
        <w:numPr>
          <w:ilvl w:val="0"/>
          <w:numId w:val="41"/>
        </w:numPr>
        <w:spacing w:after="0" w:line="240" w:lineRule="auto"/>
        <w:jc w:val="both"/>
        <w:rPr>
          <w:rFonts w:ascii="Verdana" w:hAnsi="Verdana" w:cs="Arial"/>
          <w:sz w:val="24"/>
          <w:szCs w:val="24"/>
        </w:rPr>
      </w:pPr>
      <w:r>
        <w:rPr>
          <w:rFonts w:ascii="Verdana" w:hAnsi="Verdana" w:cs="Arial"/>
          <w:b/>
          <w:sz w:val="24"/>
          <w:szCs w:val="24"/>
        </w:rPr>
        <w:t xml:space="preserve">CI5-A1: Proactively Identifying Harm – </w:t>
      </w:r>
      <w:r w:rsidR="007E484C">
        <w:rPr>
          <w:rFonts w:ascii="Verdana" w:hAnsi="Verdana" w:cs="Arial"/>
          <w:sz w:val="24"/>
          <w:szCs w:val="24"/>
        </w:rPr>
        <w:t>h</w:t>
      </w:r>
      <w:r w:rsidRPr="0025413D">
        <w:rPr>
          <w:rFonts w:ascii="Verdana" w:hAnsi="Verdana" w:cs="Arial"/>
          <w:sz w:val="24"/>
          <w:szCs w:val="24"/>
        </w:rPr>
        <w:t>arm report produced for each health bo</w:t>
      </w:r>
      <w:r>
        <w:rPr>
          <w:rFonts w:ascii="Verdana" w:hAnsi="Verdana" w:cs="Arial"/>
          <w:sz w:val="24"/>
          <w:szCs w:val="24"/>
        </w:rPr>
        <w:t>a</w:t>
      </w:r>
      <w:r w:rsidRPr="0025413D">
        <w:rPr>
          <w:rFonts w:ascii="Verdana" w:hAnsi="Verdana" w:cs="Arial"/>
          <w:sz w:val="24"/>
          <w:szCs w:val="24"/>
        </w:rPr>
        <w:t>rd</w:t>
      </w:r>
      <w:r>
        <w:rPr>
          <w:rFonts w:ascii="Verdana" w:hAnsi="Verdana" w:cs="Arial"/>
          <w:sz w:val="24"/>
          <w:szCs w:val="24"/>
        </w:rPr>
        <w:t xml:space="preserve">; capacity of Putting Things Right team being increased; other work includes estimating harm via the D&amp;C Review and work on tissue damage </w:t>
      </w:r>
    </w:p>
    <w:p w14:paraId="72E499ED" w14:textId="46C6DCCD" w:rsidR="00DD7E8C" w:rsidRPr="0025413D" w:rsidRDefault="00DD7E8C" w:rsidP="0025413D">
      <w:pPr>
        <w:pStyle w:val="ListParagraph"/>
        <w:numPr>
          <w:ilvl w:val="0"/>
          <w:numId w:val="41"/>
        </w:numPr>
        <w:spacing w:after="0" w:line="240" w:lineRule="auto"/>
        <w:jc w:val="both"/>
        <w:rPr>
          <w:rFonts w:ascii="Verdana" w:hAnsi="Verdana" w:cs="Arial"/>
          <w:sz w:val="24"/>
          <w:szCs w:val="24"/>
        </w:rPr>
      </w:pPr>
      <w:r w:rsidRPr="00DD7E8C">
        <w:rPr>
          <w:rFonts w:ascii="Verdana" w:hAnsi="Verdana" w:cs="Arial"/>
          <w:b/>
          <w:sz w:val="24"/>
          <w:szCs w:val="24"/>
        </w:rPr>
        <w:lastRenderedPageBreak/>
        <w:t>CI5-I1: Call to Door Times</w:t>
      </w:r>
      <w:r>
        <w:rPr>
          <w:rFonts w:ascii="Verdana" w:hAnsi="Verdana" w:cs="Arial"/>
          <w:sz w:val="24"/>
          <w:szCs w:val="24"/>
        </w:rPr>
        <w:t xml:space="preserve"> </w:t>
      </w:r>
      <w:r w:rsidRPr="00DD7E8C">
        <w:rPr>
          <w:rFonts w:ascii="Verdana" w:hAnsi="Verdana" w:cs="Arial"/>
          <w:b/>
          <w:sz w:val="24"/>
          <w:szCs w:val="24"/>
        </w:rPr>
        <w:t>-</w:t>
      </w:r>
      <w:r>
        <w:rPr>
          <w:rFonts w:ascii="Verdana" w:hAnsi="Verdana" w:cs="Arial"/>
          <w:sz w:val="24"/>
          <w:szCs w:val="24"/>
        </w:rPr>
        <w:t xml:space="preserve"> </w:t>
      </w:r>
      <w:r w:rsidR="007E484C">
        <w:rPr>
          <w:rFonts w:ascii="Verdana" w:hAnsi="Verdana" w:cs="Arial"/>
          <w:sz w:val="24"/>
          <w:szCs w:val="24"/>
        </w:rPr>
        <w:t>w</w:t>
      </w:r>
      <w:r w:rsidRPr="00DD7E8C">
        <w:rPr>
          <w:rFonts w:ascii="Verdana" w:hAnsi="Verdana" w:cs="Arial"/>
          <w:sz w:val="24"/>
          <w:szCs w:val="24"/>
        </w:rPr>
        <w:t>ork on reporting a new clinical indicator relating to call to door times for STEMI and Stroke is now largely complete with the Trust expecting to include information in the next i</w:t>
      </w:r>
      <w:r>
        <w:rPr>
          <w:rFonts w:ascii="Verdana" w:hAnsi="Verdana" w:cs="Arial"/>
          <w:sz w:val="24"/>
          <w:szCs w:val="24"/>
        </w:rPr>
        <w:t>teration of the MIQPR in Oct-23</w:t>
      </w:r>
      <w:r w:rsidR="00965A5D">
        <w:rPr>
          <w:rFonts w:ascii="Verdana" w:hAnsi="Verdana" w:cs="Arial"/>
          <w:sz w:val="24"/>
          <w:szCs w:val="24"/>
        </w:rPr>
        <w:t>.</w:t>
      </w:r>
    </w:p>
    <w:p w14:paraId="28423AE2" w14:textId="6C4090B4" w:rsidR="00E462DC" w:rsidRDefault="00E462DC" w:rsidP="00E462DC">
      <w:pPr>
        <w:spacing w:after="0" w:line="240" w:lineRule="auto"/>
        <w:jc w:val="both"/>
        <w:rPr>
          <w:rFonts w:ascii="Verdana" w:hAnsi="Verdana" w:cs="Arial"/>
          <w:sz w:val="24"/>
          <w:szCs w:val="24"/>
        </w:rPr>
      </w:pPr>
    </w:p>
    <w:p w14:paraId="03FC3DE8" w14:textId="01677DB0" w:rsidR="00E462DC" w:rsidRDefault="00E462DC" w:rsidP="00E462DC">
      <w:pPr>
        <w:spacing w:after="0" w:line="240" w:lineRule="auto"/>
        <w:ind w:left="709"/>
        <w:jc w:val="both"/>
        <w:rPr>
          <w:rFonts w:ascii="Verdana" w:hAnsi="Verdana" w:cs="Arial"/>
          <w:b/>
          <w:sz w:val="24"/>
          <w:szCs w:val="24"/>
        </w:rPr>
      </w:pPr>
      <w:r w:rsidRPr="00E462DC">
        <w:rPr>
          <w:rFonts w:ascii="Verdana" w:hAnsi="Verdana" w:cs="Arial"/>
          <w:b/>
          <w:sz w:val="24"/>
          <w:szCs w:val="24"/>
        </w:rPr>
        <w:t>NEPTS</w:t>
      </w:r>
      <w:r>
        <w:rPr>
          <w:rFonts w:ascii="Verdana" w:hAnsi="Verdana" w:cs="Arial"/>
          <w:b/>
          <w:sz w:val="24"/>
          <w:szCs w:val="24"/>
        </w:rPr>
        <w:t>:</w:t>
      </w:r>
    </w:p>
    <w:p w14:paraId="05E6DCA6" w14:textId="41FE1A79" w:rsidR="00C04DBB" w:rsidRPr="00C04DBB" w:rsidRDefault="0025413D" w:rsidP="0025413D">
      <w:pPr>
        <w:pStyle w:val="ListParagraph"/>
        <w:numPr>
          <w:ilvl w:val="0"/>
          <w:numId w:val="41"/>
        </w:numPr>
        <w:spacing w:after="0" w:line="240" w:lineRule="auto"/>
        <w:jc w:val="both"/>
        <w:rPr>
          <w:rFonts w:ascii="Verdana" w:eastAsia="Verdana" w:hAnsi="Verdana" w:cs="Verdana"/>
          <w:sz w:val="24"/>
          <w:szCs w:val="24"/>
        </w:rPr>
      </w:pPr>
      <w:r w:rsidRPr="001127B8">
        <w:rPr>
          <w:rFonts w:ascii="Verdana" w:eastAsia="Verdana" w:hAnsi="Verdana" w:cs="Verdana"/>
          <w:b/>
          <w:bCs/>
          <w:sz w:val="24"/>
          <w:szCs w:val="24"/>
        </w:rPr>
        <w:t>CI (Commissioning Intention) 1</w:t>
      </w:r>
      <w:r w:rsidR="00C04DBB">
        <w:rPr>
          <w:rFonts w:ascii="Verdana" w:eastAsia="Verdana" w:hAnsi="Verdana" w:cs="Verdana"/>
          <w:b/>
          <w:bCs/>
          <w:sz w:val="24"/>
          <w:szCs w:val="24"/>
        </w:rPr>
        <w:t>b</w:t>
      </w:r>
      <w:r>
        <w:rPr>
          <w:rFonts w:ascii="Verdana" w:eastAsia="Verdana" w:hAnsi="Verdana" w:cs="Verdana"/>
          <w:b/>
          <w:bCs/>
          <w:sz w:val="24"/>
          <w:szCs w:val="24"/>
        </w:rPr>
        <w:t>:</w:t>
      </w:r>
      <w:r w:rsidRPr="001127B8">
        <w:rPr>
          <w:rFonts w:ascii="Verdana" w:eastAsia="Verdana" w:hAnsi="Verdana" w:cs="Verdana"/>
          <w:b/>
          <w:bCs/>
          <w:sz w:val="24"/>
          <w:szCs w:val="24"/>
        </w:rPr>
        <w:t xml:space="preserve"> </w:t>
      </w:r>
      <w:r w:rsidR="00C04DBB">
        <w:rPr>
          <w:rFonts w:ascii="Verdana" w:eastAsia="Verdana" w:hAnsi="Verdana" w:cs="Verdana"/>
          <w:b/>
          <w:bCs/>
          <w:sz w:val="24"/>
          <w:szCs w:val="24"/>
        </w:rPr>
        <w:t>Plurality Providers</w:t>
      </w:r>
      <w:r>
        <w:rPr>
          <w:rFonts w:ascii="Verdana" w:eastAsia="Verdana" w:hAnsi="Verdana" w:cs="Verdana"/>
          <w:b/>
          <w:bCs/>
          <w:sz w:val="24"/>
          <w:szCs w:val="24"/>
        </w:rPr>
        <w:t xml:space="preserve"> – </w:t>
      </w:r>
      <w:r w:rsidR="00C04DBB" w:rsidRPr="00C04DBB">
        <w:rPr>
          <w:rFonts w:ascii="Verdana" w:eastAsia="Verdana" w:hAnsi="Verdana" w:cs="Verdana"/>
          <w:bCs/>
          <w:sz w:val="24"/>
          <w:szCs w:val="24"/>
        </w:rPr>
        <w:t>ongoing process to identify</w:t>
      </w:r>
      <w:r w:rsidR="00C04DBB">
        <w:rPr>
          <w:rFonts w:ascii="Verdana" w:eastAsia="Verdana" w:hAnsi="Verdana" w:cs="Verdana"/>
          <w:bCs/>
          <w:sz w:val="24"/>
          <w:szCs w:val="24"/>
        </w:rPr>
        <w:t xml:space="preserve"> and add providers to the framework, this process is now business as usual.  Work continues on the 3Q quality measures to be </w:t>
      </w:r>
      <w:proofErr w:type="spellStart"/>
      <w:r w:rsidR="00C04DBB">
        <w:rPr>
          <w:rFonts w:ascii="Verdana" w:eastAsia="Verdana" w:hAnsi="Verdana" w:cs="Verdana"/>
          <w:bCs/>
          <w:sz w:val="24"/>
          <w:szCs w:val="24"/>
        </w:rPr>
        <w:t>finalised</w:t>
      </w:r>
      <w:proofErr w:type="spellEnd"/>
      <w:r w:rsidR="00C04DBB">
        <w:rPr>
          <w:rFonts w:ascii="Verdana" w:eastAsia="Verdana" w:hAnsi="Verdana" w:cs="Verdana"/>
          <w:bCs/>
          <w:sz w:val="24"/>
          <w:szCs w:val="24"/>
        </w:rPr>
        <w:t xml:space="preserve"> over coming months</w:t>
      </w:r>
    </w:p>
    <w:p w14:paraId="66EF16A7" w14:textId="755FCB14" w:rsidR="00C04DBB" w:rsidRPr="00C04DBB" w:rsidRDefault="0025413D" w:rsidP="00E9304E">
      <w:pPr>
        <w:pStyle w:val="ListParagraph"/>
        <w:numPr>
          <w:ilvl w:val="0"/>
          <w:numId w:val="41"/>
        </w:numPr>
        <w:spacing w:after="0" w:line="240" w:lineRule="auto"/>
        <w:jc w:val="both"/>
        <w:rPr>
          <w:rFonts w:ascii="Verdana" w:hAnsi="Verdana" w:cs="Arial"/>
          <w:sz w:val="24"/>
          <w:szCs w:val="24"/>
        </w:rPr>
      </w:pPr>
      <w:r w:rsidRPr="00C04DBB">
        <w:rPr>
          <w:rFonts w:ascii="Verdana" w:eastAsia="Verdana" w:hAnsi="Verdana" w:cs="Verdana"/>
          <w:b/>
          <w:bCs/>
          <w:sz w:val="24"/>
          <w:szCs w:val="24"/>
        </w:rPr>
        <w:t>CI</w:t>
      </w:r>
      <w:r w:rsidR="00C04DBB" w:rsidRPr="00C04DBB">
        <w:rPr>
          <w:rFonts w:ascii="Verdana" w:eastAsia="Verdana" w:hAnsi="Verdana" w:cs="Verdana"/>
          <w:b/>
          <w:bCs/>
          <w:sz w:val="24"/>
          <w:szCs w:val="24"/>
        </w:rPr>
        <w:t>2b</w:t>
      </w:r>
      <w:r w:rsidRPr="00C04DBB">
        <w:rPr>
          <w:rFonts w:ascii="Verdana" w:eastAsia="Verdana" w:hAnsi="Verdana" w:cs="Verdana"/>
          <w:b/>
          <w:sz w:val="24"/>
          <w:szCs w:val="24"/>
        </w:rPr>
        <w:t xml:space="preserve">: </w:t>
      </w:r>
      <w:r w:rsidR="00C04DBB" w:rsidRPr="00C04DBB">
        <w:rPr>
          <w:rFonts w:ascii="Verdana" w:eastAsia="Verdana" w:hAnsi="Verdana" w:cs="Verdana"/>
          <w:b/>
          <w:sz w:val="24"/>
          <w:szCs w:val="24"/>
        </w:rPr>
        <w:t>Demand Management</w:t>
      </w:r>
      <w:r w:rsidRPr="00C04DBB">
        <w:rPr>
          <w:rFonts w:ascii="Verdana" w:eastAsia="Verdana" w:hAnsi="Verdana" w:cs="Verdana"/>
          <w:b/>
          <w:sz w:val="24"/>
          <w:szCs w:val="24"/>
        </w:rPr>
        <w:t xml:space="preserve"> </w:t>
      </w:r>
      <w:r w:rsidR="00C04DBB">
        <w:rPr>
          <w:rFonts w:ascii="Verdana" w:eastAsia="Verdana" w:hAnsi="Verdana" w:cs="Verdana"/>
          <w:b/>
          <w:sz w:val="24"/>
          <w:szCs w:val="24"/>
        </w:rPr>
        <w:t xml:space="preserve">and CI3a: Transforming Capacity </w:t>
      </w:r>
      <w:r w:rsidRPr="00C04DBB">
        <w:rPr>
          <w:rFonts w:ascii="Verdana" w:eastAsia="Verdana" w:hAnsi="Verdana" w:cs="Verdana"/>
          <w:b/>
          <w:sz w:val="24"/>
          <w:szCs w:val="24"/>
        </w:rPr>
        <w:t>–</w:t>
      </w:r>
      <w:r w:rsidRPr="00C04DBB">
        <w:rPr>
          <w:rFonts w:ascii="Verdana" w:eastAsia="Verdana" w:hAnsi="Verdana" w:cs="Verdana"/>
          <w:sz w:val="24"/>
          <w:szCs w:val="24"/>
        </w:rPr>
        <w:t xml:space="preserve"> </w:t>
      </w:r>
      <w:r w:rsidR="007E484C">
        <w:rPr>
          <w:rFonts w:ascii="Verdana" w:eastAsia="Verdana" w:hAnsi="Verdana" w:cs="Verdana"/>
          <w:sz w:val="24"/>
          <w:szCs w:val="24"/>
        </w:rPr>
        <w:t>f</w:t>
      </w:r>
      <w:r w:rsidR="00C04DBB">
        <w:rPr>
          <w:rFonts w:ascii="Verdana" w:eastAsia="Verdana" w:hAnsi="Verdana" w:cs="Verdana"/>
          <w:sz w:val="24"/>
          <w:szCs w:val="24"/>
        </w:rPr>
        <w:t>ull r</w:t>
      </w:r>
      <w:r w:rsidR="00C04DBB" w:rsidRPr="00C04DBB">
        <w:rPr>
          <w:rFonts w:ascii="Verdana" w:eastAsia="Verdana" w:hAnsi="Verdana" w:cs="Verdana"/>
          <w:sz w:val="24"/>
          <w:szCs w:val="24"/>
        </w:rPr>
        <w:t xml:space="preserve">oster review of NEPTS transport not being undertaken, </w:t>
      </w:r>
      <w:r w:rsidR="00C04DBB">
        <w:rPr>
          <w:rFonts w:ascii="Verdana" w:eastAsia="Verdana" w:hAnsi="Verdana" w:cs="Verdana"/>
          <w:sz w:val="24"/>
          <w:szCs w:val="24"/>
        </w:rPr>
        <w:t xml:space="preserve">resources available for </w:t>
      </w:r>
      <w:r w:rsidR="00C04DBB" w:rsidRPr="00C04DBB">
        <w:rPr>
          <w:rFonts w:ascii="Verdana" w:eastAsia="Verdana" w:hAnsi="Verdana" w:cs="Verdana"/>
          <w:sz w:val="24"/>
          <w:szCs w:val="24"/>
        </w:rPr>
        <w:t xml:space="preserve">mini-review </w:t>
      </w:r>
      <w:r w:rsidR="00C04DBB">
        <w:rPr>
          <w:rFonts w:ascii="Verdana" w:eastAsia="Verdana" w:hAnsi="Verdana" w:cs="Verdana"/>
          <w:sz w:val="24"/>
          <w:szCs w:val="24"/>
        </w:rPr>
        <w:t>being considered</w:t>
      </w:r>
    </w:p>
    <w:p w14:paraId="7A4D6A0D" w14:textId="1F3FF4A5" w:rsidR="00E462DC" w:rsidRPr="00C04DBB" w:rsidRDefault="00C04DBB" w:rsidP="00C04DBB">
      <w:pPr>
        <w:pStyle w:val="ListParagraph"/>
        <w:numPr>
          <w:ilvl w:val="0"/>
          <w:numId w:val="41"/>
        </w:numPr>
        <w:spacing w:after="0" w:line="240" w:lineRule="auto"/>
        <w:jc w:val="both"/>
        <w:rPr>
          <w:rFonts w:ascii="Verdana" w:hAnsi="Verdana" w:cs="Arial"/>
          <w:sz w:val="24"/>
          <w:szCs w:val="24"/>
        </w:rPr>
      </w:pPr>
      <w:r w:rsidRPr="00965A5D">
        <w:rPr>
          <w:rFonts w:ascii="Verdana" w:hAnsi="Verdana" w:cs="Arial"/>
          <w:b/>
          <w:sz w:val="24"/>
          <w:szCs w:val="24"/>
        </w:rPr>
        <w:t>CI3b: Reducing Lost Capacity –</w:t>
      </w:r>
      <w:r>
        <w:rPr>
          <w:rFonts w:ascii="Verdana" w:hAnsi="Verdana" w:cs="Arial"/>
          <w:sz w:val="24"/>
          <w:szCs w:val="24"/>
        </w:rPr>
        <w:t xml:space="preserve"> </w:t>
      </w:r>
      <w:r w:rsidR="007E484C">
        <w:rPr>
          <w:rFonts w:ascii="Verdana" w:hAnsi="Verdana" w:cs="Arial"/>
          <w:sz w:val="24"/>
          <w:szCs w:val="24"/>
        </w:rPr>
        <w:t>r</w:t>
      </w:r>
      <w:r>
        <w:rPr>
          <w:rFonts w:ascii="Verdana" w:hAnsi="Verdana" w:cs="Arial"/>
          <w:sz w:val="24"/>
          <w:szCs w:val="24"/>
        </w:rPr>
        <w:t>esource downtime now ful</w:t>
      </w:r>
      <w:r w:rsidR="00965A5D">
        <w:rPr>
          <w:rFonts w:ascii="Verdana" w:hAnsi="Verdana" w:cs="Arial"/>
          <w:sz w:val="24"/>
          <w:szCs w:val="24"/>
        </w:rPr>
        <w:t>l</w:t>
      </w:r>
      <w:r>
        <w:rPr>
          <w:rFonts w:ascii="Verdana" w:hAnsi="Verdana" w:cs="Arial"/>
          <w:sz w:val="24"/>
          <w:szCs w:val="24"/>
        </w:rPr>
        <w:t xml:space="preserve">y integrated </w:t>
      </w:r>
      <w:r w:rsidR="00965A5D">
        <w:rPr>
          <w:rFonts w:ascii="Verdana" w:hAnsi="Verdana" w:cs="Arial"/>
          <w:sz w:val="24"/>
          <w:szCs w:val="24"/>
        </w:rPr>
        <w:t>within the service’s performance management reporting process, reported weekly within WAST.  Work ongoing re reducing the wait and return resource downtime.</w:t>
      </w:r>
    </w:p>
    <w:p w14:paraId="7360695D" w14:textId="0DF6E969" w:rsidR="00E462DC" w:rsidRPr="00E462DC" w:rsidRDefault="00E462DC" w:rsidP="00E462DC">
      <w:pPr>
        <w:spacing w:after="0" w:line="240" w:lineRule="auto"/>
        <w:jc w:val="both"/>
        <w:rPr>
          <w:rFonts w:ascii="Verdana" w:hAnsi="Verdana" w:cs="Arial"/>
          <w:sz w:val="24"/>
          <w:szCs w:val="24"/>
        </w:rPr>
      </w:pPr>
    </w:p>
    <w:p w14:paraId="54652BC6" w14:textId="1339021E" w:rsidR="00E462DC" w:rsidRDefault="00E462DC" w:rsidP="00E462DC">
      <w:pPr>
        <w:spacing w:after="0" w:line="240" w:lineRule="auto"/>
        <w:ind w:left="709"/>
        <w:jc w:val="both"/>
        <w:rPr>
          <w:rFonts w:ascii="Verdana" w:hAnsi="Verdana" w:cs="Arial"/>
          <w:b/>
          <w:sz w:val="24"/>
          <w:szCs w:val="24"/>
        </w:rPr>
      </w:pPr>
      <w:r>
        <w:rPr>
          <w:rFonts w:ascii="Verdana" w:hAnsi="Verdana" w:cs="Arial"/>
          <w:b/>
          <w:sz w:val="24"/>
          <w:szCs w:val="24"/>
        </w:rPr>
        <w:t>EMRTS:</w:t>
      </w:r>
    </w:p>
    <w:p w14:paraId="0278AB01" w14:textId="1C2694BA" w:rsidR="00965A5D" w:rsidRDefault="00965A5D" w:rsidP="00351F6F">
      <w:pPr>
        <w:pStyle w:val="ListParagraph"/>
        <w:numPr>
          <w:ilvl w:val="0"/>
          <w:numId w:val="41"/>
        </w:numPr>
        <w:spacing w:after="0" w:line="240" w:lineRule="auto"/>
        <w:jc w:val="both"/>
        <w:rPr>
          <w:rFonts w:ascii="Verdana" w:hAnsi="Verdana" w:cs="Arial"/>
          <w:sz w:val="24"/>
          <w:szCs w:val="24"/>
        </w:rPr>
      </w:pPr>
      <w:r w:rsidRPr="00FF6161">
        <w:rPr>
          <w:rFonts w:ascii="Verdana" w:hAnsi="Verdana" w:cs="Arial"/>
          <w:b/>
          <w:sz w:val="24"/>
          <w:szCs w:val="24"/>
        </w:rPr>
        <w:t>CI (Commissioning Intention) 1a: Enhanced CCP-led response</w:t>
      </w:r>
      <w:r w:rsidRPr="00FF6161">
        <w:rPr>
          <w:rFonts w:ascii="Verdana" w:hAnsi="Verdana" w:cs="Arial"/>
          <w:sz w:val="24"/>
          <w:szCs w:val="24"/>
        </w:rPr>
        <w:t xml:space="preserve"> – </w:t>
      </w:r>
      <w:r w:rsidR="007E484C">
        <w:rPr>
          <w:rFonts w:ascii="Verdana" w:hAnsi="Verdana" w:cs="Arial"/>
          <w:sz w:val="24"/>
          <w:szCs w:val="24"/>
        </w:rPr>
        <w:t>p</w:t>
      </w:r>
      <w:r w:rsidRPr="00FF6161">
        <w:rPr>
          <w:rFonts w:ascii="Verdana" w:hAnsi="Verdana" w:cs="Arial"/>
          <w:sz w:val="24"/>
          <w:szCs w:val="24"/>
        </w:rPr>
        <w:t>atients receiving a range of enhanced treatments, working collaboratively with WAST colleagues. As predicted this resource ha</w:t>
      </w:r>
      <w:r w:rsidR="00EF4F6B">
        <w:rPr>
          <w:rFonts w:ascii="Verdana" w:hAnsi="Verdana" w:cs="Arial"/>
          <w:sz w:val="24"/>
          <w:szCs w:val="24"/>
        </w:rPr>
        <w:t>s ensured that the Physician le</w:t>
      </w:r>
      <w:r w:rsidRPr="00FF6161">
        <w:rPr>
          <w:rFonts w:ascii="Verdana" w:hAnsi="Verdana" w:cs="Arial"/>
          <w:sz w:val="24"/>
          <w:szCs w:val="24"/>
        </w:rPr>
        <w:t xml:space="preserve">d team in </w:t>
      </w:r>
      <w:proofErr w:type="spellStart"/>
      <w:r w:rsidRPr="00FF6161">
        <w:rPr>
          <w:rFonts w:ascii="Verdana" w:hAnsi="Verdana" w:cs="Arial"/>
          <w:sz w:val="24"/>
          <w:szCs w:val="24"/>
        </w:rPr>
        <w:t>Llanelli</w:t>
      </w:r>
      <w:proofErr w:type="spellEnd"/>
      <w:r w:rsidRPr="00FF6161">
        <w:rPr>
          <w:rFonts w:ascii="Verdana" w:hAnsi="Verdana" w:cs="Arial"/>
          <w:sz w:val="24"/>
          <w:szCs w:val="24"/>
        </w:rPr>
        <w:t xml:space="preserve"> has been </w:t>
      </w:r>
      <w:r w:rsidR="00FF6161" w:rsidRPr="00FF6161">
        <w:rPr>
          <w:rFonts w:ascii="Verdana" w:hAnsi="Verdana" w:cs="Arial"/>
          <w:sz w:val="24"/>
          <w:szCs w:val="24"/>
        </w:rPr>
        <w:t xml:space="preserve">available </w:t>
      </w:r>
      <w:r w:rsidRPr="00FF6161">
        <w:rPr>
          <w:rFonts w:ascii="Verdana" w:hAnsi="Verdana" w:cs="Arial"/>
          <w:sz w:val="24"/>
          <w:szCs w:val="24"/>
        </w:rPr>
        <w:t xml:space="preserve">for wider </w:t>
      </w:r>
      <w:proofErr w:type="spellStart"/>
      <w:r w:rsidRPr="00FF6161">
        <w:rPr>
          <w:rFonts w:ascii="Verdana" w:hAnsi="Verdana" w:cs="Arial"/>
          <w:sz w:val="24"/>
          <w:szCs w:val="24"/>
        </w:rPr>
        <w:t>taskings</w:t>
      </w:r>
      <w:proofErr w:type="spellEnd"/>
      <w:r w:rsidRPr="00FF6161">
        <w:rPr>
          <w:rFonts w:ascii="Verdana" w:hAnsi="Verdana" w:cs="Arial"/>
          <w:sz w:val="24"/>
          <w:szCs w:val="24"/>
        </w:rPr>
        <w:t xml:space="preserve"> across </w:t>
      </w:r>
      <w:r w:rsidR="00FF6161">
        <w:rPr>
          <w:rFonts w:ascii="Verdana" w:hAnsi="Verdana" w:cs="Arial"/>
          <w:sz w:val="24"/>
          <w:szCs w:val="24"/>
        </w:rPr>
        <w:t xml:space="preserve">Wales.  </w:t>
      </w:r>
      <w:r w:rsidR="004B5AF1">
        <w:rPr>
          <w:rFonts w:ascii="Verdana" w:hAnsi="Verdana" w:cs="Arial"/>
          <w:sz w:val="24"/>
          <w:szCs w:val="24"/>
        </w:rPr>
        <w:t xml:space="preserve">Analysis of </w:t>
      </w:r>
      <w:r w:rsidR="00FF6161">
        <w:rPr>
          <w:rFonts w:ascii="Verdana" w:hAnsi="Verdana" w:cs="Arial"/>
          <w:sz w:val="24"/>
          <w:szCs w:val="24"/>
        </w:rPr>
        <w:t>Year 1 data to</w:t>
      </w:r>
      <w:r w:rsidR="004B5AF1">
        <w:rPr>
          <w:rFonts w:ascii="Verdana" w:hAnsi="Verdana" w:cs="Arial"/>
          <w:sz w:val="24"/>
          <w:szCs w:val="24"/>
        </w:rPr>
        <w:t xml:space="preserve"> be undertaken</w:t>
      </w:r>
    </w:p>
    <w:p w14:paraId="476E3DA2" w14:textId="4B1A35AD" w:rsidR="00FF6161" w:rsidRDefault="00FF6161" w:rsidP="00FF6161">
      <w:pPr>
        <w:pStyle w:val="ListParagraph"/>
        <w:numPr>
          <w:ilvl w:val="0"/>
          <w:numId w:val="41"/>
        </w:numPr>
        <w:spacing w:after="0" w:line="240" w:lineRule="auto"/>
        <w:jc w:val="both"/>
        <w:rPr>
          <w:rFonts w:ascii="Verdana" w:hAnsi="Verdana" w:cs="Arial"/>
          <w:sz w:val="24"/>
          <w:szCs w:val="24"/>
        </w:rPr>
      </w:pPr>
      <w:r>
        <w:rPr>
          <w:rFonts w:ascii="Verdana" w:hAnsi="Verdana" w:cs="Arial"/>
          <w:b/>
          <w:sz w:val="24"/>
          <w:szCs w:val="24"/>
        </w:rPr>
        <w:t>CI2</w:t>
      </w:r>
      <w:r w:rsidRPr="00FF6161">
        <w:rPr>
          <w:rFonts w:ascii="Verdana" w:hAnsi="Verdana" w:cs="Arial"/>
          <w:b/>
          <w:sz w:val="24"/>
          <w:szCs w:val="24"/>
        </w:rPr>
        <w:t xml:space="preserve">a: </w:t>
      </w:r>
      <w:r>
        <w:rPr>
          <w:rFonts w:ascii="Verdana" w:hAnsi="Verdana" w:cs="Arial"/>
          <w:b/>
          <w:sz w:val="24"/>
          <w:szCs w:val="24"/>
        </w:rPr>
        <w:t xml:space="preserve">Service Delivery </w:t>
      </w:r>
      <w:r w:rsidRPr="00FF6161">
        <w:rPr>
          <w:rFonts w:ascii="Verdana" w:hAnsi="Verdana" w:cs="Arial"/>
          <w:sz w:val="24"/>
          <w:szCs w:val="24"/>
        </w:rPr>
        <w:t>– ACCTS is delivering in excess of forecasted ac</w:t>
      </w:r>
      <w:r>
        <w:rPr>
          <w:rFonts w:ascii="Verdana" w:hAnsi="Verdana" w:cs="Arial"/>
          <w:sz w:val="24"/>
          <w:szCs w:val="24"/>
        </w:rPr>
        <w:t>ti</w:t>
      </w:r>
      <w:r w:rsidRPr="00FF6161">
        <w:rPr>
          <w:rFonts w:ascii="Verdana" w:hAnsi="Verdana" w:cs="Arial"/>
          <w:sz w:val="24"/>
          <w:szCs w:val="24"/>
        </w:rPr>
        <w:t>vity, in the last 12 months we have undertaken</w:t>
      </w:r>
      <w:r>
        <w:rPr>
          <w:rFonts w:ascii="Verdana" w:hAnsi="Verdana" w:cs="Arial"/>
          <w:sz w:val="24"/>
          <w:szCs w:val="24"/>
        </w:rPr>
        <w:t xml:space="preserve"> </w:t>
      </w:r>
      <w:r w:rsidRPr="00FF6161">
        <w:rPr>
          <w:rFonts w:ascii="Verdana" w:hAnsi="Verdana" w:cs="Arial"/>
          <w:sz w:val="24"/>
          <w:szCs w:val="24"/>
        </w:rPr>
        <w:t>579 transfers between our North and South Wales resources. The Service con</w:t>
      </w:r>
      <w:r>
        <w:rPr>
          <w:rFonts w:ascii="Verdana" w:hAnsi="Verdana" w:cs="Arial"/>
          <w:sz w:val="24"/>
          <w:szCs w:val="24"/>
        </w:rPr>
        <w:t>ti</w:t>
      </w:r>
      <w:r w:rsidRPr="00FF6161">
        <w:rPr>
          <w:rFonts w:ascii="Verdana" w:hAnsi="Verdana" w:cs="Arial"/>
          <w:sz w:val="24"/>
          <w:szCs w:val="24"/>
        </w:rPr>
        <w:t xml:space="preserve">nues to host Clinical Governance Days and regularly </w:t>
      </w:r>
      <w:r>
        <w:rPr>
          <w:rFonts w:ascii="Verdana" w:hAnsi="Verdana" w:cs="Arial"/>
          <w:sz w:val="24"/>
          <w:szCs w:val="24"/>
        </w:rPr>
        <w:t xml:space="preserve">provides updates </w:t>
      </w:r>
      <w:r w:rsidRPr="00FF6161">
        <w:rPr>
          <w:rFonts w:ascii="Verdana" w:hAnsi="Verdana" w:cs="Arial"/>
          <w:sz w:val="24"/>
          <w:szCs w:val="24"/>
        </w:rPr>
        <w:t>to the EMRTS Delivery Assurance Group</w:t>
      </w:r>
      <w:r w:rsidR="00616137">
        <w:rPr>
          <w:rFonts w:ascii="Verdana" w:hAnsi="Verdana" w:cs="Arial"/>
          <w:sz w:val="24"/>
          <w:szCs w:val="24"/>
        </w:rPr>
        <w:t xml:space="preserve"> (DAG)</w:t>
      </w:r>
    </w:p>
    <w:p w14:paraId="4D157177" w14:textId="66B05AE8" w:rsidR="00A75D49" w:rsidRPr="00A75D49" w:rsidRDefault="00FF6161" w:rsidP="00217D3F">
      <w:pPr>
        <w:pStyle w:val="ListParagraph"/>
        <w:numPr>
          <w:ilvl w:val="0"/>
          <w:numId w:val="41"/>
        </w:numPr>
        <w:spacing w:after="0" w:line="240" w:lineRule="auto"/>
        <w:jc w:val="both"/>
        <w:rPr>
          <w:rFonts w:ascii="Verdana" w:hAnsi="Verdana" w:cs="Arial"/>
          <w:sz w:val="24"/>
          <w:szCs w:val="24"/>
        </w:rPr>
      </w:pPr>
      <w:r w:rsidRPr="00A75D49">
        <w:rPr>
          <w:rFonts w:ascii="Verdana" w:hAnsi="Verdana" w:cs="Arial"/>
          <w:b/>
          <w:sz w:val="24"/>
          <w:szCs w:val="24"/>
        </w:rPr>
        <w:t xml:space="preserve">CI2b: Engagement </w:t>
      </w:r>
      <w:r w:rsidR="00A75D49" w:rsidRPr="00A75D49">
        <w:rPr>
          <w:rFonts w:ascii="Verdana" w:hAnsi="Verdana" w:cs="Arial"/>
          <w:b/>
          <w:sz w:val="24"/>
          <w:szCs w:val="24"/>
        </w:rPr>
        <w:t>–</w:t>
      </w:r>
      <w:r w:rsidRPr="00A75D49">
        <w:rPr>
          <w:rFonts w:ascii="Verdana" w:hAnsi="Verdana" w:cs="Arial"/>
          <w:b/>
          <w:sz w:val="24"/>
          <w:szCs w:val="24"/>
        </w:rPr>
        <w:t xml:space="preserve"> </w:t>
      </w:r>
      <w:r w:rsidR="007E484C">
        <w:rPr>
          <w:rFonts w:ascii="Verdana" w:hAnsi="Verdana" w:cs="Arial"/>
          <w:sz w:val="24"/>
          <w:szCs w:val="24"/>
        </w:rPr>
        <w:t>t</w:t>
      </w:r>
      <w:r w:rsidR="00A75D49" w:rsidRPr="00A75D49">
        <w:rPr>
          <w:rFonts w:ascii="Verdana" w:hAnsi="Verdana" w:cs="Arial"/>
          <w:sz w:val="24"/>
          <w:szCs w:val="24"/>
        </w:rPr>
        <w:t xml:space="preserve">he service continues to deliver for capacity pressures, time critical transfers and escalation of care.  Due to ongoing financial constraints the overnight on-call provision for North Wales has been suspended. The provision was a temporary measure and provided without any additional funding. </w:t>
      </w:r>
    </w:p>
    <w:p w14:paraId="071B3591" w14:textId="07146E05" w:rsidR="00A75D49" w:rsidRDefault="00A75D49" w:rsidP="00A75D49">
      <w:pPr>
        <w:pStyle w:val="ListParagraph"/>
        <w:spacing w:after="0" w:line="240" w:lineRule="auto"/>
        <w:ind w:left="1440"/>
        <w:jc w:val="both"/>
        <w:rPr>
          <w:rFonts w:ascii="Verdana" w:hAnsi="Verdana" w:cs="Arial"/>
          <w:sz w:val="24"/>
          <w:szCs w:val="24"/>
        </w:rPr>
      </w:pPr>
      <w:r w:rsidRPr="00A75D49">
        <w:rPr>
          <w:rFonts w:ascii="Verdana" w:hAnsi="Verdana" w:cs="Arial"/>
          <w:sz w:val="24"/>
          <w:szCs w:val="24"/>
        </w:rPr>
        <w:t>There are ongoing challenges to match ACCTS ac</w:t>
      </w:r>
      <w:r>
        <w:rPr>
          <w:rFonts w:ascii="Verdana" w:hAnsi="Verdana" w:cs="Arial"/>
          <w:sz w:val="24"/>
          <w:szCs w:val="24"/>
        </w:rPr>
        <w:t>tiv</w:t>
      </w:r>
      <w:r w:rsidRPr="00A75D49">
        <w:rPr>
          <w:rFonts w:ascii="Verdana" w:hAnsi="Verdana" w:cs="Arial"/>
          <w:sz w:val="24"/>
          <w:szCs w:val="24"/>
        </w:rPr>
        <w:t xml:space="preserve">ity to the demand in North Wales. </w:t>
      </w:r>
      <w:r>
        <w:rPr>
          <w:rFonts w:ascii="Verdana" w:hAnsi="Verdana" w:cs="Arial"/>
          <w:sz w:val="24"/>
          <w:szCs w:val="24"/>
        </w:rPr>
        <w:t xml:space="preserve"> </w:t>
      </w:r>
      <w:r w:rsidRPr="00A75D49">
        <w:rPr>
          <w:rFonts w:ascii="Verdana" w:hAnsi="Verdana" w:cs="Arial"/>
          <w:sz w:val="24"/>
          <w:szCs w:val="24"/>
        </w:rPr>
        <w:t>Engagement with Heath Boards and Commissioners is ongoing and a review is required regarding how the service is managed in that par</w:t>
      </w:r>
      <w:r>
        <w:rPr>
          <w:rFonts w:ascii="Verdana" w:hAnsi="Verdana" w:cs="Arial"/>
          <w:sz w:val="24"/>
          <w:szCs w:val="24"/>
        </w:rPr>
        <w:t>ti</w:t>
      </w:r>
      <w:r w:rsidRPr="00A75D49">
        <w:rPr>
          <w:rFonts w:ascii="Verdana" w:hAnsi="Verdana" w:cs="Arial"/>
          <w:sz w:val="24"/>
          <w:szCs w:val="24"/>
        </w:rPr>
        <w:t>cular area</w:t>
      </w:r>
    </w:p>
    <w:p w14:paraId="7D1DEE0F" w14:textId="68C7AEA3" w:rsidR="00E462DC" w:rsidRPr="00A75D49" w:rsidRDefault="00A75D49" w:rsidP="00A75D49">
      <w:pPr>
        <w:pStyle w:val="ListParagraph"/>
        <w:numPr>
          <w:ilvl w:val="0"/>
          <w:numId w:val="41"/>
        </w:numPr>
        <w:spacing w:after="0" w:line="240" w:lineRule="auto"/>
        <w:jc w:val="both"/>
        <w:rPr>
          <w:rFonts w:ascii="Verdana" w:hAnsi="Verdana" w:cs="Arial"/>
          <w:b/>
          <w:sz w:val="24"/>
          <w:szCs w:val="24"/>
        </w:rPr>
      </w:pPr>
      <w:r w:rsidRPr="00A75D49">
        <w:rPr>
          <w:rFonts w:ascii="Verdana" w:hAnsi="Verdana" w:cs="Arial"/>
          <w:b/>
          <w:sz w:val="24"/>
          <w:szCs w:val="24"/>
        </w:rPr>
        <w:t>CI2</w:t>
      </w:r>
      <w:r>
        <w:rPr>
          <w:rFonts w:ascii="Verdana" w:hAnsi="Verdana" w:cs="Arial"/>
          <w:b/>
          <w:sz w:val="24"/>
          <w:szCs w:val="24"/>
        </w:rPr>
        <w:t>c</w:t>
      </w:r>
      <w:r w:rsidRPr="00A75D49">
        <w:rPr>
          <w:rFonts w:ascii="Verdana" w:hAnsi="Verdana" w:cs="Arial"/>
          <w:b/>
          <w:sz w:val="24"/>
          <w:szCs w:val="24"/>
        </w:rPr>
        <w:t>: E</w:t>
      </w:r>
      <w:r>
        <w:rPr>
          <w:rFonts w:ascii="Verdana" w:hAnsi="Verdana" w:cs="Arial"/>
          <w:b/>
          <w:sz w:val="24"/>
          <w:szCs w:val="24"/>
        </w:rPr>
        <w:t xml:space="preserve">valuation and Review </w:t>
      </w:r>
      <w:r w:rsidRPr="00A75D49">
        <w:rPr>
          <w:rFonts w:ascii="Verdana" w:hAnsi="Verdana" w:cs="Arial"/>
          <w:b/>
          <w:sz w:val="24"/>
          <w:szCs w:val="24"/>
        </w:rPr>
        <w:t xml:space="preserve">– </w:t>
      </w:r>
      <w:r w:rsidRPr="004B7DD9">
        <w:rPr>
          <w:rFonts w:ascii="Verdana" w:hAnsi="Verdana" w:cs="Arial"/>
          <w:sz w:val="24"/>
          <w:szCs w:val="24"/>
        </w:rPr>
        <w:t>Evaluation Report to be presented at the EMRTS DAG in November 2023.</w:t>
      </w:r>
    </w:p>
    <w:p w14:paraId="3FCF576A" w14:textId="70E547B9" w:rsidR="00E462DC" w:rsidRDefault="00E462DC" w:rsidP="00E462DC">
      <w:pPr>
        <w:spacing w:after="0" w:line="240" w:lineRule="auto"/>
        <w:jc w:val="both"/>
        <w:rPr>
          <w:rFonts w:ascii="Verdana" w:hAnsi="Verdana" w:cs="Arial"/>
          <w:sz w:val="24"/>
          <w:szCs w:val="24"/>
        </w:rPr>
      </w:pPr>
    </w:p>
    <w:p w14:paraId="26FD7F8A" w14:textId="77777777" w:rsidR="00485DDC" w:rsidRPr="00E462DC" w:rsidRDefault="00485DDC" w:rsidP="00E462DC">
      <w:pPr>
        <w:spacing w:after="0" w:line="240" w:lineRule="auto"/>
        <w:jc w:val="both"/>
        <w:rPr>
          <w:rFonts w:ascii="Verdana" w:hAnsi="Verdana" w:cs="Arial"/>
          <w:sz w:val="24"/>
          <w:szCs w:val="24"/>
        </w:rPr>
      </w:pPr>
    </w:p>
    <w:p w14:paraId="0F3CA61E" w14:textId="145411B9" w:rsidR="002F3A0D" w:rsidRDefault="002F3A0D" w:rsidP="00890A97">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lastRenderedPageBreak/>
        <w:t xml:space="preserve">KEY RISKS/MATTERS FOR ESCALATION TO </w:t>
      </w:r>
      <w:r w:rsidR="00933C80">
        <w:rPr>
          <w:rFonts w:ascii="Verdana" w:hAnsi="Verdana" w:cs="Arial"/>
          <w:b/>
          <w:sz w:val="24"/>
          <w:szCs w:val="24"/>
        </w:rPr>
        <w:t xml:space="preserve">THE </w:t>
      </w:r>
      <w:r w:rsidR="0020264C">
        <w:rPr>
          <w:rFonts w:ascii="Verdana" w:hAnsi="Verdana" w:cs="Arial"/>
          <w:b/>
          <w:sz w:val="24"/>
          <w:szCs w:val="24"/>
        </w:rPr>
        <w:t>MEMBERS</w:t>
      </w:r>
      <w:r w:rsidR="00262508">
        <w:rPr>
          <w:rFonts w:ascii="Verdana" w:hAnsi="Verdana" w:cs="Arial"/>
          <w:b/>
          <w:sz w:val="24"/>
          <w:szCs w:val="24"/>
        </w:rPr>
        <w:t xml:space="preserve"> </w:t>
      </w:r>
    </w:p>
    <w:p w14:paraId="24BD8253" w14:textId="77777777" w:rsidR="00B45447" w:rsidRPr="00E23B12" w:rsidRDefault="00B45447" w:rsidP="00890A97">
      <w:pPr>
        <w:pStyle w:val="ListParagraph"/>
        <w:spacing w:after="0" w:line="240" w:lineRule="auto"/>
        <w:ind w:left="709"/>
        <w:rPr>
          <w:rFonts w:ascii="Verdana" w:hAnsi="Verdana" w:cs="Arial"/>
          <w:b/>
          <w:sz w:val="24"/>
          <w:szCs w:val="24"/>
        </w:rPr>
      </w:pPr>
    </w:p>
    <w:p w14:paraId="153D7130" w14:textId="702C3459" w:rsidR="00592B9C" w:rsidRPr="007344BE" w:rsidRDefault="00991927" w:rsidP="00890A97">
      <w:pPr>
        <w:pStyle w:val="ListParagraph"/>
        <w:numPr>
          <w:ilvl w:val="1"/>
          <w:numId w:val="1"/>
        </w:numPr>
        <w:spacing w:after="0" w:line="240" w:lineRule="auto"/>
        <w:jc w:val="both"/>
        <w:rPr>
          <w:szCs w:val="24"/>
        </w:rPr>
      </w:pPr>
      <w:r>
        <w:rPr>
          <w:rFonts w:ascii="Verdana" w:hAnsi="Verdana" w:cs="Arial"/>
          <w:sz w:val="24"/>
          <w:szCs w:val="24"/>
        </w:rPr>
        <w:t>M</w:t>
      </w:r>
      <w:r w:rsidR="00592B9C">
        <w:rPr>
          <w:rFonts w:ascii="Verdana" w:hAnsi="Verdana" w:cs="Arial"/>
          <w:sz w:val="24"/>
          <w:szCs w:val="24"/>
        </w:rPr>
        <w:t xml:space="preserve">embers are requested to note the </w:t>
      </w:r>
      <w:r w:rsidR="00592B9C">
        <w:rPr>
          <w:rFonts w:ascii="Verdana" w:hAnsi="Verdana"/>
          <w:sz w:val="24"/>
          <w:szCs w:val="24"/>
        </w:rPr>
        <w:t xml:space="preserve">progress being made </w:t>
      </w:r>
      <w:r w:rsidR="00DE5C1F">
        <w:rPr>
          <w:rFonts w:ascii="Verdana" w:hAnsi="Verdana"/>
          <w:sz w:val="24"/>
          <w:szCs w:val="24"/>
        </w:rPr>
        <w:t xml:space="preserve">in relation to commissioning and the role of the </w:t>
      </w:r>
      <w:r w:rsidR="00BB315B">
        <w:rPr>
          <w:rFonts w:ascii="Verdana" w:hAnsi="Verdana"/>
          <w:sz w:val="24"/>
          <w:szCs w:val="24"/>
        </w:rPr>
        <w:t xml:space="preserve">EASC </w:t>
      </w:r>
      <w:r w:rsidR="00E66E85">
        <w:rPr>
          <w:rFonts w:ascii="Verdana" w:hAnsi="Verdana"/>
          <w:sz w:val="24"/>
          <w:szCs w:val="24"/>
        </w:rPr>
        <w:t xml:space="preserve">Commissioning Cycle, </w:t>
      </w:r>
      <w:r w:rsidR="00BB315B">
        <w:rPr>
          <w:rFonts w:ascii="Verdana" w:hAnsi="Verdana"/>
          <w:sz w:val="24"/>
          <w:szCs w:val="24"/>
        </w:rPr>
        <w:t xml:space="preserve">EASC </w:t>
      </w:r>
      <w:r w:rsidR="00592B9C">
        <w:rPr>
          <w:rFonts w:ascii="Verdana" w:hAnsi="Verdana"/>
          <w:sz w:val="24"/>
          <w:szCs w:val="24"/>
        </w:rPr>
        <w:t xml:space="preserve">Commissioning Frameworks, </w:t>
      </w:r>
      <w:r w:rsidR="00BB315B">
        <w:rPr>
          <w:rFonts w:ascii="Verdana" w:hAnsi="Verdana"/>
          <w:sz w:val="24"/>
          <w:szCs w:val="24"/>
        </w:rPr>
        <w:t xml:space="preserve">EASC </w:t>
      </w:r>
      <w:r w:rsidR="00592B9C">
        <w:rPr>
          <w:rFonts w:ascii="Verdana" w:hAnsi="Verdana"/>
          <w:sz w:val="24"/>
          <w:szCs w:val="24"/>
        </w:rPr>
        <w:t>IMTP</w:t>
      </w:r>
      <w:r w:rsidR="00E66E85">
        <w:rPr>
          <w:rFonts w:ascii="Verdana" w:hAnsi="Verdana"/>
          <w:sz w:val="24"/>
          <w:szCs w:val="24"/>
        </w:rPr>
        <w:t xml:space="preserve"> and </w:t>
      </w:r>
      <w:r w:rsidR="00BB315B">
        <w:rPr>
          <w:rFonts w:ascii="Verdana" w:hAnsi="Verdana"/>
          <w:sz w:val="24"/>
          <w:szCs w:val="24"/>
        </w:rPr>
        <w:t xml:space="preserve">EASC </w:t>
      </w:r>
      <w:r w:rsidR="00592B9C">
        <w:rPr>
          <w:rFonts w:ascii="Verdana" w:hAnsi="Verdana"/>
          <w:sz w:val="24"/>
          <w:szCs w:val="24"/>
        </w:rPr>
        <w:t>C</w:t>
      </w:r>
      <w:r w:rsidR="00E66E85">
        <w:rPr>
          <w:rFonts w:ascii="Verdana" w:hAnsi="Verdana"/>
          <w:sz w:val="24"/>
          <w:szCs w:val="24"/>
        </w:rPr>
        <w:t>ommissioning Intentions</w:t>
      </w:r>
      <w:r w:rsidR="00E6034C" w:rsidRPr="00E6034C">
        <w:rPr>
          <w:rFonts w:ascii="Verdana" w:hAnsi="Verdana"/>
          <w:sz w:val="24"/>
          <w:szCs w:val="24"/>
        </w:rPr>
        <w:t>.</w:t>
      </w:r>
    </w:p>
    <w:p w14:paraId="6AE12ADF" w14:textId="76B08F1F" w:rsidR="007344BE" w:rsidRDefault="007344BE" w:rsidP="007344BE">
      <w:pPr>
        <w:pStyle w:val="ListParagraph"/>
        <w:spacing w:after="0" w:line="240" w:lineRule="auto"/>
        <w:jc w:val="both"/>
        <w:rPr>
          <w:szCs w:val="24"/>
        </w:rPr>
      </w:pPr>
    </w:p>
    <w:p w14:paraId="6E6F886D" w14:textId="77777777" w:rsidR="00F70823" w:rsidRDefault="00F70823" w:rsidP="007344BE">
      <w:pPr>
        <w:pStyle w:val="ListParagraph"/>
        <w:spacing w:after="0" w:line="240" w:lineRule="auto"/>
        <w:jc w:val="both"/>
        <w:rPr>
          <w:szCs w:val="24"/>
        </w:rPr>
      </w:pPr>
    </w:p>
    <w:p w14:paraId="0EBF9D53" w14:textId="77777777" w:rsidR="006A7DA6" w:rsidRDefault="0083034D" w:rsidP="000D452E">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803320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781" w:type="dxa"/>
        <w:tblInd w:w="-5" w:type="dxa"/>
        <w:tblLayout w:type="fixed"/>
        <w:tblLook w:val="04A0" w:firstRow="1" w:lastRow="0" w:firstColumn="1" w:lastColumn="0" w:noHBand="0" w:noVBand="1"/>
      </w:tblPr>
      <w:tblGrid>
        <w:gridCol w:w="4111"/>
        <w:gridCol w:w="5670"/>
      </w:tblGrid>
      <w:tr w:rsidR="007E799E" w:rsidRPr="00E23B12" w14:paraId="1B447159" w14:textId="77777777" w:rsidTr="00382BED">
        <w:trPr>
          <w:trHeight w:val="177"/>
        </w:trPr>
        <w:tc>
          <w:tcPr>
            <w:tcW w:w="4111" w:type="dxa"/>
            <w:vMerge w:val="restart"/>
            <w:shd w:val="clear" w:color="auto" w:fill="F2F2F2" w:themeFill="background1" w:themeFillShade="F2"/>
            <w:vAlign w:val="center"/>
          </w:tcPr>
          <w:p w14:paraId="5DA2E4D9" w14:textId="77777777" w:rsidR="007E799E" w:rsidRPr="00E23B12" w:rsidRDefault="007E799E" w:rsidP="000B4302">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D939EBFC19F1445FB957549454E166C6"/>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4D323C69" w14:textId="7BAFB842" w:rsidR="007E799E" w:rsidRPr="00E23B12" w:rsidRDefault="007E799E" w:rsidP="00344184">
                <w:pPr>
                  <w:jc w:val="both"/>
                  <w:rPr>
                    <w:rFonts w:ascii="Verdana" w:hAnsi="Verdana" w:cs="Arial"/>
                    <w:sz w:val="24"/>
                    <w:szCs w:val="24"/>
                  </w:rPr>
                </w:pPr>
                <w:r>
                  <w:rPr>
                    <w:rFonts w:ascii="Verdana" w:hAnsi="Verdana" w:cs="Arial"/>
                    <w:sz w:val="24"/>
                    <w:szCs w:val="24"/>
                  </w:rPr>
                  <w:t>Yes (Please see detail below)</w:t>
                </w:r>
              </w:p>
            </w:tc>
          </w:sdtContent>
        </w:sdt>
      </w:tr>
      <w:tr w:rsidR="007E799E" w:rsidRPr="00E23B12" w14:paraId="2C10B512" w14:textId="77777777" w:rsidTr="00382BED">
        <w:trPr>
          <w:trHeight w:val="70"/>
        </w:trPr>
        <w:tc>
          <w:tcPr>
            <w:tcW w:w="4111" w:type="dxa"/>
            <w:vMerge/>
            <w:shd w:val="clear" w:color="auto" w:fill="F2F2F2" w:themeFill="background1" w:themeFillShade="F2"/>
            <w:vAlign w:val="center"/>
          </w:tcPr>
          <w:p w14:paraId="7666AB84" w14:textId="77777777" w:rsidR="007E799E" w:rsidRDefault="007E799E" w:rsidP="00E55D6E">
            <w:pPr>
              <w:rPr>
                <w:rFonts w:ascii="Verdana" w:hAnsi="Verdana" w:cs="Arial"/>
                <w:b/>
                <w:sz w:val="24"/>
                <w:szCs w:val="24"/>
              </w:rPr>
            </w:pPr>
          </w:p>
        </w:tc>
        <w:tc>
          <w:tcPr>
            <w:tcW w:w="5670" w:type="dxa"/>
            <w:vAlign w:val="center"/>
          </w:tcPr>
          <w:p w14:paraId="0B5F6249" w14:textId="77777777" w:rsidR="00E01181" w:rsidRDefault="007E799E" w:rsidP="00344184">
            <w:pPr>
              <w:jc w:val="both"/>
              <w:rPr>
                <w:rStyle w:val="Style31"/>
                <w:rFonts w:ascii="Verdana" w:hAnsi="Verdana"/>
                <w:sz w:val="24"/>
                <w:szCs w:val="24"/>
              </w:rPr>
            </w:pPr>
            <w:r>
              <w:rPr>
                <w:rStyle w:val="Style31"/>
                <w:rFonts w:ascii="Verdana" w:hAnsi="Verdana"/>
                <w:sz w:val="24"/>
                <w:szCs w:val="24"/>
              </w:rPr>
              <w:t>The aim of the Commissioning Intentions and Frameworks to ensure safe and effective ambulance services for the people of Wales</w:t>
            </w:r>
          </w:p>
          <w:p w14:paraId="5BCEEAC0" w14:textId="4B761062" w:rsidR="0087733C" w:rsidRDefault="0087733C" w:rsidP="00344184">
            <w:pPr>
              <w:jc w:val="both"/>
              <w:rPr>
                <w:rStyle w:val="Style31"/>
                <w:rFonts w:ascii="Verdana" w:hAnsi="Verdana"/>
                <w:sz w:val="24"/>
                <w:szCs w:val="24"/>
              </w:rPr>
            </w:pPr>
          </w:p>
        </w:tc>
      </w:tr>
      <w:tr w:rsidR="00C52F2D" w:rsidRPr="00E23B12" w14:paraId="01E03F18" w14:textId="77777777" w:rsidTr="00382BED">
        <w:trPr>
          <w:trHeight w:val="507"/>
        </w:trPr>
        <w:tc>
          <w:tcPr>
            <w:tcW w:w="4111" w:type="dxa"/>
            <w:shd w:val="clear" w:color="auto" w:fill="F2F2F2" w:themeFill="background1" w:themeFillShade="F2"/>
            <w:vAlign w:val="center"/>
          </w:tcPr>
          <w:p w14:paraId="2BBD17B5"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10435353" w14:textId="77777777" w:rsidR="00C52F2D" w:rsidRPr="00E23B12" w:rsidRDefault="00EB5514"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2CA75086" w14:textId="77777777" w:rsidTr="00382BED">
        <w:trPr>
          <w:trHeight w:val="787"/>
        </w:trPr>
        <w:tc>
          <w:tcPr>
            <w:tcW w:w="4111" w:type="dxa"/>
            <w:shd w:val="clear" w:color="auto" w:fill="F2F2F2" w:themeFill="background1" w:themeFillShade="F2"/>
            <w:vAlign w:val="center"/>
          </w:tcPr>
          <w:p w14:paraId="12E12814"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670" w:type="dxa"/>
            <w:vAlign w:val="center"/>
          </w:tcPr>
          <w:p w14:paraId="71102658" w14:textId="77777777" w:rsidR="007F0937" w:rsidRDefault="00485DDC" w:rsidP="00344184">
            <w:pPr>
              <w:jc w:val="both"/>
              <w:rPr>
                <w:rFonts w:ascii="Verdana" w:hAnsi="Verdana" w:cs="Arial"/>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799E">
                  <w:rPr>
                    <w:rStyle w:val="Style32"/>
                    <w:rFonts w:ascii="Verdana" w:hAnsi="Verdana"/>
                    <w:sz w:val="24"/>
                    <w:szCs w:val="24"/>
                  </w:rPr>
                  <w:t>No (Include further detail below)</w:t>
                </w:r>
              </w:sdtContent>
            </w:sdt>
          </w:p>
          <w:p w14:paraId="6D7E02B1" w14:textId="77777777" w:rsidR="00E01181" w:rsidRDefault="007E799E" w:rsidP="00344184">
            <w:pPr>
              <w:jc w:val="both"/>
              <w:rPr>
                <w:rFonts w:ascii="Verdana" w:hAnsi="Verdana" w:cs="Arial"/>
                <w:sz w:val="24"/>
                <w:szCs w:val="24"/>
              </w:rPr>
            </w:pPr>
            <w:r>
              <w:rPr>
                <w:rFonts w:ascii="Verdana" w:hAnsi="Verdana" w:cs="Arial"/>
                <w:sz w:val="24"/>
                <w:szCs w:val="24"/>
              </w:rPr>
              <w:t>An EIA will be completed on the Commissioning approach</w:t>
            </w:r>
          </w:p>
          <w:p w14:paraId="62CB4F1F" w14:textId="654A4676" w:rsidR="0087733C" w:rsidRPr="009E1A33" w:rsidRDefault="0087733C" w:rsidP="00344184">
            <w:pPr>
              <w:jc w:val="both"/>
              <w:rPr>
                <w:rFonts w:ascii="Verdana" w:hAnsi="Verdana" w:cs="Arial"/>
                <w:sz w:val="24"/>
                <w:szCs w:val="24"/>
              </w:rPr>
            </w:pPr>
          </w:p>
        </w:tc>
      </w:tr>
      <w:tr w:rsidR="007F0937" w:rsidRPr="00E23B12" w14:paraId="130AB86F" w14:textId="77777777" w:rsidTr="00382BED">
        <w:trPr>
          <w:trHeight w:val="843"/>
        </w:trPr>
        <w:tc>
          <w:tcPr>
            <w:tcW w:w="4111" w:type="dxa"/>
            <w:shd w:val="clear" w:color="auto" w:fill="F2F2F2" w:themeFill="background1" w:themeFillShade="F2"/>
            <w:vAlign w:val="center"/>
          </w:tcPr>
          <w:p w14:paraId="29C8EC9D"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1C2A04E6" w14:textId="77777777" w:rsidR="007F0937" w:rsidRPr="00E23B12" w:rsidRDefault="00EB5514"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E799E" w:rsidRPr="00E23B12" w14:paraId="5DF98E64" w14:textId="77777777" w:rsidTr="00382BED">
        <w:trPr>
          <w:trHeight w:val="179"/>
        </w:trPr>
        <w:tc>
          <w:tcPr>
            <w:tcW w:w="4111" w:type="dxa"/>
            <w:vMerge w:val="restart"/>
            <w:shd w:val="clear" w:color="auto" w:fill="F2F2F2" w:themeFill="background1" w:themeFillShade="F2"/>
            <w:vAlign w:val="center"/>
          </w:tcPr>
          <w:p w14:paraId="1D523BBD" w14:textId="77777777" w:rsidR="007E799E" w:rsidRPr="00E23B12" w:rsidRDefault="007E799E" w:rsidP="00344184">
            <w:pPr>
              <w:rPr>
                <w:rFonts w:ascii="Verdana" w:hAnsi="Verdana" w:cs="Arial"/>
                <w:b/>
                <w:sz w:val="24"/>
                <w:szCs w:val="24"/>
              </w:rPr>
            </w:pPr>
            <w:r>
              <w:rPr>
                <w:rFonts w:ascii="Verdana" w:hAnsi="Verdana" w:cs="Arial"/>
                <w:b/>
                <w:sz w:val="24"/>
                <w:szCs w:val="24"/>
              </w:rPr>
              <w:t>Resource (Capital/Revenue £/Workforce)</w:t>
            </w:r>
            <w:r w:rsidRPr="00E23B12">
              <w:rPr>
                <w:rFonts w:ascii="Verdana" w:hAnsi="Verdana" w:cs="Arial"/>
                <w:b/>
                <w:sz w:val="24"/>
                <w:szCs w:val="24"/>
              </w:rPr>
              <w:t xml:space="preserve"> implications / </w:t>
            </w:r>
          </w:p>
          <w:p w14:paraId="76CA8B16" w14:textId="77777777" w:rsidR="007E799E" w:rsidRPr="00E23B12" w:rsidRDefault="007E799E"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2496C6537DE04345B349AA59ABB32973"/>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5346CB7E" w14:textId="77777777" w:rsidR="007E799E" w:rsidRPr="00E23B12" w:rsidRDefault="007E799E"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E799E" w:rsidRPr="00E23B12" w14:paraId="1A2F1617" w14:textId="77777777" w:rsidTr="00382BED">
        <w:trPr>
          <w:trHeight w:val="594"/>
        </w:trPr>
        <w:tc>
          <w:tcPr>
            <w:tcW w:w="4111" w:type="dxa"/>
            <w:vMerge/>
            <w:shd w:val="clear" w:color="auto" w:fill="F2F2F2" w:themeFill="background1" w:themeFillShade="F2"/>
            <w:vAlign w:val="center"/>
          </w:tcPr>
          <w:p w14:paraId="056099E3" w14:textId="77777777" w:rsidR="007E799E" w:rsidRDefault="007E799E" w:rsidP="005C0676">
            <w:pPr>
              <w:rPr>
                <w:rFonts w:ascii="Verdana" w:hAnsi="Verdana" w:cs="Arial"/>
                <w:b/>
                <w:sz w:val="24"/>
                <w:szCs w:val="24"/>
              </w:rPr>
            </w:pPr>
          </w:p>
        </w:tc>
        <w:tc>
          <w:tcPr>
            <w:tcW w:w="5670" w:type="dxa"/>
            <w:vAlign w:val="center"/>
          </w:tcPr>
          <w:p w14:paraId="52EC10A4" w14:textId="77777777" w:rsidR="006E2725" w:rsidRDefault="007E799E" w:rsidP="005C0676">
            <w:pPr>
              <w:jc w:val="both"/>
              <w:rPr>
                <w:rFonts w:ascii="Verdana" w:hAnsi="Verdana" w:cs="Arial"/>
                <w:sz w:val="24"/>
              </w:rPr>
            </w:pPr>
            <w:r>
              <w:rPr>
                <w:rFonts w:ascii="Verdana" w:hAnsi="Verdana" w:cs="Arial"/>
                <w:sz w:val="24"/>
              </w:rPr>
              <w:t>The Commissioning Intentions and Framework will have implications for resources including workforce</w:t>
            </w:r>
          </w:p>
          <w:p w14:paraId="65FC46A5" w14:textId="163A3ABD" w:rsidR="0087733C" w:rsidRPr="00ED1D2D" w:rsidRDefault="0087733C" w:rsidP="005C0676">
            <w:pPr>
              <w:jc w:val="both"/>
              <w:rPr>
                <w:rFonts w:ascii="Verdana" w:hAnsi="Verdana" w:cs="Arial"/>
                <w:sz w:val="24"/>
              </w:rPr>
            </w:pPr>
          </w:p>
        </w:tc>
      </w:tr>
      <w:tr w:rsidR="005C0676" w:rsidRPr="00E23B12" w14:paraId="6954AD49" w14:textId="77777777" w:rsidTr="00382BED">
        <w:trPr>
          <w:trHeight w:val="875"/>
        </w:trPr>
        <w:tc>
          <w:tcPr>
            <w:tcW w:w="4111" w:type="dxa"/>
            <w:shd w:val="clear" w:color="auto" w:fill="F2F2F2" w:themeFill="background1" w:themeFillShade="F2"/>
            <w:vAlign w:val="center"/>
          </w:tcPr>
          <w:p w14:paraId="49D88891"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12FBEE48" w14:textId="77777777" w:rsidR="005C0676" w:rsidRDefault="005C0676" w:rsidP="006D7D02">
            <w:pPr>
              <w:rPr>
                <w:rFonts w:ascii="Verdana" w:hAnsi="Verdana" w:cs="Arial"/>
                <w:b/>
                <w:sz w:val="24"/>
                <w:szCs w:val="24"/>
              </w:rPr>
            </w:pPr>
          </w:p>
        </w:tc>
        <w:tc>
          <w:tcPr>
            <w:tcW w:w="5670" w:type="dxa"/>
            <w:vAlign w:val="center"/>
          </w:tcPr>
          <w:p w14:paraId="65F0FE32" w14:textId="77777777" w:rsidR="005C0676" w:rsidRPr="00E63380" w:rsidRDefault="005C0676" w:rsidP="005C0676">
            <w:pPr>
              <w:jc w:val="both"/>
              <w:rPr>
                <w:rFonts w:ascii="Verdana" w:hAnsi="Verdana" w:cs="Arial"/>
                <w:sz w:val="24"/>
              </w:rPr>
            </w:pPr>
            <w:r w:rsidRPr="00ED1D2D">
              <w:rPr>
                <w:rFonts w:ascii="Verdana" w:hAnsi="Verdana" w:cs="Arial"/>
                <w:sz w:val="24"/>
              </w:rPr>
              <w:t>The Committee’s overarching role is to ensure its Commissioning Strategy  for Emergency Ambulance Services</w:t>
            </w:r>
            <w:r w:rsidRPr="00654511">
              <w:rPr>
                <w:rFonts w:ascii="Verdana" w:hAnsi="Verdana" w:cs="Arial"/>
                <w:sz w:val="24"/>
                <w:lang w:val="en-GB"/>
              </w:rPr>
              <w:t xml:space="preserve"> utilising</w:t>
            </w:r>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4ACA33A9" w14:textId="77777777" w:rsidTr="00382BED">
        <w:trPr>
          <w:trHeight w:val="875"/>
        </w:trPr>
        <w:tc>
          <w:tcPr>
            <w:tcW w:w="4111" w:type="dxa"/>
            <w:shd w:val="clear" w:color="auto" w:fill="F2F2F2" w:themeFill="background1" w:themeFillShade="F2"/>
            <w:vAlign w:val="center"/>
          </w:tcPr>
          <w:p w14:paraId="7088C3A6"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49C6BA5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670" w:type="dxa"/>
                <w:vAlign w:val="center"/>
              </w:tcPr>
              <w:p w14:paraId="67E8030F" w14:textId="77777777" w:rsidR="008E5494" w:rsidRDefault="00EB5514" w:rsidP="006D7D02">
                <w:pPr>
                  <w:jc w:val="both"/>
                  <w:rPr>
                    <w:rFonts w:ascii="Verdana" w:hAnsi="Verdana" w:cs="Arial"/>
                    <w:sz w:val="24"/>
                    <w:szCs w:val="24"/>
                  </w:rPr>
                </w:pPr>
                <w:r>
                  <w:rPr>
                    <w:rFonts w:ascii="Verdana" w:hAnsi="Verdana" w:cs="Arial"/>
                    <w:sz w:val="24"/>
                    <w:szCs w:val="24"/>
                  </w:rPr>
                  <w:t>Provide high quality care as locally as possible wherever it is safe and sustainable</w:t>
                </w:r>
              </w:p>
            </w:tc>
          </w:sdtContent>
        </w:sdt>
      </w:tr>
    </w:tbl>
    <w:p w14:paraId="4F73A0C1" w14:textId="14145717" w:rsidR="003E75CD" w:rsidRDefault="003E75CD" w:rsidP="00382BED">
      <w:pPr>
        <w:pStyle w:val="ListParagraph"/>
        <w:spacing w:after="0" w:line="240" w:lineRule="auto"/>
        <w:ind w:left="360"/>
        <w:rPr>
          <w:rFonts w:ascii="Verdana" w:hAnsi="Verdana" w:cs="Arial"/>
          <w:b/>
          <w:sz w:val="24"/>
          <w:szCs w:val="24"/>
        </w:rPr>
      </w:pPr>
    </w:p>
    <w:p w14:paraId="6B5DD5F6" w14:textId="2819E4C1" w:rsidR="00485DDC" w:rsidRDefault="00485DDC" w:rsidP="00382BED">
      <w:pPr>
        <w:pStyle w:val="ListParagraph"/>
        <w:spacing w:after="0" w:line="240" w:lineRule="auto"/>
        <w:ind w:left="360"/>
        <w:rPr>
          <w:rFonts w:ascii="Verdana" w:hAnsi="Verdana" w:cs="Arial"/>
          <w:b/>
          <w:sz w:val="24"/>
          <w:szCs w:val="24"/>
        </w:rPr>
      </w:pPr>
    </w:p>
    <w:p w14:paraId="046987AC" w14:textId="77777777" w:rsidR="00485DDC" w:rsidRDefault="00485DDC" w:rsidP="00382BED">
      <w:pPr>
        <w:pStyle w:val="ListParagraph"/>
        <w:spacing w:after="0" w:line="240" w:lineRule="auto"/>
        <w:ind w:left="360"/>
        <w:rPr>
          <w:rFonts w:ascii="Verdana" w:hAnsi="Verdana" w:cs="Arial"/>
          <w:b/>
          <w:sz w:val="24"/>
          <w:szCs w:val="24"/>
        </w:rPr>
      </w:pPr>
      <w:bookmarkStart w:id="0" w:name="_GoBack"/>
      <w:bookmarkEnd w:id="0"/>
    </w:p>
    <w:p w14:paraId="2FD1B60E" w14:textId="1FBFD57B" w:rsidR="003E43AD" w:rsidRDefault="00925EEC" w:rsidP="000D452E">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 xml:space="preserve">RECOMMENDATION </w:t>
      </w:r>
    </w:p>
    <w:p w14:paraId="1D6D876F" w14:textId="77777777" w:rsidR="00382BED" w:rsidRPr="00E23B12" w:rsidRDefault="00382BED" w:rsidP="00382BED">
      <w:pPr>
        <w:pStyle w:val="ListParagraph"/>
        <w:spacing w:after="0" w:line="240" w:lineRule="auto"/>
        <w:ind w:left="360"/>
        <w:rPr>
          <w:rFonts w:ascii="Verdana" w:hAnsi="Verdana" w:cs="Arial"/>
          <w:b/>
          <w:sz w:val="24"/>
          <w:szCs w:val="24"/>
        </w:rPr>
      </w:pPr>
    </w:p>
    <w:p w14:paraId="51595CB7" w14:textId="6977D912" w:rsidR="00AF3469" w:rsidRDefault="007606DC" w:rsidP="000D452E">
      <w:pPr>
        <w:pStyle w:val="ListParagraph"/>
        <w:numPr>
          <w:ilvl w:val="1"/>
          <w:numId w:val="1"/>
        </w:numPr>
        <w:spacing w:after="0" w:line="240" w:lineRule="auto"/>
        <w:rPr>
          <w:rFonts w:ascii="Verdana" w:hAnsi="Verdana" w:cs="Arial"/>
          <w:sz w:val="24"/>
          <w:szCs w:val="24"/>
        </w:rPr>
      </w:pPr>
      <w:r>
        <w:rPr>
          <w:rFonts w:ascii="Verdana" w:hAnsi="Verdana" w:cs="Arial"/>
          <w:sz w:val="24"/>
          <w:szCs w:val="24"/>
        </w:rPr>
        <w:t xml:space="preserve">The </w:t>
      </w:r>
      <w:r w:rsidR="005064E3">
        <w:rPr>
          <w:rFonts w:ascii="Verdana" w:hAnsi="Verdana" w:cs="Arial"/>
          <w:sz w:val="24"/>
          <w:szCs w:val="24"/>
        </w:rPr>
        <w:t>Emergency Ambulance Services Committee</w:t>
      </w:r>
      <w:r w:rsidR="000C1603">
        <w:rPr>
          <w:rFonts w:ascii="Verdana" w:hAnsi="Verdana" w:cs="Arial"/>
          <w:sz w:val="24"/>
          <w:szCs w:val="24"/>
        </w:rPr>
        <w:t xml:space="preserve"> </w:t>
      </w:r>
      <w:r w:rsidR="006E2725">
        <w:rPr>
          <w:rFonts w:ascii="Verdana" w:hAnsi="Verdana" w:cs="Arial"/>
          <w:sz w:val="24"/>
          <w:szCs w:val="24"/>
        </w:rPr>
        <w:t>is</w:t>
      </w:r>
      <w:r w:rsidR="00F1682D">
        <w:rPr>
          <w:rFonts w:ascii="Verdana" w:hAnsi="Verdana" w:cs="Arial"/>
          <w:sz w:val="24"/>
          <w:szCs w:val="24"/>
        </w:rPr>
        <w:t xml:space="preserve"> </w:t>
      </w:r>
      <w:r w:rsidR="001750A0" w:rsidRPr="001750A0">
        <w:rPr>
          <w:rFonts w:ascii="Verdana" w:hAnsi="Verdana" w:cs="Arial"/>
          <w:sz w:val="24"/>
          <w:szCs w:val="24"/>
        </w:rPr>
        <w:t>asked to:</w:t>
      </w:r>
    </w:p>
    <w:p w14:paraId="35CF7ED3" w14:textId="77777777" w:rsidR="007052D5" w:rsidRDefault="007052D5" w:rsidP="007052D5">
      <w:pPr>
        <w:pStyle w:val="ListParagraph"/>
        <w:spacing w:after="0" w:line="240" w:lineRule="auto"/>
        <w:rPr>
          <w:rFonts w:ascii="Verdana" w:hAnsi="Verdana" w:cs="Arial"/>
          <w:sz w:val="24"/>
          <w:szCs w:val="24"/>
        </w:rPr>
      </w:pPr>
    </w:p>
    <w:p w14:paraId="4C48AFAC" w14:textId="5EC1EF09" w:rsidR="007344BE" w:rsidRDefault="004E5514" w:rsidP="00EB041C">
      <w:pPr>
        <w:pStyle w:val="ListParagraph"/>
        <w:numPr>
          <w:ilvl w:val="0"/>
          <w:numId w:val="21"/>
        </w:numPr>
        <w:spacing w:after="0" w:line="240" w:lineRule="auto"/>
        <w:ind w:left="1134"/>
        <w:jc w:val="both"/>
        <w:rPr>
          <w:rFonts w:ascii="Verdana" w:hAnsi="Verdana" w:cs="Arial"/>
          <w:bCs/>
          <w:sz w:val="24"/>
          <w:szCs w:val="24"/>
        </w:rPr>
      </w:pPr>
      <w:r w:rsidRPr="00ED1257">
        <w:rPr>
          <w:rFonts w:ascii="Verdana" w:hAnsi="Verdana" w:cs="Arial"/>
          <w:b/>
          <w:sz w:val="24"/>
          <w:szCs w:val="24"/>
        </w:rPr>
        <w:t xml:space="preserve">NOTE </w:t>
      </w:r>
      <w:r w:rsidRPr="00ED1257">
        <w:rPr>
          <w:rFonts w:ascii="Verdana" w:hAnsi="Verdana" w:cs="Arial"/>
          <w:sz w:val="24"/>
          <w:szCs w:val="24"/>
        </w:rPr>
        <w:t>t</w:t>
      </w:r>
      <w:r w:rsidR="00EB041C">
        <w:rPr>
          <w:rFonts w:ascii="Verdana" w:hAnsi="Verdana" w:cs="Arial"/>
          <w:sz w:val="24"/>
          <w:szCs w:val="24"/>
        </w:rPr>
        <w:t xml:space="preserve">he </w:t>
      </w:r>
      <w:r w:rsidR="00AD7DEB">
        <w:rPr>
          <w:rFonts w:ascii="Verdana" w:hAnsi="Verdana" w:cs="Arial"/>
          <w:sz w:val="24"/>
          <w:szCs w:val="24"/>
        </w:rPr>
        <w:t xml:space="preserve">commencement of the work to </w:t>
      </w:r>
      <w:r w:rsidR="00AD7DEB" w:rsidRPr="00AD7DEB">
        <w:rPr>
          <w:rFonts w:ascii="Verdana" w:hAnsi="Verdana" w:cs="Arial"/>
          <w:bCs/>
          <w:sz w:val="24"/>
          <w:szCs w:val="24"/>
        </w:rPr>
        <w:t>develop a new long term strategy for NEPTS</w:t>
      </w:r>
      <w:r w:rsidR="00AD7DEB">
        <w:rPr>
          <w:rFonts w:ascii="Verdana" w:hAnsi="Verdana" w:cs="Arial"/>
          <w:bCs/>
          <w:sz w:val="24"/>
          <w:szCs w:val="24"/>
        </w:rPr>
        <w:t xml:space="preserve"> via the NEPTS DAG</w:t>
      </w:r>
      <w:r w:rsidR="00385AEC">
        <w:rPr>
          <w:rFonts w:ascii="Verdana" w:hAnsi="Verdana" w:cs="Arial"/>
          <w:bCs/>
          <w:sz w:val="24"/>
          <w:szCs w:val="24"/>
        </w:rPr>
        <w:t xml:space="preserve"> and the delay relating to the EMRTS Service Review</w:t>
      </w:r>
    </w:p>
    <w:p w14:paraId="2B347C3A" w14:textId="4E815083" w:rsidR="0008391E" w:rsidRDefault="0008391E" w:rsidP="00EB041C">
      <w:pPr>
        <w:pStyle w:val="ListParagraph"/>
        <w:numPr>
          <w:ilvl w:val="0"/>
          <w:numId w:val="21"/>
        </w:numPr>
        <w:spacing w:after="0" w:line="240" w:lineRule="auto"/>
        <w:ind w:left="1134"/>
        <w:jc w:val="both"/>
        <w:rPr>
          <w:rFonts w:ascii="Verdana" w:hAnsi="Verdana" w:cs="Arial"/>
          <w:bCs/>
          <w:sz w:val="24"/>
          <w:szCs w:val="24"/>
        </w:rPr>
      </w:pPr>
      <w:r>
        <w:rPr>
          <w:rFonts w:ascii="Verdana" w:hAnsi="Verdana" w:cs="Arial"/>
          <w:b/>
          <w:sz w:val="24"/>
          <w:szCs w:val="24"/>
        </w:rPr>
        <w:t xml:space="preserve">NOTE </w:t>
      </w:r>
      <w:r>
        <w:rPr>
          <w:rFonts w:ascii="Verdana" w:hAnsi="Verdana" w:cs="Arial"/>
          <w:sz w:val="24"/>
          <w:szCs w:val="24"/>
        </w:rPr>
        <w:t xml:space="preserve">the work undertaken </w:t>
      </w:r>
      <w:r w:rsidRPr="0008391E">
        <w:rPr>
          <w:rFonts w:ascii="Verdana" w:hAnsi="Verdana" w:cs="Arial"/>
          <w:bCs/>
          <w:sz w:val="24"/>
          <w:szCs w:val="24"/>
        </w:rPr>
        <w:t xml:space="preserve">being undertaken by each health board </w:t>
      </w:r>
      <w:r>
        <w:rPr>
          <w:rFonts w:ascii="Verdana" w:hAnsi="Verdana" w:cs="Arial"/>
          <w:sz w:val="24"/>
          <w:szCs w:val="24"/>
        </w:rPr>
        <w:t xml:space="preserve">as part of the ICAP process and </w:t>
      </w:r>
      <w:r w:rsidRPr="0008391E">
        <w:rPr>
          <w:rFonts w:ascii="Verdana" w:hAnsi="Verdana" w:cs="Arial"/>
          <w:bCs/>
          <w:sz w:val="24"/>
          <w:szCs w:val="24"/>
        </w:rPr>
        <w:t>the impact this work has had on handover delays</w:t>
      </w:r>
    </w:p>
    <w:p w14:paraId="51FA7F24" w14:textId="3580BCCE" w:rsidR="004B7DD9" w:rsidRPr="00EB041C" w:rsidRDefault="004B7DD9" w:rsidP="00EB041C">
      <w:pPr>
        <w:pStyle w:val="ListParagraph"/>
        <w:numPr>
          <w:ilvl w:val="0"/>
          <w:numId w:val="21"/>
        </w:numPr>
        <w:spacing w:after="0" w:line="240" w:lineRule="auto"/>
        <w:ind w:left="1134"/>
        <w:jc w:val="both"/>
        <w:rPr>
          <w:rFonts w:ascii="Verdana" w:hAnsi="Verdana" w:cs="Arial"/>
          <w:bCs/>
          <w:sz w:val="24"/>
          <w:szCs w:val="24"/>
        </w:rPr>
      </w:pPr>
      <w:r w:rsidRPr="004B7DD9">
        <w:rPr>
          <w:rFonts w:ascii="Verdana" w:hAnsi="Verdana" w:cs="Arial"/>
          <w:b/>
          <w:sz w:val="24"/>
          <w:szCs w:val="24"/>
        </w:rPr>
        <w:t>NOTE</w:t>
      </w:r>
      <w:r>
        <w:rPr>
          <w:rFonts w:ascii="Verdana" w:hAnsi="Verdana" w:cs="Arial"/>
          <w:sz w:val="24"/>
          <w:szCs w:val="24"/>
        </w:rPr>
        <w:t xml:space="preserve"> the Welsh Government approval of the EASC IMTP and the need for quarterly updates against progress</w:t>
      </w:r>
    </w:p>
    <w:p w14:paraId="7A4E4C80" w14:textId="77777777" w:rsidR="004D20FE" w:rsidRPr="004D20FE" w:rsidRDefault="0008391E" w:rsidP="00EB041C">
      <w:pPr>
        <w:pStyle w:val="ListParagraph"/>
        <w:numPr>
          <w:ilvl w:val="0"/>
          <w:numId w:val="21"/>
        </w:numPr>
        <w:spacing w:after="0" w:line="240" w:lineRule="auto"/>
        <w:ind w:left="1134"/>
        <w:jc w:val="both"/>
        <w:rPr>
          <w:rFonts w:ascii="Verdana" w:hAnsi="Verdana" w:cs="Arial"/>
          <w:bCs/>
          <w:sz w:val="24"/>
          <w:szCs w:val="24"/>
        </w:rPr>
      </w:pPr>
      <w:r>
        <w:rPr>
          <w:rFonts w:ascii="Verdana" w:hAnsi="Verdana" w:cs="Arial"/>
          <w:b/>
          <w:sz w:val="24"/>
          <w:szCs w:val="24"/>
        </w:rPr>
        <w:t xml:space="preserve">NOTE </w:t>
      </w:r>
      <w:r w:rsidRPr="0008391E">
        <w:rPr>
          <w:rFonts w:ascii="Verdana" w:hAnsi="Verdana" w:cs="Arial"/>
          <w:sz w:val="24"/>
          <w:szCs w:val="24"/>
        </w:rPr>
        <w:t>the progress made against each of the IMTP commitments</w:t>
      </w:r>
      <w:r w:rsidR="004B7DD9">
        <w:rPr>
          <w:rFonts w:ascii="Verdana" w:hAnsi="Verdana" w:cs="Arial"/>
          <w:sz w:val="24"/>
          <w:szCs w:val="24"/>
        </w:rPr>
        <w:t xml:space="preserve"> in the IMTP Tracker</w:t>
      </w:r>
    </w:p>
    <w:p w14:paraId="58F2EF9F" w14:textId="221EC0A6" w:rsidR="00B73F6E" w:rsidRPr="007344BE" w:rsidRDefault="004D20FE" w:rsidP="00EB041C">
      <w:pPr>
        <w:pStyle w:val="ListParagraph"/>
        <w:numPr>
          <w:ilvl w:val="0"/>
          <w:numId w:val="21"/>
        </w:numPr>
        <w:spacing w:after="0" w:line="240" w:lineRule="auto"/>
        <w:ind w:left="1134"/>
        <w:jc w:val="both"/>
        <w:rPr>
          <w:rFonts w:ascii="Verdana" w:hAnsi="Verdana" w:cs="Arial"/>
          <w:bCs/>
          <w:sz w:val="24"/>
          <w:szCs w:val="24"/>
        </w:rPr>
      </w:pPr>
      <w:r>
        <w:rPr>
          <w:rFonts w:ascii="Verdana" w:hAnsi="Verdana" w:cs="Arial"/>
          <w:b/>
          <w:sz w:val="24"/>
          <w:szCs w:val="24"/>
        </w:rPr>
        <w:t xml:space="preserve">NOTE </w:t>
      </w:r>
      <w:r w:rsidRPr="004D20FE">
        <w:rPr>
          <w:rFonts w:ascii="Verdana" w:hAnsi="Verdana" w:cs="Arial"/>
          <w:sz w:val="24"/>
          <w:szCs w:val="24"/>
        </w:rPr>
        <w:t xml:space="preserve">the </w:t>
      </w:r>
      <w:r>
        <w:rPr>
          <w:rFonts w:ascii="Verdana" w:hAnsi="Verdana" w:cs="Arial"/>
          <w:sz w:val="24"/>
          <w:szCs w:val="24"/>
        </w:rPr>
        <w:t>Commissioning Intention Quarter 2 updates</w:t>
      </w:r>
      <w:r w:rsidR="0008391E">
        <w:rPr>
          <w:rFonts w:ascii="Verdana" w:hAnsi="Verdana" w:cs="Arial"/>
          <w:sz w:val="24"/>
          <w:szCs w:val="24"/>
        </w:rPr>
        <w:t>.</w:t>
      </w:r>
    </w:p>
    <w:sectPr w:rsidR="00B73F6E" w:rsidRPr="007344BE" w:rsidSect="003F5CC2">
      <w:headerReference w:type="default" r:id="rId11"/>
      <w:footerReference w:type="default" r:id="rId12"/>
      <w:headerReference w:type="first" r:id="rId13"/>
      <w:pgSz w:w="12240" w:h="15840"/>
      <w:pgMar w:top="1440" w:right="1440" w:bottom="1440" w:left="1440" w:header="284" w:footer="36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10B5D8" w14:textId="77777777" w:rsidR="000D5AB4" w:rsidRDefault="000D5AB4" w:rsidP="003E43AD">
      <w:pPr>
        <w:spacing w:after="0" w:line="240" w:lineRule="auto"/>
      </w:pPr>
      <w:r>
        <w:separator/>
      </w:r>
    </w:p>
  </w:endnote>
  <w:endnote w:type="continuationSeparator" w:id="0">
    <w:p w14:paraId="4B42C62E" w14:textId="77777777" w:rsidR="000D5AB4" w:rsidRDefault="000D5AB4"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314F8D"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4AD1B7A4" w14:textId="77777777" w:rsidTr="001750A0">
      <w:tc>
        <w:tcPr>
          <w:tcW w:w="4400" w:type="dxa"/>
        </w:tcPr>
        <w:p w14:paraId="62C59961" w14:textId="77777777" w:rsidR="007469DC" w:rsidRPr="00933C80" w:rsidRDefault="005E130C" w:rsidP="005E130C">
          <w:pPr>
            <w:pStyle w:val="Footer"/>
            <w:rPr>
              <w:rFonts w:ascii="Verdana" w:hAnsi="Verdana"/>
              <w:b/>
              <w:sz w:val="18"/>
              <w:szCs w:val="20"/>
            </w:rPr>
          </w:pPr>
          <w:r>
            <w:rPr>
              <w:rFonts w:ascii="Verdana" w:hAnsi="Verdana"/>
              <w:b/>
              <w:sz w:val="18"/>
              <w:szCs w:val="20"/>
            </w:rPr>
            <w:t xml:space="preserve">EASC Commissioning </w:t>
          </w:r>
          <w:r w:rsidR="00020FEF">
            <w:rPr>
              <w:rFonts w:ascii="Verdana" w:hAnsi="Verdana"/>
              <w:b/>
              <w:sz w:val="18"/>
              <w:szCs w:val="20"/>
            </w:rPr>
            <w:t>Update</w:t>
          </w:r>
        </w:p>
      </w:tc>
      <w:tc>
        <w:tcPr>
          <w:tcW w:w="1980" w:type="dxa"/>
        </w:tcPr>
        <w:p w14:paraId="519A112D" w14:textId="7FBD0AFB" w:rsidR="00344184" w:rsidRPr="00933C80" w:rsidRDefault="00485DDC"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7</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7</w:t>
              </w:r>
              <w:r w:rsidR="00344184" w:rsidRPr="00933C80">
                <w:rPr>
                  <w:rFonts w:ascii="Verdana" w:hAnsi="Verdana" w:cs="Arial"/>
                  <w:b/>
                  <w:bCs/>
                  <w:sz w:val="18"/>
                  <w:szCs w:val="20"/>
                </w:rPr>
                <w:fldChar w:fldCharType="end"/>
              </w:r>
            </w:sdtContent>
          </w:sdt>
        </w:p>
      </w:tc>
      <w:tc>
        <w:tcPr>
          <w:tcW w:w="5103" w:type="dxa"/>
        </w:tcPr>
        <w:p w14:paraId="1AD7066D" w14:textId="77777777" w:rsidR="0009742A" w:rsidRDefault="00890A97" w:rsidP="00044F18">
          <w:pPr>
            <w:pStyle w:val="Footer"/>
            <w:jc w:val="right"/>
            <w:rPr>
              <w:rFonts w:ascii="Verdana" w:hAnsi="Verdana"/>
              <w:b/>
              <w:sz w:val="18"/>
              <w:szCs w:val="20"/>
            </w:rPr>
          </w:pPr>
          <w:r>
            <w:rPr>
              <w:rFonts w:ascii="Verdana" w:hAnsi="Verdana"/>
              <w:b/>
              <w:sz w:val="18"/>
              <w:szCs w:val="20"/>
            </w:rPr>
            <w:t>Emergency Ambulance Services</w:t>
          </w:r>
          <w:r w:rsidR="006679FD">
            <w:rPr>
              <w:rFonts w:ascii="Verdana" w:hAnsi="Verdana"/>
              <w:b/>
              <w:sz w:val="18"/>
              <w:szCs w:val="20"/>
            </w:rPr>
            <w:t xml:space="preserve"> Committee</w:t>
          </w:r>
        </w:p>
        <w:p w14:paraId="7157A7EA" w14:textId="0FD566CA" w:rsidR="00933C80" w:rsidRPr="00933C80" w:rsidRDefault="0020264C" w:rsidP="0020264C">
          <w:pPr>
            <w:pStyle w:val="Footer"/>
            <w:jc w:val="right"/>
            <w:rPr>
              <w:rFonts w:ascii="Verdana" w:hAnsi="Verdana"/>
              <w:b/>
              <w:sz w:val="18"/>
              <w:szCs w:val="20"/>
            </w:rPr>
          </w:pPr>
          <w:r>
            <w:rPr>
              <w:rFonts w:ascii="Verdana" w:hAnsi="Verdana"/>
              <w:b/>
              <w:sz w:val="18"/>
              <w:szCs w:val="20"/>
            </w:rPr>
            <w:t xml:space="preserve">21 November </w:t>
          </w:r>
          <w:r w:rsidR="007344BE">
            <w:rPr>
              <w:rFonts w:ascii="Verdana" w:hAnsi="Verdana"/>
              <w:b/>
              <w:sz w:val="18"/>
              <w:szCs w:val="20"/>
            </w:rPr>
            <w:t>2023</w:t>
          </w:r>
        </w:p>
      </w:tc>
    </w:tr>
  </w:tbl>
  <w:p w14:paraId="6A7EDD5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0E1E45" w14:textId="77777777" w:rsidR="000D5AB4" w:rsidRDefault="000D5AB4" w:rsidP="003E43AD">
      <w:pPr>
        <w:spacing w:after="0" w:line="240" w:lineRule="auto"/>
      </w:pPr>
      <w:r>
        <w:separator/>
      </w:r>
    </w:p>
  </w:footnote>
  <w:footnote w:type="continuationSeparator" w:id="0">
    <w:p w14:paraId="41BA88C7" w14:textId="77777777" w:rsidR="000D5AB4" w:rsidRDefault="000D5AB4"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AC7BF4" w14:textId="77777777" w:rsidR="006C53DA" w:rsidRDefault="00933C80" w:rsidP="00345EE2">
    <w:pPr>
      <w:pStyle w:val="Header"/>
      <w:jc w:val="center"/>
    </w:pPr>
    <w:r w:rsidRPr="00E4493C">
      <w:rPr>
        <w:noProof/>
        <w:color w:val="000000"/>
        <w:lang w:val="en-GB" w:eastAsia="en-GB"/>
      </w:rPr>
      <w:drawing>
        <wp:inline distT="0" distB="0" distL="0" distR="0" wp14:anchorId="0AA693D7" wp14:editId="33824AA4">
          <wp:extent cx="2852928" cy="722055"/>
          <wp:effectExtent l="0" t="0" r="5080" b="1905"/>
          <wp:docPr id="6" name="Picture 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81C338D"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2FD011" w14:textId="1223F8C1" w:rsidR="006C53DA" w:rsidRDefault="008508A8" w:rsidP="00345EE2">
    <w:pPr>
      <w:pStyle w:val="Header"/>
      <w:jc w:val="center"/>
    </w:pPr>
    <w:r w:rsidRPr="00E4493C">
      <w:rPr>
        <w:noProof/>
        <w:color w:val="000000"/>
        <w:lang w:val="en-GB" w:eastAsia="en-GB"/>
      </w:rPr>
      <w:drawing>
        <wp:inline distT="0" distB="0" distL="0" distR="0" wp14:anchorId="5B228C73" wp14:editId="57730B04">
          <wp:extent cx="2852928" cy="722055"/>
          <wp:effectExtent l="0" t="0" r="5080" b="1905"/>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3C4DFFAE"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628DF"/>
    <w:multiLevelType w:val="hybridMultilevel"/>
    <w:tmpl w:val="4DCC0D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6157F90"/>
    <w:multiLevelType w:val="hybridMultilevel"/>
    <w:tmpl w:val="2FE27C06"/>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CD61306"/>
    <w:multiLevelType w:val="hybridMultilevel"/>
    <w:tmpl w:val="7C38D4F8"/>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4680" w:hanging="360"/>
      </w:pPr>
      <w:rPr>
        <w:rFonts w:ascii="Courier New" w:hAnsi="Courier New" w:cs="Courier New" w:hint="default"/>
      </w:rPr>
    </w:lvl>
    <w:lvl w:ilvl="2" w:tplc="08090005" w:tentative="1">
      <w:start w:val="1"/>
      <w:numFmt w:val="bullet"/>
      <w:lvlText w:val=""/>
      <w:lvlJc w:val="left"/>
      <w:pPr>
        <w:ind w:left="5400" w:hanging="360"/>
      </w:pPr>
      <w:rPr>
        <w:rFonts w:ascii="Wingdings" w:hAnsi="Wingdings" w:hint="default"/>
      </w:rPr>
    </w:lvl>
    <w:lvl w:ilvl="3" w:tplc="08090001" w:tentative="1">
      <w:start w:val="1"/>
      <w:numFmt w:val="bullet"/>
      <w:lvlText w:val=""/>
      <w:lvlJc w:val="left"/>
      <w:pPr>
        <w:ind w:left="6120" w:hanging="360"/>
      </w:pPr>
      <w:rPr>
        <w:rFonts w:ascii="Symbol" w:hAnsi="Symbol" w:hint="default"/>
      </w:rPr>
    </w:lvl>
    <w:lvl w:ilvl="4" w:tplc="08090003" w:tentative="1">
      <w:start w:val="1"/>
      <w:numFmt w:val="bullet"/>
      <w:lvlText w:val="o"/>
      <w:lvlJc w:val="left"/>
      <w:pPr>
        <w:ind w:left="6840" w:hanging="360"/>
      </w:pPr>
      <w:rPr>
        <w:rFonts w:ascii="Courier New" w:hAnsi="Courier New" w:cs="Courier New" w:hint="default"/>
      </w:rPr>
    </w:lvl>
    <w:lvl w:ilvl="5" w:tplc="08090005" w:tentative="1">
      <w:start w:val="1"/>
      <w:numFmt w:val="bullet"/>
      <w:lvlText w:val=""/>
      <w:lvlJc w:val="left"/>
      <w:pPr>
        <w:ind w:left="7560" w:hanging="360"/>
      </w:pPr>
      <w:rPr>
        <w:rFonts w:ascii="Wingdings" w:hAnsi="Wingdings" w:hint="default"/>
      </w:rPr>
    </w:lvl>
    <w:lvl w:ilvl="6" w:tplc="08090001" w:tentative="1">
      <w:start w:val="1"/>
      <w:numFmt w:val="bullet"/>
      <w:lvlText w:val=""/>
      <w:lvlJc w:val="left"/>
      <w:pPr>
        <w:ind w:left="8280" w:hanging="360"/>
      </w:pPr>
      <w:rPr>
        <w:rFonts w:ascii="Symbol" w:hAnsi="Symbol" w:hint="default"/>
      </w:rPr>
    </w:lvl>
    <w:lvl w:ilvl="7" w:tplc="08090003" w:tentative="1">
      <w:start w:val="1"/>
      <w:numFmt w:val="bullet"/>
      <w:lvlText w:val="o"/>
      <w:lvlJc w:val="left"/>
      <w:pPr>
        <w:ind w:left="9000" w:hanging="360"/>
      </w:pPr>
      <w:rPr>
        <w:rFonts w:ascii="Courier New" w:hAnsi="Courier New" w:cs="Courier New" w:hint="default"/>
      </w:rPr>
    </w:lvl>
    <w:lvl w:ilvl="8" w:tplc="08090005" w:tentative="1">
      <w:start w:val="1"/>
      <w:numFmt w:val="bullet"/>
      <w:lvlText w:val=""/>
      <w:lvlJc w:val="left"/>
      <w:pPr>
        <w:ind w:left="9720" w:hanging="360"/>
      </w:pPr>
      <w:rPr>
        <w:rFonts w:ascii="Wingdings" w:hAnsi="Wingdings" w:hint="default"/>
      </w:r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0B46EB5"/>
    <w:multiLevelType w:val="hybridMultilevel"/>
    <w:tmpl w:val="B0B20F9A"/>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1B75F51"/>
    <w:multiLevelType w:val="hybridMultilevel"/>
    <w:tmpl w:val="D1AE8DC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5895940"/>
    <w:multiLevelType w:val="hybridMultilevel"/>
    <w:tmpl w:val="62582030"/>
    <w:lvl w:ilvl="0" w:tplc="FFFFFFFF">
      <w:start w:val="1"/>
      <w:numFmt w:val="bullet"/>
      <w:lvlText w:val="•"/>
      <w:lvlJc w:val="left"/>
      <w:pPr>
        <w:ind w:left="720" w:hanging="720"/>
      </w:pPr>
      <w:rPr>
        <w:rFonts w:ascii="Verdana" w:hAnsi="Verdana"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6BF652E"/>
    <w:multiLevelType w:val="hybridMultilevel"/>
    <w:tmpl w:val="D880209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12" w15:restartNumberingAfterBreak="0">
    <w:nsid w:val="219921F2"/>
    <w:multiLevelType w:val="hybridMultilevel"/>
    <w:tmpl w:val="0E6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4" w15:restartNumberingAfterBreak="0">
    <w:nsid w:val="2CA314FD"/>
    <w:multiLevelType w:val="hybridMultilevel"/>
    <w:tmpl w:val="E4A2BBA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F114D7D"/>
    <w:multiLevelType w:val="hybridMultilevel"/>
    <w:tmpl w:val="0798D5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E33F32"/>
    <w:multiLevelType w:val="multilevel"/>
    <w:tmpl w:val="2F204160"/>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385B3BC0"/>
    <w:multiLevelType w:val="hybridMultilevel"/>
    <w:tmpl w:val="D72A1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23" w15:restartNumberingAfterBreak="0">
    <w:nsid w:val="3A9A5CAC"/>
    <w:multiLevelType w:val="hybridMultilevel"/>
    <w:tmpl w:val="D2B061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3BBB3EBA"/>
    <w:multiLevelType w:val="hybridMultilevel"/>
    <w:tmpl w:val="4EC08AE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3D4654F7"/>
    <w:multiLevelType w:val="hybridMultilevel"/>
    <w:tmpl w:val="8C74CAC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6" w15:restartNumberingAfterBreak="0">
    <w:nsid w:val="3F5A103B"/>
    <w:multiLevelType w:val="hybridMultilevel"/>
    <w:tmpl w:val="AE1E4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8" w15:restartNumberingAfterBreak="0">
    <w:nsid w:val="4E683240"/>
    <w:multiLevelType w:val="hybridMultilevel"/>
    <w:tmpl w:val="FCD621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54601B9E"/>
    <w:multiLevelType w:val="hybridMultilevel"/>
    <w:tmpl w:val="7974CBB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284359C"/>
    <w:multiLevelType w:val="hybridMultilevel"/>
    <w:tmpl w:val="D674B5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643C3108"/>
    <w:multiLevelType w:val="multilevel"/>
    <w:tmpl w:val="2F204160"/>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3"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4"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5"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6" w15:restartNumberingAfterBreak="0">
    <w:nsid w:val="71146AAD"/>
    <w:multiLevelType w:val="hybridMultilevel"/>
    <w:tmpl w:val="5D64234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7" w15:restartNumberingAfterBreak="0">
    <w:nsid w:val="742176F3"/>
    <w:multiLevelType w:val="hybridMultilevel"/>
    <w:tmpl w:val="514E951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ACF18D8"/>
    <w:multiLevelType w:val="hybridMultilevel"/>
    <w:tmpl w:val="99C4678A"/>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0"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6"/>
  </w:num>
  <w:num w:numId="2">
    <w:abstractNumId w:val="40"/>
  </w:num>
  <w:num w:numId="3">
    <w:abstractNumId w:val="38"/>
  </w:num>
  <w:num w:numId="4">
    <w:abstractNumId w:val="35"/>
  </w:num>
  <w:num w:numId="5">
    <w:abstractNumId w:val="17"/>
  </w:num>
  <w:num w:numId="6">
    <w:abstractNumId w:val="11"/>
  </w:num>
  <w:num w:numId="7">
    <w:abstractNumId w:val="18"/>
  </w:num>
  <w:num w:numId="8">
    <w:abstractNumId w:val="13"/>
  </w:num>
  <w:num w:numId="9">
    <w:abstractNumId w:val="3"/>
  </w:num>
  <w:num w:numId="10">
    <w:abstractNumId w:val="30"/>
  </w:num>
  <w:num w:numId="11">
    <w:abstractNumId w:val="5"/>
  </w:num>
  <w:num w:numId="12">
    <w:abstractNumId w:val="34"/>
  </w:num>
  <w:num w:numId="13">
    <w:abstractNumId w:val="19"/>
  </w:num>
  <w:num w:numId="14">
    <w:abstractNumId w:val="27"/>
  </w:num>
  <w:num w:numId="15">
    <w:abstractNumId w:val="1"/>
  </w:num>
  <w:num w:numId="16">
    <w:abstractNumId w:val="10"/>
  </w:num>
  <w:num w:numId="17">
    <w:abstractNumId w:val="33"/>
  </w:num>
  <w:num w:numId="18">
    <w:abstractNumId w:val="20"/>
  </w:num>
  <w:num w:numId="19">
    <w:abstractNumId w:val="4"/>
  </w:num>
  <w:num w:numId="20">
    <w:abstractNumId w:val="6"/>
  </w:num>
  <w:num w:numId="21">
    <w:abstractNumId w:val="22"/>
  </w:num>
  <w:num w:numId="22">
    <w:abstractNumId w:val="25"/>
  </w:num>
  <w:num w:numId="23">
    <w:abstractNumId w:val="2"/>
  </w:num>
  <w:num w:numId="24">
    <w:abstractNumId w:val="12"/>
  </w:num>
  <w:num w:numId="25">
    <w:abstractNumId w:val="32"/>
  </w:num>
  <w:num w:numId="26">
    <w:abstractNumId w:val="21"/>
  </w:num>
  <w:num w:numId="27">
    <w:abstractNumId w:val="15"/>
  </w:num>
  <w:num w:numId="28">
    <w:abstractNumId w:val="8"/>
  </w:num>
  <w:num w:numId="29">
    <w:abstractNumId w:val="14"/>
  </w:num>
  <w:num w:numId="30">
    <w:abstractNumId w:val="29"/>
  </w:num>
  <w:num w:numId="31">
    <w:abstractNumId w:val="9"/>
  </w:num>
  <w:num w:numId="32">
    <w:abstractNumId w:val="37"/>
  </w:num>
  <w:num w:numId="33">
    <w:abstractNumId w:val="26"/>
  </w:num>
  <w:num w:numId="34">
    <w:abstractNumId w:val="7"/>
  </w:num>
  <w:num w:numId="35">
    <w:abstractNumId w:val="28"/>
  </w:num>
  <w:num w:numId="36">
    <w:abstractNumId w:val="31"/>
  </w:num>
  <w:num w:numId="37">
    <w:abstractNumId w:val="23"/>
  </w:num>
  <w:num w:numId="38">
    <w:abstractNumId w:val="0"/>
  </w:num>
  <w:num w:numId="39">
    <w:abstractNumId w:val="39"/>
  </w:num>
  <w:num w:numId="40">
    <w:abstractNumId w:val="36"/>
  </w:num>
  <w:num w:numId="4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28A7"/>
    <w:rsid w:val="00004D9F"/>
    <w:rsid w:val="000061AE"/>
    <w:rsid w:val="000073CB"/>
    <w:rsid w:val="00010F99"/>
    <w:rsid w:val="00020658"/>
    <w:rsid w:val="000208BC"/>
    <w:rsid w:val="00020FEF"/>
    <w:rsid w:val="0003001C"/>
    <w:rsid w:val="000319D9"/>
    <w:rsid w:val="00034B97"/>
    <w:rsid w:val="00044F18"/>
    <w:rsid w:val="000478A8"/>
    <w:rsid w:val="00047CD8"/>
    <w:rsid w:val="00063FCF"/>
    <w:rsid w:val="000804F4"/>
    <w:rsid w:val="00081198"/>
    <w:rsid w:val="0008151D"/>
    <w:rsid w:val="00082004"/>
    <w:rsid w:val="0008391E"/>
    <w:rsid w:val="0008738D"/>
    <w:rsid w:val="00087EEE"/>
    <w:rsid w:val="0009254C"/>
    <w:rsid w:val="0009742A"/>
    <w:rsid w:val="00097B17"/>
    <w:rsid w:val="000A14EC"/>
    <w:rsid w:val="000A1749"/>
    <w:rsid w:val="000B3165"/>
    <w:rsid w:val="000B393A"/>
    <w:rsid w:val="000B4302"/>
    <w:rsid w:val="000B7BA4"/>
    <w:rsid w:val="000C1603"/>
    <w:rsid w:val="000C1B75"/>
    <w:rsid w:val="000D248E"/>
    <w:rsid w:val="000D452E"/>
    <w:rsid w:val="000D5AB4"/>
    <w:rsid w:val="000D5B9D"/>
    <w:rsid w:val="000E2BD5"/>
    <w:rsid w:val="000E35EE"/>
    <w:rsid w:val="000F7CE2"/>
    <w:rsid w:val="001041A8"/>
    <w:rsid w:val="001127B8"/>
    <w:rsid w:val="00122671"/>
    <w:rsid w:val="00126422"/>
    <w:rsid w:val="0012685D"/>
    <w:rsid w:val="001277A8"/>
    <w:rsid w:val="00142940"/>
    <w:rsid w:val="001468E1"/>
    <w:rsid w:val="001507F6"/>
    <w:rsid w:val="00157634"/>
    <w:rsid w:val="0016358C"/>
    <w:rsid w:val="001750A0"/>
    <w:rsid w:val="00181294"/>
    <w:rsid w:val="0018285C"/>
    <w:rsid w:val="001919FE"/>
    <w:rsid w:val="0019519C"/>
    <w:rsid w:val="001B2DCD"/>
    <w:rsid w:val="001B3987"/>
    <w:rsid w:val="001B439D"/>
    <w:rsid w:val="001C49F2"/>
    <w:rsid w:val="001C7072"/>
    <w:rsid w:val="001D08F5"/>
    <w:rsid w:val="001D2813"/>
    <w:rsid w:val="001E240B"/>
    <w:rsid w:val="001E4F67"/>
    <w:rsid w:val="0020264C"/>
    <w:rsid w:val="00217185"/>
    <w:rsid w:val="00223C86"/>
    <w:rsid w:val="002338B8"/>
    <w:rsid w:val="0023473E"/>
    <w:rsid w:val="00235305"/>
    <w:rsid w:val="0025413D"/>
    <w:rsid w:val="0025429D"/>
    <w:rsid w:val="0025503A"/>
    <w:rsid w:val="00255496"/>
    <w:rsid w:val="002573B1"/>
    <w:rsid w:val="00261366"/>
    <w:rsid w:val="00262508"/>
    <w:rsid w:val="0026467E"/>
    <w:rsid w:val="0027061E"/>
    <w:rsid w:val="0027141E"/>
    <w:rsid w:val="0027231A"/>
    <w:rsid w:val="00272663"/>
    <w:rsid w:val="0027453F"/>
    <w:rsid w:val="00281D69"/>
    <w:rsid w:val="002839C3"/>
    <w:rsid w:val="0028404F"/>
    <w:rsid w:val="002B594C"/>
    <w:rsid w:val="002B5D2A"/>
    <w:rsid w:val="002C4FFA"/>
    <w:rsid w:val="002D02D2"/>
    <w:rsid w:val="002E5786"/>
    <w:rsid w:val="002E6C62"/>
    <w:rsid w:val="002F3A0D"/>
    <w:rsid w:val="002F50B6"/>
    <w:rsid w:val="002F5490"/>
    <w:rsid w:val="00304120"/>
    <w:rsid w:val="00304222"/>
    <w:rsid w:val="003169A9"/>
    <w:rsid w:val="003172B9"/>
    <w:rsid w:val="00317B62"/>
    <w:rsid w:val="003253AD"/>
    <w:rsid w:val="00325A46"/>
    <w:rsid w:val="00331BFC"/>
    <w:rsid w:val="00332A47"/>
    <w:rsid w:val="0034037D"/>
    <w:rsid w:val="00344184"/>
    <w:rsid w:val="00345653"/>
    <w:rsid w:val="00345EE2"/>
    <w:rsid w:val="0034661A"/>
    <w:rsid w:val="00352939"/>
    <w:rsid w:val="003718C6"/>
    <w:rsid w:val="00371F8A"/>
    <w:rsid w:val="003725A1"/>
    <w:rsid w:val="003752EC"/>
    <w:rsid w:val="003766AA"/>
    <w:rsid w:val="00380B51"/>
    <w:rsid w:val="00382BED"/>
    <w:rsid w:val="00385AEC"/>
    <w:rsid w:val="00395F39"/>
    <w:rsid w:val="003B5DE2"/>
    <w:rsid w:val="003C4CCD"/>
    <w:rsid w:val="003C5D58"/>
    <w:rsid w:val="003D1B40"/>
    <w:rsid w:val="003E1A63"/>
    <w:rsid w:val="003E2FB0"/>
    <w:rsid w:val="003E4319"/>
    <w:rsid w:val="003E43AD"/>
    <w:rsid w:val="003E75CD"/>
    <w:rsid w:val="003F40A1"/>
    <w:rsid w:val="003F5CC2"/>
    <w:rsid w:val="00406771"/>
    <w:rsid w:val="004122AD"/>
    <w:rsid w:val="00413662"/>
    <w:rsid w:val="0041542C"/>
    <w:rsid w:val="00431808"/>
    <w:rsid w:val="004547FB"/>
    <w:rsid w:val="00457B45"/>
    <w:rsid w:val="0046010E"/>
    <w:rsid w:val="0046035B"/>
    <w:rsid w:val="00463B6C"/>
    <w:rsid w:val="0046404E"/>
    <w:rsid w:val="00464160"/>
    <w:rsid w:val="00471AC5"/>
    <w:rsid w:val="00472552"/>
    <w:rsid w:val="00473802"/>
    <w:rsid w:val="004762D7"/>
    <w:rsid w:val="00477950"/>
    <w:rsid w:val="00481A48"/>
    <w:rsid w:val="00485AC0"/>
    <w:rsid w:val="00485DDC"/>
    <w:rsid w:val="00493CD8"/>
    <w:rsid w:val="00494F5C"/>
    <w:rsid w:val="004A1B43"/>
    <w:rsid w:val="004A5353"/>
    <w:rsid w:val="004B1B0B"/>
    <w:rsid w:val="004B5AF1"/>
    <w:rsid w:val="004B7DD9"/>
    <w:rsid w:val="004C7B5E"/>
    <w:rsid w:val="004D20FE"/>
    <w:rsid w:val="004D4D0B"/>
    <w:rsid w:val="004E1196"/>
    <w:rsid w:val="004E2F59"/>
    <w:rsid w:val="004E5514"/>
    <w:rsid w:val="004F3890"/>
    <w:rsid w:val="0050158E"/>
    <w:rsid w:val="005064E3"/>
    <w:rsid w:val="00510740"/>
    <w:rsid w:val="005122B8"/>
    <w:rsid w:val="005310A0"/>
    <w:rsid w:val="00531D52"/>
    <w:rsid w:val="00536CE1"/>
    <w:rsid w:val="00537CEE"/>
    <w:rsid w:val="00547FA5"/>
    <w:rsid w:val="0056113D"/>
    <w:rsid w:val="0057125D"/>
    <w:rsid w:val="00577535"/>
    <w:rsid w:val="005802A6"/>
    <w:rsid w:val="005810F9"/>
    <w:rsid w:val="005848A6"/>
    <w:rsid w:val="00586C5A"/>
    <w:rsid w:val="0058786F"/>
    <w:rsid w:val="00592B9C"/>
    <w:rsid w:val="00593B9F"/>
    <w:rsid w:val="00594A95"/>
    <w:rsid w:val="00596E2F"/>
    <w:rsid w:val="00597712"/>
    <w:rsid w:val="00597ACD"/>
    <w:rsid w:val="005A0836"/>
    <w:rsid w:val="005A0E27"/>
    <w:rsid w:val="005A75F9"/>
    <w:rsid w:val="005B255D"/>
    <w:rsid w:val="005C0676"/>
    <w:rsid w:val="005C1849"/>
    <w:rsid w:val="005C6B8C"/>
    <w:rsid w:val="005D0C4D"/>
    <w:rsid w:val="005D3EA1"/>
    <w:rsid w:val="005D4E05"/>
    <w:rsid w:val="005D619A"/>
    <w:rsid w:val="005E0A5F"/>
    <w:rsid w:val="005E130C"/>
    <w:rsid w:val="005E14D3"/>
    <w:rsid w:val="005F08E9"/>
    <w:rsid w:val="005F196F"/>
    <w:rsid w:val="005F4D53"/>
    <w:rsid w:val="005F6655"/>
    <w:rsid w:val="005F7CB1"/>
    <w:rsid w:val="00600392"/>
    <w:rsid w:val="00607080"/>
    <w:rsid w:val="00607AA0"/>
    <w:rsid w:val="00612035"/>
    <w:rsid w:val="006147EB"/>
    <w:rsid w:val="00614FB3"/>
    <w:rsid w:val="00616137"/>
    <w:rsid w:val="006200AB"/>
    <w:rsid w:val="00630A6B"/>
    <w:rsid w:val="00634623"/>
    <w:rsid w:val="0064293E"/>
    <w:rsid w:val="0064703B"/>
    <w:rsid w:val="00652117"/>
    <w:rsid w:val="00653C04"/>
    <w:rsid w:val="00654511"/>
    <w:rsid w:val="006617E2"/>
    <w:rsid w:val="006679FD"/>
    <w:rsid w:val="006733AE"/>
    <w:rsid w:val="00676D78"/>
    <w:rsid w:val="00676F3C"/>
    <w:rsid w:val="006802A0"/>
    <w:rsid w:val="006814D1"/>
    <w:rsid w:val="00681682"/>
    <w:rsid w:val="0069470A"/>
    <w:rsid w:val="00694CCC"/>
    <w:rsid w:val="006964F1"/>
    <w:rsid w:val="006A3CE4"/>
    <w:rsid w:val="006A7D75"/>
    <w:rsid w:val="006A7DA6"/>
    <w:rsid w:val="006B1F5F"/>
    <w:rsid w:val="006B7AA3"/>
    <w:rsid w:val="006C3C79"/>
    <w:rsid w:val="006C53DA"/>
    <w:rsid w:val="006D3211"/>
    <w:rsid w:val="006D40B7"/>
    <w:rsid w:val="006D7D02"/>
    <w:rsid w:val="006E2725"/>
    <w:rsid w:val="006E29CD"/>
    <w:rsid w:val="007052D5"/>
    <w:rsid w:val="00720876"/>
    <w:rsid w:val="00720D74"/>
    <w:rsid w:val="00723BF8"/>
    <w:rsid w:val="007344BE"/>
    <w:rsid w:val="0073656F"/>
    <w:rsid w:val="00737E25"/>
    <w:rsid w:val="00737F19"/>
    <w:rsid w:val="00743113"/>
    <w:rsid w:val="007469DC"/>
    <w:rsid w:val="007473C1"/>
    <w:rsid w:val="00747CDC"/>
    <w:rsid w:val="007563F7"/>
    <w:rsid w:val="00757E24"/>
    <w:rsid w:val="007606DC"/>
    <w:rsid w:val="00767A15"/>
    <w:rsid w:val="007724F5"/>
    <w:rsid w:val="00784137"/>
    <w:rsid w:val="0079542C"/>
    <w:rsid w:val="00795BCB"/>
    <w:rsid w:val="007A3C43"/>
    <w:rsid w:val="007B2F89"/>
    <w:rsid w:val="007B7F2C"/>
    <w:rsid w:val="007C0506"/>
    <w:rsid w:val="007D0B6E"/>
    <w:rsid w:val="007D3C6E"/>
    <w:rsid w:val="007E0C0B"/>
    <w:rsid w:val="007E484C"/>
    <w:rsid w:val="007E799E"/>
    <w:rsid w:val="007F05FC"/>
    <w:rsid w:val="007F0937"/>
    <w:rsid w:val="008001E3"/>
    <w:rsid w:val="0080283A"/>
    <w:rsid w:val="008048A8"/>
    <w:rsid w:val="00814094"/>
    <w:rsid w:val="00816502"/>
    <w:rsid w:val="00822A00"/>
    <w:rsid w:val="00826D82"/>
    <w:rsid w:val="0083034D"/>
    <w:rsid w:val="0083182E"/>
    <w:rsid w:val="008508A8"/>
    <w:rsid w:val="00854F3D"/>
    <w:rsid w:val="00861CE5"/>
    <w:rsid w:val="008641AF"/>
    <w:rsid w:val="008713AB"/>
    <w:rsid w:val="00875943"/>
    <w:rsid w:val="0087733C"/>
    <w:rsid w:val="008845E8"/>
    <w:rsid w:val="00890A97"/>
    <w:rsid w:val="0089302B"/>
    <w:rsid w:val="008932F7"/>
    <w:rsid w:val="0089552A"/>
    <w:rsid w:val="008A40B5"/>
    <w:rsid w:val="008B23BA"/>
    <w:rsid w:val="008B2A58"/>
    <w:rsid w:val="008B2D88"/>
    <w:rsid w:val="008B5AEE"/>
    <w:rsid w:val="008C3F1D"/>
    <w:rsid w:val="008D1976"/>
    <w:rsid w:val="008E3156"/>
    <w:rsid w:val="008E5494"/>
    <w:rsid w:val="008F13FD"/>
    <w:rsid w:val="008F1E88"/>
    <w:rsid w:val="009035AC"/>
    <w:rsid w:val="00906D9A"/>
    <w:rsid w:val="00915926"/>
    <w:rsid w:val="009160BF"/>
    <w:rsid w:val="00925EEC"/>
    <w:rsid w:val="00927D8A"/>
    <w:rsid w:val="00933C80"/>
    <w:rsid w:val="00937F07"/>
    <w:rsid w:val="00941ADA"/>
    <w:rsid w:val="00942ABE"/>
    <w:rsid w:val="00961EA3"/>
    <w:rsid w:val="00962CFE"/>
    <w:rsid w:val="00963309"/>
    <w:rsid w:val="00965A5D"/>
    <w:rsid w:val="009710D5"/>
    <w:rsid w:val="0097418B"/>
    <w:rsid w:val="00974B00"/>
    <w:rsid w:val="0097572A"/>
    <w:rsid w:val="0098447B"/>
    <w:rsid w:val="009866A9"/>
    <w:rsid w:val="00991927"/>
    <w:rsid w:val="00994D8D"/>
    <w:rsid w:val="0099687F"/>
    <w:rsid w:val="009A3FDB"/>
    <w:rsid w:val="009B6215"/>
    <w:rsid w:val="009C0D65"/>
    <w:rsid w:val="009C7B37"/>
    <w:rsid w:val="009D2039"/>
    <w:rsid w:val="009D35BA"/>
    <w:rsid w:val="009E1A33"/>
    <w:rsid w:val="009E22F3"/>
    <w:rsid w:val="009F5921"/>
    <w:rsid w:val="009F76E7"/>
    <w:rsid w:val="00A209E8"/>
    <w:rsid w:val="00A3172B"/>
    <w:rsid w:val="00A40F0C"/>
    <w:rsid w:val="00A46AB5"/>
    <w:rsid w:val="00A51464"/>
    <w:rsid w:val="00A600FB"/>
    <w:rsid w:val="00A72602"/>
    <w:rsid w:val="00A75D49"/>
    <w:rsid w:val="00A839D2"/>
    <w:rsid w:val="00A85166"/>
    <w:rsid w:val="00A8686B"/>
    <w:rsid w:val="00AC06E2"/>
    <w:rsid w:val="00AD7DEB"/>
    <w:rsid w:val="00AF3469"/>
    <w:rsid w:val="00B03E75"/>
    <w:rsid w:val="00B05FE3"/>
    <w:rsid w:val="00B13942"/>
    <w:rsid w:val="00B21D87"/>
    <w:rsid w:val="00B23BB2"/>
    <w:rsid w:val="00B276ED"/>
    <w:rsid w:val="00B33FC6"/>
    <w:rsid w:val="00B43A29"/>
    <w:rsid w:val="00B45447"/>
    <w:rsid w:val="00B60AB1"/>
    <w:rsid w:val="00B61CAA"/>
    <w:rsid w:val="00B6264F"/>
    <w:rsid w:val="00B62DCA"/>
    <w:rsid w:val="00B63405"/>
    <w:rsid w:val="00B6368B"/>
    <w:rsid w:val="00B73F6E"/>
    <w:rsid w:val="00B82A8A"/>
    <w:rsid w:val="00BA0224"/>
    <w:rsid w:val="00BA1AF1"/>
    <w:rsid w:val="00BA6C5C"/>
    <w:rsid w:val="00BB1952"/>
    <w:rsid w:val="00BB315B"/>
    <w:rsid w:val="00BB4515"/>
    <w:rsid w:val="00BC232A"/>
    <w:rsid w:val="00BD4381"/>
    <w:rsid w:val="00BE6C28"/>
    <w:rsid w:val="00BE745D"/>
    <w:rsid w:val="00BF0DB5"/>
    <w:rsid w:val="00C00F29"/>
    <w:rsid w:val="00C010BC"/>
    <w:rsid w:val="00C04DBB"/>
    <w:rsid w:val="00C114C2"/>
    <w:rsid w:val="00C1455D"/>
    <w:rsid w:val="00C311F5"/>
    <w:rsid w:val="00C41AFC"/>
    <w:rsid w:val="00C44965"/>
    <w:rsid w:val="00C45E2D"/>
    <w:rsid w:val="00C46516"/>
    <w:rsid w:val="00C52F2D"/>
    <w:rsid w:val="00C62C5D"/>
    <w:rsid w:val="00C836EE"/>
    <w:rsid w:val="00C97C5E"/>
    <w:rsid w:val="00CA374F"/>
    <w:rsid w:val="00CA4EE6"/>
    <w:rsid w:val="00CB7D49"/>
    <w:rsid w:val="00CC6203"/>
    <w:rsid w:val="00CD451F"/>
    <w:rsid w:val="00CE2C60"/>
    <w:rsid w:val="00CE3EEC"/>
    <w:rsid w:val="00CF616C"/>
    <w:rsid w:val="00D024F4"/>
    <w:rsid w:val="00D03A9E"/>
    <w:rsid w:val="00D149FF"/>
    <w:rsid w:val="00D21476"/>
    <w:rsid w:val="00D221CF"/>
    <w:rsid w:val="00D227B8"/>
    <w:rsid w:val="00D322E0"/>
    <w:rsid w:val="00D36FEA"/>
    <w:rsid w:val="00D50D29"/>
    <w:rsid w:val="00D531C1"/>
    <w:rsid w:val="00D6003C"/>
    <w:rsid w:val="00D639F6"/>
    <w:rsid w:val="00D65705"/>
    <w:rsid w:val="00D743D6"/>
    <w:rsid w:val="00D81EAE"/>
    <w:rsid w:val="00DA00A4"/>
    <w:rsid w:val="00DA152B"/>
    <w:rsid w:val="00DA2389"/>
    <w:rsid w:val="00DA7EF2"/>
    <w:rsid w:val="00DB069B"/>
    <w:rsid w:val="00DB7FCB"/>
    <w:rsid w:val="00DC0AB8"/>
    <w:rsid w:val="00DC3B4C"/>
    <w:rsid w:val="00DC699D"/>
    <w:rsid w:val="00DC742B"/>
    <w:rsid w:val="00DD181F"/>
    <w:rsid w:val="00DD683D"/>
    <w:rsid w:val="00DD7E8C"/>
    <w:rsid w:val="00DE2A51"/>
    <w:rsid w:val="00DE5C1F"/>
    <w:rsid w:val="00E01181"/>
    <w:rsid w:val="00E143FF"/>
    <w:rsid w:val="00E171EC"/>
    <w:rsid w:val="00E17CFB"/>
    <w:rsid w:val="00E22198"/>
    <w:rsid w:val="00E23B12"/>
    <w:rsid w:val="00E355DB"/>
    <w:rsid w:val="00E36A3F"/>
    <w:rsid w:val="00E371E6"/>
    <w:rsid w:val="00E41C0B"/>
    <w:rsid w:val="00E462DC"/>
    <w:rsid w:val="00E55D6E"/>
    <w:rsid w:val="00E6034C"/>
    <w:rsid w:val="00E63380"/>
    <w:rsid w:val="00E65705"/>
    <w:rsid w:val="00E66E85"/>
    <w:rsid w:val="00E83B65"/>
    <w:rsid w:val="00E9068B"/>
    <w:rsid w:val="00E90D9F"/>
    <w:rsid w:val="00E961C0"/>
    <w:rsid w:val="00EA429D"/>
    <w:rsid w:val="00EA7C24"/>
    <w:rsid w:val="00EB041C"/>
    <w:rsid w:val="00EB5514"/>
    <w:rsid w:val="00EC35CA"/>
    <w:rsid w:val="00ED1257"/>
    <w:rsid w:val="00ED552E"/>
    <w:rsid w:val="00EE4BD0"/>
    <w:rsid w:val="00EE5183"/>
    <w:rsid w:val="00EF4F6B"/>
    <w:rsid w:val="00F0299C"/>
    <w:rsid w:val="00F1040C"/>
    <w:rsid w:val="00F11F56"/>
    <w:rsid w:val="00F14D40"/>
    <w:rsid w:val="00F1682D"/>
    <w:rsid w:val="00F16CE6"/>
    <w:rsid w:val="00F20967"/>
    <w:rsid w:val="00F36769"/>
    <w:rsid w:val="00F41170"/>
    <w:rsid w:val="00F42355"/>
    <w:rsid w:val="00F42EE3"/>
    <w:rsid w:val="00F534CA"/>
    <w:rsid w:val="00F551C4"/>
    <w:rsid w:val="00F60097"/>
    <w:rsid w:val="00F70823"/>
    <w:rsid w:val="00F8399F"/>
    <w:rsid w:val="00F83D60"/>
    <w:rsid w:val="00F9202B"/>
    <w:rsid w:val="00F94D45"/>
    <w:rsid w:val="00FA14E2"/>
    <w:rsid w:val="00FC6829"/>
    <w:rsid w:val="00FD119F"/>
    <w:rsid w:val="00FD69E6"/>
    <w:rsid w:val="00FE1EEC"/>
    <w:rsid w:val="00FF0A5B"/>
    <w:rsid w:val="00FF199B"/>
    <w:rsid w:val="00FF2ED8"/>
    <w:rsid w:val="00FF61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3D9620D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paragraph" w:styleId="Heading1">
    <w:name w:val="heading 1"/>
    <w:basedOn w:val="Normal"/>
    <w:next w:val="Normal"/>
    <w:link w:val="Heading1Char"/>
    <w:uiPriority w:val="9"/>
    <w:qFormat/>
    <w:rsid w:val="003F5CC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304222"/>
    <w:pPr>
      <w:keepNext/>
      <w:keepLines/>
      <w:spacing w:before="40" w:after="0" w:line="259" w:lineRule="auto"/>
      <w:outlineLvl w:val="1"/>
    </w:pPr>
    <w:rPr>
      <w:rFonts w:asciiTheme="majorHAnsi" w:eastAsiaTheme="majorEastAsia" w:hAnsiTheme="majorHAnsi" w:cstheme="majorBidi"/>
      <w:b/>
      <w:color w:val="365F91" w:themeColor="accent1" w:themeShade="BF"/>
      <w:sz w:val="26"/>
      <w:szCs w:val="26"/>
      <w:lang w:val="en-GB"/>
    </w:rPr>
  </w:style>
  <w:style w:type="paragraph" w:styleId="Heading3">
    <w:name w:val="heading 3"/>
    <w:basedOn w:val="Normal"/>
    <w:next w:val="Normal"/>
    <w:link w:val="Heading3Char"/>
    <w:uiPriority w:val="9"/>
    <w:unhideWhenUsed/>
    <w:qFormat/>
    <w:rsid w:val="00304222"/>
    <w:pPr>
      <w:keepNext/>
      <w:keepLines/>
      <w:spacing w:before="40" w:after="0" w:line="259" w:lineRule="auto"/>
      <w:outlineLvl w:val="2"/>
    </w:pPr>
    <w:rPr>
      <w:rFonts w:asciiTheme="majorHAnsi" w:eastAsiaTheme="majorEastAsia" w:hAnsiTheme="majorHAnsi" w:cstheme="majorBidi"/>
      <w:color w:val="243F60" w:themeColor="accent1" w:themeShade="7F"/>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character" w:customStyle="1" w:styleId="Heading2Char">
    <w:name w:val="Heading 2 Char"/>
    <w:basedOn w:val="DefaultParagraphFont"/>
    <w:link w:val="Heading2"/>
    <w:uiPriority w:val="9"/>
    <w:rsid w:val="00304222"/>
    <w:rPr>
      <w:rFonts w:asciiTheme="majorHAnsi" w:eastAsiaTheme="majorEastAsia" w:hAnsiTheme="majorHAnsi" w:cstheme="majorBidi"/>
      <w:b/>
      <w:color w:val="365F91" w:themeColor="accent1" w:themeShade="BF"/>
      <w:sz w:val="26"/>
      <w:szCs w:val="26"/>
      <w:lang w:val="en-GB"/>
    </w:rPr>
  </w:style>
  <w:style w:type="character" w:customStyle="1" w:styleId="Heading3Char">
    <w:name w:val="Heading 3 Char"/>
    <w:basedOn w:val="DefaultParagraphFont"/>
    <w:link w:val="Heading3"/>
    <w:uiPriority w:val="9"/>
    <w:rsid w:val="00304222"/>
    <w:rPr>
      <w:rFonts w:asciiTheme="majorHAnsi" w:eastAsiaTheme="majorEastAsia" w:hAnsiTheme="majorHAnsi" w:cstheme="majorBidi"/>
      <w:color w:val="243F60" w:themeColor="accent1" w:themeShade="7F"/>
      <w:sz w:val="24"/>
      <w:szCs w:val="24"/>
      <w:lang w:val="en-GB"/>
    </w:rPr>
  </w:style>
  <w:style w:type="paragraph" w:styleId="Revision">
    <w:name w:val="Revision"/>
    <w:hidden/>
    <w:uiPriority w:val="99"/>
    <w:semiHidden/>
    <w:rsid w:val="007E799E"/>
    <w:pPr>
      <w:spacing w:after="0" w:line="240" w:lineRule="auto"/>
    </w:pPr>
  </w:style>
  <w:style w:type="character" w:customStyle="1" w:styleId="Heading1Char">
    <w:name w:val="Heading 1 Char"/>
    <w:basedOn w:val="DefaultParagraphFont"/>
    <w:link w:val="Heading1"/>
    <w:uiPriority w:val="9"/>
    <w:rsid w:val="003F5CC2"/>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98184717">
      <w:bodyDiv w:val="1"/>
      <w:marLeft w:val="0"/>
      <w:marRight w:val="0"/>
      <w:marTop w:val="0"/>
      <w:marBottom w:val="0"/>
      <w:divBdr>
        <w:top w:val="none" w:sz="0" w:space="0" w:color="auto"/>
        <w:left w:val="none" w:sz="0" w:space="0" w:color="auto"/>
        <w:bottom w:val="none" w:sz="0" w:space="0" w:color="auto"/>
        <w:right w:val="none" w:sz="0" w:space="0" w:color="auto"/>
      </w:divBdr>
    </w:div>
    <w:div w:id="1240484217">
      <w:bodyDiv w:val="1"/>
      <w:marLeft w:val="0"/>
      <w:marRight w:val="0"/>
      <w:marTop w:val="0"/>
      <w:marBottom w:val="0"/>
      <w:divBdr>
        <w:top w:val="none" w:sz="0" w:space="0" w:color="auto"/>
        <w:left w:val="none" w:sz="0" w:space="0" w:color="auto"/>
        <w:bottom w:val="none" w:sz="0" w:space="0" w:color="auto"/>
        <w:right w:val="none" w:sz="0" w:space="0" w:color="auto"/>
      </w:divBdr>
    </w:div>
    <w:div w:id="1275289895">
      <w:bodyDiv w:val="1"/>
      <w:marLeft w:val="0"/>
      <w:marRight w:val="0"/>
      <w:marTop w:val="0"/>
      <w:marBottom w:val="0"/>
      <w:divBdr>
        <w:top w:val="none" w:sz="0" w:space="0" w:color="auto"/>
        <w:left w:val="none" w:sz="0" w:space="0" w:color="auto"/>
        <w:bottom w:val="none" w:sz="0" w:space="0" w:color="auto"/>
        <w:right w:val="none" w:sz="0" w:space="0" w:color="auto"/>
      </w:divBdr>
    </w:div>
    <w:div w:id="1355574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939EBFC19F1445FB957549454E166C6"/>
        <w:category>
          <w:name w:val="General"/>
          <w:gallery w:val="placeholder"/>
        </w:category>
        <w:types>
          <w:type w:val="bbPlcHdr"/>
        </w:types>
        <w:behaviors>
          <w:behavior w:val="content"/>
        </w:behaviors>
        <w:guid w:val="{1C83B4F7-373A-4454-A5DD-F1EDC1C756EC}"/>
      </w:docPartPr>
      <w:docPartBody>
        <w:p w:rsidR="008A438E" w:rsidRDefault="00152955" w:rsidP="00152955">
          <w:pPr>
            <w:pStyle w:val="D939EBFC19F1445FB957549454E166C6"/>
          </w:pPr>
          <w:r w:rsidRPr="00E23B12">
            <w:rPr>
              <w:rStyle w:val="PlaceholderText"/>
              <w:rFonts w:ascii="Verdana" w:hAnsi="Verdana"/>
              <w:sz w:val="24"/>
              <w:szCs w:val="24"/>
            </w:rPr>
            <w:t>Choose an item.</w:t>
          </w:r>
        </w:p>
      </w:docPartBody>
    </w:docPart>
    <w:docPart>
      <w:docPartPr>
        <w:name w:val="2496C6537DE04345B349AA59ABB32973"/>
        <w:category>
          <w:name w:val="General"/>
          <w:gallery w:val="placeholder"/>
        </w:category>
        <w:types>
          <w:type w:val="bbPlcHdr"/>
        </w:types>
        <w:behaviors>
          <w:behavior w:val="content"/>
        </w:behaviors>
        <w:guid w:val="{3D8CC53D-AB0F-4B3F-B740-63BEAA5F4208}"/>
      </w:docPartPr>
      <w:docPartBody>
        <w:p w:rsidR="008A438E" w:rsidRDefault="00152955" w:rsidP="00152955">
          <w:pPr>
            <w:pStyle w:val="2496C6537DE04345B349AA59ABB32973"/>
          </w:pPr>
          <w:r w:rsidRPr="00E23B12">
            <w:rPr>
              <w:rStyle w:val="PlaceholderText"/>
              <w:rFonts w:ascii="Verdana" w:hAnsi="Verdana"/>
              <w:sz w:val="24"/>
              <w:szCs w:val="24"/>
            </w:rPr>
            <w:t>Choose an item.</w:t>
          </w:r>
        </w:p>
      </w:docPartBody>
    </w:docPart>
    <w:docPart>
      <w:docPartPr>
        <w:name w:val="DBF9C325AB0E48EDA520DEFCD587C436"/>
        <w:category>
          <w:name w:val="General"/>
          <w:gallery w:val="placeholder"/>
        </w:category>
        <w:types>
          <w:type w:val="bbPlcHdr"/>
        </w:types>
        <w:behaviors>
          <w:behavior w:val="content"/>
        </w:behaviors>
        <w:guid w:val="{3AB41680-3DF1-4D80-BDB8-3FE3D6786D31}"/>
      </w:docPartPr>
      <w:docPartBody>
        <w:p w:rsidR="00A41262" w:rsidRDefault="008871FD" w:rsidP="008871FD">
          <w:pPr>
            <w:pStyle w:val="DBF9C325AB0E48EDA520DEFCD587C436"/>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15140"/>
    <w:rsid w:val="001478F2"/>
    <w:rsid w:val="00152955"/>
    <w:rsid w:val="001B598F"/>
    <w:rsid w:val="001B6153"/>
    <w:rsid w:val="002346F0"/>
    <w:rsid w:val="00360A9C"/>
    <w:rsid w:val="00370FE1"/>
    <w:rsid w:val="003D75CF"/>
    <w:rsid w:val="0049243D"/>
    <w:rsid w:val="00553C83"/>
    <w:rsid w:val="00596CAF"/>
    <w:rsid w:val="00790E03"/>
    <w:rsid w:val="007944C0"/>
    <w:rsid w:val="007975EA"/>
    <w:rsid w:val="007C7A58"/>
    <w:rsid w:val="008009D1"/>
    <w:rsid w:val="00842CCA"/>
    <w:rsid w:val="008866A7"/>
    <w:rsid w:val="008871FD"/>
    <w:rsid w:val="008A438E"/>
    <w:rsid w:val="008B111D"/>
    <w:rsid w:val="009347DC"/>
    <w:rsid w:val="00951016"/>
    <w:rsid w:val="00976948"/>
    <w:rsid w:val="009B6B1F"/>
    <w:rsid w:val="00A315F4"/>
    <w:rsid w:val="00A41262"/>
    <w:rsid w:val="00AB391E"/>
    <w:rsid w:val="00B24355"/>
    <w:rsid w:val="00B74190"/>
    <w:rsid w:val="00B97FCE"/>
    <w:rsid w:val="00BE0C76"/>
    <w:rsid w:val="00C05D5A"/>
    <w:rsid w:val="00CA06B3"/>
    <w:rsid w:val="00D14343"/>
    <w:rsid w:val="00D44BB2"/>
    <w:rsid w:val="00DA37FD"/>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871FD"/>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D939EBFC19F1445FB957549454E166C6">
    <w:name w:val="D939EBFC19F1445FB957549454E166C6"/>
    <w:rsid w:val="00152955"/>
  </w:style>
  <w:style w:type="paragraph" w:customStyle="1" w:styleId="2496C6537DE04345B349AA59ABB32973">
    <w:name w:val="2496C6537DE04345B349AA59ABB32973"/>
    <w:rsid w:val="00152955"/>
  </w:style>
  <w:style w:type="paragraph" w:customStyle="1" w:styleId="DBF9C325AB0E48EDA520DEFCD587C436">
    <w:name w:val="DBF9C325AB0E48EDA520DEFCD587C436"/>
    <w:rsid w:val="008871F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infopath/2007/PartnerControls"/>
    <ds:schemaRef ds:uri="c9a6731c-53d6-464c-b253-c810b90fd6a8"/>
    <ds:schemaRef ds:uri="http://www.w3.org/XML/1998/namespace"/>
    <ds:schemaRef ds:uri="http://schemas.microsoft.com/office/2006/metadata/properties"/>
    <ds:schemaRef ds:uri="http://purl.org/dc/dcmitype/"/>
    <ds:schemaRef ds:uri="http://purl.org/dc/elements/1.1/"/>
    <ds:schemaRef ds:uri="http://purl.org/dc/terms/"/>
    <ds:schemaRef ds:uri="http://schemas.microsoft.com/office/2006/documentManagement/types"/>
    <ds:schemaRef ds:uri="http://schemas.openxmlformats.org/package/2006/metadata/core-properties"/>
    <ds:schemaRef ds:uri="7eb3d039-33b6-4495-9bc2-698ff4d5488a"/>
  </ds:schemaRefs>
</ds:datastoreItem>
</file>

<file path=customXml/itemProps2.xml><?xml version="1.0" encoding="utf-8"?>
<ds:datastoreItem xmlns:ds="http://schemas.openxmlformats.org/officeDocument/2006/customXml" ds:itemID="{E2FA86CE-5B91-440E-9709-5427A5A3FC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B25B600A-483A-4B2A-A8BA-4B44DBA132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1392</TotalTime>
  <Pages>7</Pages>
  <Words>1674</Words>
  <Characters>9543</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11195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Matthew Edwards (CTM UHB - NCCU - Emergency Ambulance Services Team)</cp:lastModifiedBy>
  <cp:revision>34</cp:revision>
  <cp:lastPrinted>2018-09-26T14:48:00Z</cp:lastPrinted>
  <dcterms:created xsi:type="dcterms:W3CDTF">2023-07-11T14:40:00Z</dcterms:created>
  <dcterms:modified xsi:type="dcterms:W3CDTF">2023-11-14T16:06:00Z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