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4BBCD7CF" w14:textId="77777777" w:rsidTr="00BA1AF1">
        <w:trPr>
          <w:cantSplit/>
          <w:trHeight w:val="485"/>
        </w:trPr>
        <w:tc>
          <w:tcPr>
            <w:tcW w:w="3115" w:type="dxa"/>
            <w:vAlign w:val="center"/>
          </w:tcPr>
          <w:p w14:paraId="541BDB67"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65A975A" w14:textId="77777777" w:rsidTr="00BA1AF1">
        <w:trPr>
          <w:cantSplit/>
          <w:trHeight w:val="563"/>
        </w:trPr>
        <w:tc>
          <w:tcPr>
            <w:tcW w:w="3115" w:type="dxa"/>
            <w:vAlign w:val="center"/>
          </w:tcPr>
          <w:p w14:paraId="26AFEE6D" w14:textId="1085CE4C" w:rsidR="00BA1AF1" w:rsidRPr="00BA1AF1" w:rsidRDefault="008607A0" w:rsidP="00BA1AF1">
            <w:pPr>
              <w:jc w:val="center"/>
              <w:rPr>
                <w:rFonts w:ascii="Verdana" w:hAnsi="Verdana"/>
                <w:sz w:val="24"/>
                <w:szCs w:val="24"/>
              </w:rPr>
            </w:pPr>
            <w:r>
              <w:rPr>
                <w:rFonts w:ascii="Verdana" w:hAnsi="Verdana"/>
                <w:sz w:val="24"/>
                <w:szCs w:val="24"/>
              </w:rPr>
              <w:t>2.7</w:t>
            </w:r>
          </w:p>
        </w:tc>
      </w:tr>
    </w:tbl>
    <w:p w14:paraId="1C6D23AD"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67710AB" w14:textId="77777777" w:rsidTr="005E14D3">
        <w:trPr>
          <w:trHeight w:val="826"/>
        </w:trPr>
        <w:tc>
          <w:tcPr>
            <w:tcW w:w="9634" w:type="dxa"/>
            <w:vAlign w:val="center"/>
          </w:tcPr>
          <w:p w14:paraId="21FE5E5E"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10C745C4"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20EA520D" w14:textId="77777777" w:rsidTr="005E14D3">
        <w:trPr>
          <w:trHeight w:val="714"/>
        </w:trPr>
        <w:tc>
          <w:tcPr>
            <w:tcW w:w="9634" w:type="dxa"/>
            <w:vAlign w:val="center"/>
          </w:tcPr>
          <w:p w14:paraId="47CC3B48" w14:textId="66953B92" w:rsidR="00081F19" w:rsidRPr="008607A0" w:rsidRDefault="008607A0" w:rsidP="00081F19">
            <w:pPr>
              <w:jc w:val="center"/>
              <w:rPr>
                <w:rFonts w:ascii="Verdana" w:hAnsi="Verdana" w:cs="Arial"/>
                <w:b/>
                <w:sz w:val="24"/>
                <w:szCs w:val="24"/>
              </w:rPr>
            </w:pPr>
            <w:r w:rsidRPr="008607A0">
              <w:rPr>
                <w:rFonts w:ascii="Verdana" w:hAnsi="Verdana" w:cs="Arial"/>
                <w:b/>
                <w:sz w:val="24"/>
                <w:szCs w:val="24"/>
              </w:rPr>
              <w:t>EASC FINANCIAL PERFORMANCE REPORT – MONTH 7</w:t>
            </w:r>
          </w:p>
          <w:p w14:paraId="010B1326" w14:textId="5D69F428" w:rsidR="001D08F5" w:rsidRPr="0069470A" w:rsidRDefault="008607A0" w:rsidP="00081F19">
            <w:pPr>
              <w:jc w:val="center"/>
              <w:rPr>
                <w:rFonts w:ascii="Verdana" w:hAnsi="Verdana" w:cs="Arial"/>
                <w:b/>
                <w:color w:val="000000" w:themeColor="text1"/>
                <w:sz w:val="24"/>
                <w:szCs w:val="24"/>
              </w:rPr>
            </w:pPr>
            <w:r w:rsidRPr="008607A0">
              <w:rPr>
                <w:rFonts w:ascii="Verdana" w:hAnsi="Verdana" w:cs="Arial"/>
                <w:b/>
                <w:sz w:val="24"/>
                <w:szCs w:val="24"/>
              </w:rPr>
              <w:t>2023/24</w:t>
            </w:r>
          </w:p>
        </w:tc>
      </w:tr>
    </w:tbl>
    <w:p w14:paraId="585A8DD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EE5632C" w14:textId="77777777" w:rsidTr="00344184">
        <w:trPr>
          <w:trHeight w:val="561"/>
        </w:trPr>
        <w:tc>
          <w:tcPr>
            <w:tcW w:w="4248" w:type="dxa"/>
            <w:shd w:val="clear" w:color="auto" w:fill="F2F2F2" w:themeFill="background1" w:themeFillShade="F2"/>
            <w:vAlign w:val="center"/>
          </w:tcPr>
          <w:p w14:paraId="25017E7D"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55E54BB" w14:textId="4A017254" w:rsidR="00577535" w:rsidRPr="00E23B12" w:rsidRDefault="008607A0">
            <w:pPr>
              <w:rPr>
                <w:rFonts w:ascii="Verdana" w:hAnsi="Verdana" w:cs="Arial"/>
                <w:color w:val="FF0000"/>
                <w:sz w:val="24"/>
                <w:szCs w:val="24"/>
              </w:rPr>
            </w:pPr>
            <w:r>
              <w:rPr>
                <w:rStyle w:val="Style8"/>
                <w:rFonts w:ascii="Verdana" w:hAnsi="Verdana"/>
                <w:color w:val="000000" w:themeColor="text1"/>
                <w:szCs w:val="24"/>
              </w:rPr>
              <w:t>21/11/2023</w:t>
            </w:r>
          </w:p>
        </w:tc>
      </w:tr>
    </w:tbl>
    <w:p w14:paraId="511A75A3"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B78B266" w14:textId="77777777" w:rsidTr="00344184">
        <w:trPr>
          <w:trHeight w:val="573"/>
        </w:trPr>
        <w:tc>
          <w:tcPr>
            <w:tcW w:w="4248" w:type="dxa"/>
            <w:shd w:val="clear" w:color="auto" w:fill="F2F2F2" w:themeFill="background1" w:themeFillShade="F2"/>
            <w:vAlign w:val="center"/>
          </w:tcPr>
          <w:p w14:paraId="7F1FC235"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06A5CD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060A40F"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EA4E3C9" w14:textId="77777777" w:rsidTr="00344184">
        <w:trPr>
          <w:trHeight w:val="571"/>
        </w:trPr>
        <w:tc>
          <w:tcPr>
            <w:tcW w:w="4248" w:type="dxa"/>
            <w:shd w:val="clear" w:color="auto" w:fill="F2F2F2" w:themeFill="background1" w:themeFillShade="F2"/>
            <w:vAlign w:val="center"/>
          </w:tcPr>
          <w:p w14:paraId="0682B0D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EC74B69"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36C34FB7"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2D3E3EA" w14:textId="77777777" w:rsidTr="00344184">
        <w:trPr>
          <w:trHeight w:val="555"/>
        </w:trPr>
        <w:tc>
          <w:tcPr>
            <w:tcW w:w="4248" w:type="dxa"/>
            <w:shd w:val="clear" w:color="auto" w:fill="F2F2F2" w:themeFill="background1" w:themeFillShade="F2"/>
            <w:vAlign w:val="center"/>
          </w:tcPr>
          <w:p w14:paraId="7DD5F41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4015984" w14:textId="3CF808FB" w:rsidR="00747CDC" w:rsidRPr="0091630C" w:rsidRDefault="00615C3C">
            <w:pPr>
              <w:rPr>
                <w:rFonts w:ascii="Verdana" w:hAnsi="Verdana" w:cs="Arial"/>
                <w:caps/>
                <w:color w:val="FF0000"/>
                <w:sz w:val="24"/>
                <w:szCs w:val="24"/>
              </w:rPr>
            </w:pPr>
            <w:r w:rsidRPr="0091630C">
              <w:rPr>
                <w:rFonts w:ascii="Verdana" w:hAnsi="Verdana" w:cs="Arial"/>
                <w:bCs/>
                <w:sz w:val="24"/>
                <w:szCs w:val="24"/>
              </w:rPr>
              <w:t>Assistant</w:t>
            </w:r>
            <w:r w:rsidR="00C60197" w:rsidRPr="0091630C">
              <w:rPr>
                <w:rFonts w:ascii="Verdana" w:hAnsi="Verdana" w:cs="Arial"/>
                <w:bCs/>
                <w:sz w:val="24"/>
                <w:szCs w:val="24"/>
              </w:rPr>
              <w:t xml:space="preserve"> </w:t>
            </w:r>
            <w:r w:rsidR="008528BF" w:rsidRPr="0091630C">
              <w:rPr>
                <w:rFonts w:ascii="Verdana" w:hAnsi="Verdana" w:cs="Arial"/>
                <w:bCs/>
                <w:sz w:val="24"/>
                <w:szCs w:val="24"/>
              </w:rPr>
              <w:t>Director of Finance</w:t>
            </w:r>
          </w:p>
        </w:tc>
      </w:tr>
      <w:tr w:rsidR="003E2FB0" w:rsidRPr="00E23B12" w14:paraId="7B51B277" w14:textId="77777777" w:rsidTr="00344184">
        <w:trPr>
          <w:trHeight w:val="549"/>
        </w:trPr>
        <w:tc>
          <w:tcPr>
            <w:tcW w:w="4248" w:type="dxa"/>
            <w:shd w:val="clear" w:color="auto" w:fill="F2F2F2" w:themeFill="background1" w:themeFillShade="F2"/>
            <w:vAlign w:val="center"/>
          </w:tcPr>
          <w:p w14:paraId="65DB3C02"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2699F4D1" w14:textId="6EB61AB8" w:rsidR="005E14D3" w:rsidRPr="0091630C" w:rsidRDefault="00372B54" w:rsidP="005E14D3">
            <w:pPr>
              <w:rPr>
                <w:rFonts w:ascii="Verdana" w:hAnsi="Verdana"/>
                <w:color w:val="FF0000"/>
                <w:sz w:val="24"/>
                <w:szCs w:val="24"/>
              </w:rPr>
            </w:pPr>
            <w:r w:rsidRPr="0091630C">
              <w:rPr>
                <w:rFonts w:ascii="Verdana" w:hAnsi="Verdana" w:cs="Arial"/>
                <w:sz w:val="24"/>
                <w:szCs w:val="24"/>
              </w:rPr>
              <w:t>Director of Finance</w:t>
            </w:r>
          </w:p>
        </w:tc>
      </w:tr>
      <w:tr w:rsidR="002D02D2" w:rsidRPr="00E23B12" w14:paraId="0E17CB05" w14:textId="77777777" w:rsidTr="00344184">
        <w:trPr>
          <w:trHeight w:val="627"/>
        </w:trPr>
        <w:tc>
          <w:tcPr>
            <w:tcW w:w="4248" w:type="dxa"/>
            <w:shd w:val="clear" w:color="auto" w:fill="F2F2F2" w:themeFill="background1" w:themeFillShade="F2"/>
            <w:vAlign w:val="center"/>
          </w:tcPr>
          <w:p w14:paraId="08387672"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924A696" w14:textId="77777777" w:rsidR="003E2FB0" w:rsidRPr="00E23B12" w:rsidRDefault="00372B54"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41D4427A"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26D17ADD" w14:textId="77777777" w:rsidTr="00344184">
        <w:trPr>
          <w:trHeight w:val="669"/>
        </w:trPr>
        <w:tc>
          <w:tcPr>
            <w:tcW w:w="4248" w:type="dxa"/>
            <w:shd w:val="clear" w:color="auto" w:fill="F2F2F2" w:themeFill="background1" w:themeFillShade="F2"/>
            <w:vAlign w:val="center"/>
          </w:tcPr>
          <w:p w14:paraId="07071CFD"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36EFC125" w14:textId="6A9B48C3" w:rsidR="00EA7C24" w:rsidRPr="00E23B12" w:rsidRDefault="00221A80" w:rsidP="000A14EC">
                <w:pPr>
                  <w:rPr>
                    <w:rFonts w:ascii="Verdana" w:hAnsi="Verdana" w:cs="Arial"/>
                    <w:color w:val="FF0000"/>
                    <w:sz w:val="24"/>
                    <w:szCs w:val="24"/>
                  </w:rPr>
                </w:pPr>
                <w:r>
                  <w:rPr>
                    <w:rStyle w:val="Style17"/>
                    <w:rFonts w:ascii="Verdana" w:hAnsi="Verdana"/>
                    <w:sz w:val="24"/>
                    <w:szCs w:val="24"/>
                  </w:rPr>
                  <w:t>FOR NOTING</w:t>
                </w:r>
              </w:p>
            </w:tc>
          </w:sdtContent>
        </w:sdt>
      </w:tr>
    </w:tbl>
    <w:p w14:paraId="4D6342A1" w14:textId="77777777" w:rsidR="003E43AD" w:rsidRPr="00E55D6E" w:rsidRDefault="003E43AD" w:rsidP="003E43AD">
      <w:pPr>
        <w:pStyle w:val="NoSpacing"/>
        <w:rPr>
          <w:rFonts w:ascii="Verdana" w:hAnsi="Verdana" w:cs="Arial"/>
          <w:sz w:val="12"/>
          <w:szCs w:val="24"/>
        </w:rPr>
      </w:pPr>
    </w:p>
    <w:p w14:paraId="74000C3A"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39975A06" w14:textId="77777777" w:rsidTr="00E55D6E">
        <w:trPr>
          <w:trHeight w:val="467"/>
        </w:trPr>
        <w:tc>
          <w:tcPr>
            <w:tcW w:w="9634" w:type="dxa"/>
            <w:gridSpan w:val="3"/>
            <w:shd w:val="clear" w:color="auto" w:fill="F2F2F2" w:themeFill="background1" w:themeFillShade="F2"/>
            <w:vAlign w:val="center"/>
          </w:tcPr>
          <w:p w14:paraId="40E202EF"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B794CF6" w14:textId="77777777" w:rsidTr="00E55D6E">
        <w:trPr>
          <w:trHeight w:val="404"/>
        </w:trPr>
        <w:tc>
          <w:tcPr>
            <w:tcW w:w="3825" w:type="dxa"/>
            <w:shd w:val="clear" w:color="auto" w:fill="F2F2F2" w:themeFill="background1" w:themeFillShade="F2"/>
            <w:vAlign w:val="center"/>
          </w:tcPr>
          <w:p w14:paraId="7E6571CA"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4CB5BE1"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58908634"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3D294EF4" w14:textId="77777777" w:rsidTr="00541249">
        <w:trPr>
          <w:trHeight w:val="225"/>
        </w:trPr>
        <w:tc>
          <w:tcPr>
            <w:tcW w:w="3825" w:type="dxa"/>
            <w:vAlign w:val="center"/>
          </w:tcPr>
          <w:p w14:paraId="378A4B90" w14:textId="4D972040" w:rsidR="00463B6C" w:rsidRPr="00E23B12" w:rsidRDefault="00463B6C" w:rsidP="000C1B75">
            <w:pPr>
              <w:rPr>
                <w:rFonts w:ascii="Verdana" w:hAnsi="Verdana" w:cs="Arial"/>
                <w:sz w:val="24"/>
                <w:szCs w:val="24"/>
              </w:rPr>
            </w:pPr>
          </w:p>
        </w:tc>
        <w:tc>
          <w:tcPr>
            <w:tcW w:w="2017" w:type="dxa"/>
            <w:vAlign w:val="center"/>
          </w:tcPr>
          <w:p w14:paraId="4F81B71E" w14:textId="20A7E40E" w:rsidR="00D227B8" w:rsidRPr="00E23B12" w:rsidRDefault="00D227B8" w:rsidP="003169A9">
            <w:pPr>
              <w:rPr>
                <w:rFonts w:ascii="Verdana" w:hAnsi="Verdana" w:cs="Arial"/>
                <w:sz w:val="24"/>
                <w:szCs w:val="24"/>
              </w:rPr>
            </w:pP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3E5AD1A4" w14:textId="77777777" w:rsidR="00652117" w:rsidRPr="00E23B12" w:rsidRDefault="003169A9"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74C6C054"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6834A8AA" w14:textId="77777777" w:rsidTr="00E55D6E">
        <w:trPr>
          <w:trHeight w:val="264"/>
        </w:trPr>
        <w:tc>
          <w:tcPr>
            <w:tcW w:w="9634" w:type="dxa"/>
            <w:gridSpan w:val="2"/>
            <w:shd w:val="clear" w:color="auto" w:fill="F2F2F2" w:themeFill="background1" w:themeFillShade="F2"/>
            <w:vAlign w:val="center"/>
          </w:tcPr>
          <w:p w14:paraId="07CD409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6C83F50F" w14:textId="77777777" w:rsidTr="008607A0">
        <w:trPr>
          <w:trHeight w:val="181"/>
        </w:trPr>
        <w:tc>
          <w:tcPr>
            <w:tcW w:w="846" w:type="dxa"/>
            <w:shd w:val="clear" w:color="auto" w:fill="FFFFFF" w:themeFill="background1"/>
            <w:vAlign w:val="center"/>
          </w:tcPr>
          <w:p w14:paraId="47377599" w14:textId="77777777" w:rsidR="00577535" w:rsidRPr="008607A0" w:rsidRDefault="0069470A" w:rsidP="00577535">
            <w:pPr>
              <w:rPr>
                <w:rFonts w:ascii="Verdana" w:hAnsi="Verdana" w:cs="Arial"/>
                <w:sz w:val="24"/>
                <w:szCs w:val="24"/>
              </w:rPr>
            </w:pPr>
            <w:r w:rsidRPr="008607A0">
              <w:rPr>
                <w:rFonts w:ascii="Verdana" w:hAnsi="Verdana" w:cs="Arial"/>
                <w:sz w:val="24"/>
                <w:szCs w:val="24"/>
              </w:rPr>
              <w:t>EMS</w:t>
            </w:r>
          </w:p>
        </w:tc>
        <w:tc>
          <w:tcPr>
            <w:tcW w:w="8788" w:type="dxa"/>
            <w:vAlign w:val="center"/>
          </w:tcPr>
          <w:p w14:paraId="35A74161" w14:textId="1933862F" w:rsidR="00577535" w:rsidRPr="008607A0" w:rsidRDefault="0069470A" w:rsidP="00577535">
            <w:pPr>
              <w:rPr>
                <w:rFonts w:ascii="Verdana" w:hAnsi="Verdana" w:cs="Arial"/>
                <w:sz w:val="24"/>
                <w:szCs w:val="24"/>
              </w:rPr>
            </w:pPr>
            <w:r w:rsidRPr="008607A0">
              <w:rPr>
                <w:rFonts w:ascii="Verdana" w:hAnsi="Verdana" w:cs="Arial"/>
                <w:sz w:val="24"/>
                <w:szCs w:val="24"/>
              </w:rPr>
              <w:t>Emergency Medical Services</w:t>
            </w:r>
            <w:r w:rsidR="00541249">
              <w:rPr>
                <w:rFonts w:ascii="Verdana" w:hAnsi="Verdana" w:cs="Arial"/>
                <w:sz w:val="24"/>
                <w:szCs w:val="24"/>
              </w:rPr>
              <w:t xml:space="preserve"> (Emergency Ambulances)</w:t>
            </w:r>
          </w:p>
        </w:tc>
      </w:tr>
      <w:tr w:rsidR="00541249" w:rsidRPr="00E23B12" w14:paraId="46F1B88B" w14:textId="77777777" w:rsidTr="008607A0">
        <w:trPr>
          <w:trHeight w:val="181"/>
        </w:trPr>
        <w:tc>
          <w:tcPr>
            <w:tcW w:w="846" w:type="dxa"/>
            <w:shd w:val="clear" w:color="auto" w:fill="FFFFFF" w:themeFill="background1"/>
            <w:vAlign w:val="center"/>
          </w:tcPr>
          <w:p w14:paraId="5BE94EAA" w14:textId="5B959C64" w:rsidR="00541249" w:rsidRPr="008607A0" w:rsidRDefault="00541249" w:rsidP="00577535">
            <w:pPr>
              <w:rPr>
                <w:rFonts w:ascii="Verdana" w:hAnsi="Verdana" w:cs="Arial"/>
                <w:sz w:val="24"/>
                <w:szCs w:val="24"/>
              </w:rPr>
            </w:pPr>
            <w:r>
              <w:rPr>
                <w:rFonts w:ascii="Verdana" w:hAnsi="Verdana" w:cs="Arial"/>
                <w:sz w:val="24"/>
                <w:szCs w:val="24"/>
              </w:rPr>
              <w:t>EMRTS</w:t>
            </w:r>
          </w:p>
        </w:tc>
        <w:tc>
          <w:tcPr>
            <w:tcW w:w="8788" w:type="dxa"/>
            <w:vAlign w:val="center"/>
          </w:tcPr>
          <w:p w14:paraId="207BC2ED" w14:textId="27753E37" w:rsidR="00541249" w:rsidRPr="008607A0" w:rsidRDefault="00541249" w:rsidP="00577535">
            <w:pPr>
              <w:rPr>
                <w:rFonts w:ascii="Verdana" w:hAnsi="Verdana" w:cs="Arial"/>
                <w:sz w:val="24"/>
                <w:szCs w:val="24"/>
              </w:rPr>
            </w:pPr>
            <w:r>
              <w:rPr>
                <w:rFonts w:ascii="Verdana" w:hAnsi="Verdana" w:cs="Arial"/>
                <w:sz w:val="24"/>
                <w:szCs w:val="24"/>
              </w:rPr>
              <w:t>Emergency Medical Retrieval and Transfer Services (Air Ambulance)</w:t>
            </w:r>
          </w:p>
        </w:tc>
      </w:tr>
      <w:tr w:rsidR="008607A0" w:rsidRPr="008607A0" w14:paraId="1A22CECB" w14:textId="77777777" w:rsidTr="008607A0">
        <w:trPr>
          <w:trHeight w:val="70"/>
        </w:trPr>
        <w:tc>
          <w:tcPr>
            <w:tcW w:w="846" w:type="dxa"/>
            <w:shd w:val="clear" w:color="auto" w:fill="FFFFFF" w:themeFill="background1"/>
            <w:vAlign w:val="center"/>
          </w:tcPr>
          <w:p w14:paraId="22EECBCD" w14:textId="470250FA" w:rsidR="008607A0" w:rsidRPr="008607A0" w:rsidRDefault="008607A0" w:rsidP="00577535">
            <w:pPr>
              <w:rPr>
                <w:rFonts w:ascii="Verdana" w:hAnsi="Verdana" w:cs="Arial"/>
                <w:sz w:val="24"/>
                <w:szCs w:val="24"/>
              </w:rPr>
            </w:pPr>
            <w:r w:rsidRPr="008607A0">
              <w:rPr>
                <w:rFonts w:ascii="Verdana" w:hAnsi="Verdana" w:cs="Arial"/>
                <w:sz w:val="24"/>
                <w:szCs w:val="24"/>
              </w:rPr>
              <w:t>IMTP</w:t>
            </w:r>
          </w:p>
        </w:tc>
        <w:tc>
          <w:tcPr>
            <w:tcW w:w="8788" w:type="dxa"/>
            <w:vAlign w:val="center"/>
          </w:tcPr>
          <w:p w14:paraId="3E0D2A76" w14:textId="3D1CF7A3" w:rsidR="008607A0" w:rsidRPr="008607A0" w:rsidRDefault="00541249" w:rsidP="00577535">
            <w:pPr>
              <w:rPr>
                <w:rFonts w:ascii="Verdana" w:hAnsi="Verdana" w:cs="Arial"/>
                <w:sz w:val="24"/>
                <w:szCs w:val="24"/>
              </w:rPr>
            </w:pPr>
            <w:r>
              <w:rPr>
                <w:rFonts w:ascii="Verdana" w:hAnsi="Verdana" w:cs="Arial"/>
                <w:sz w:val="24"/>
                <w:szCs w:val="24"/>
              </w:rPr>
              <w:t>Integrated Medium Term Plan</w:t>
            </w:r>
          </w:p>
        </w:tc>
      </w:tr>
      <w:tr w:rsidR="00541249" w:rsidRPr="008607A0" w14:paraId="5A52CAFE" w14:textId="77777777" w:rsidTr="008607A0">
        <w:trPr>
          <w:trHeight w:val="70"/>
        </w:trPr>
        <w:tc>
          <w:tcPr>
            <w:tcW w:w="846" w:type="dxa"/>
            <w:shd w:val="clear" w:color="auto" w:fill="FFFFFF" w:themeFill="background1"/>
            <w:vAlign w:val="center"/>
          </w:tcPr>
          <w:p w14:paraId="625D492A" w14:textId="58B57889" w:rsidR="00541249" w:rsidRPr="008607A0" w:rsidRDefault="00541249" w:rsidP="00577535">
            <w:pPr>
              <w:rPr>
                <w:rFonts w:ascii="Verdana" w:hAnsi="Verdana" w:cs="Arial"/>
                <w:sz w:val="24"/>
                <w:szCs w:val="24"/>
              </w:rPr>
            </w:pPr>
            <w:r>
              <w:rPr>
                <w:rFonts w:ascii="Verdana" w:hAnsi="Verdana" w:cs="Arial"/>
                <w:sz w:val="24"/>
                <w:szCs w:val="24"/>
              </w:rPr>
              <w:t>NCCU</w:t>
            </w:r>
          </w:p>
        </w:tc>
        <w:tc>
          <w:tcPr>
            <w:tcW w:w="8788" w:type="dxa"/>
            <w:vAlign w:val="center"/>
          </w:tcPr>
          <w:p w14:paraId="2FCCAE98" w14:textId="5B83AEFF" w:rsidR="00541249" w:rsidRDefault="00541249" w:rsidP="00577535">
            <w:pPr>
              <w:rPr>
                <w:rFonts w:ascii="Verdana" w:hAnsi="Verdana" w:cs="Arial"/>
                <w:sz w:val="24"/>
                <w:szCs w:val="24"/>
              </w:rPr>
            </w:pPr>
            <w:r>
              <w:rPr>
                <w:rFonts w:ascii="Verdana" w:hAnsi="Verdana" w:cs="Arial"/>
                <w:sz w:val="24"/>
                <w:szCs w:val="24"/>
              </w:rPr>
              <w:t>National Collaborative Commissioning Unit</w:t>
            </w:r>
          </w:p>
        </w:tc>
      </w:tr>
      <w:tr w:rsidR="00541249" w:rsidRPr="008607A0" w14:paraId="24A834A5" w14:textId="77777777" w:rsidTr="008607A0">
        <w:trPr>
          <w:trHeight w:val="70"/>
        </w:trPr>
        <w:tc>
          <w:tcPr>
            <w:tcW w:w="846" w:type="dxa"/>
            <w:shd w:val="clear" w:color="auto" w:fill="FFFFFF" w:themeFill="background1"/>
            <w:vAlign w:val="center"/>
          </w:tcPr>
          <w:p w14:paraId="361A508F" w14:textId="61ABB7E2" w:rsidR="00541249" w:rsidRDefault="00541249" w:rsidP="00577535">
            <w:pPr>
              <w:rPr>
                <w:rFonts w:ascii="Verdana" w:hAnsi="Verdana" w:cs="Arial"/>
                <w:sz w:val="24"/>
                <w:szCs w:val="24"/>
              </w:rPr>
            </w:pPr>
            <w:r>
              <w:rPr>
                <w:rFonts w:ascii="Verdana" w:hAnsi="Verdana" w:cs="Arial"/>
                <w:sz w:val="24"/>
                <w:szCs w:val="24"/>
              </w:rPr>
              <w:t>NEPTS</w:t>
            </w:r>
          </w:p>
        </w:tc>
        <w:tc>
          <w:tcPr>
            <w:tcW w:w="8788" w:type="dxa"/>
            <w:vAlign w:val="center"/>
          </w:tcPr>
          <w:p w14:paraId="2A91564B" w14:textId="2E3D1F60" w:rsidR="00541249" w:rsidRDefault="00541249" w:rsidP="00577535">
            <w:pPr>
              <w:rPr>
                <w:rFonts w:ascii="Verdana" w:hAnsi="Verdana" w:cs="Arial"/>
                <w:sz w:val="24"/>
                <w:szCs w:val="24"/>
              </w:rPr>
            </w:pPr>
            <w:r>
              <w:rPr>
                <w:rFonts w:ascii="Verdana" w:hAnsi="Verdana" w:cs="Arial"/>
                <w:sz w:val="24"/>
                <w:szCs w:val="24"/>
              </w:rPr>
              <w:t>Non-Emergency Patient Transport Services</w:t>
            </w:r>
          </w:p>
        </w:tc>
      </w:tr>
      <w:tr w:rsidR="00541249" w:rsidRPr="008607A0" w14:paraId="214F12EC" w14:textId="77777777" w:rsidTr="008607A0">
        <w:trPr>
          <w:trHeight w:val="70"/>
        </w:trPr>
        <w:tc>
          <w:tcPr>
            <w:tcW w:w="846" w:type="dxa"/>
            <w:shd w:val="clear" w:color="auto" w:fill="FFFFFF" w:themeFill="background1"/>
            <w:vAlign w:val="center"/>
          </w:tcPr>
          <w:p w14:paraId="6A8AB9A4" w14:textId="3F6CB0FE" w:rsidR="00541249" w:rsidRDefault="00541249" w:rsidP="00577535">
            <w:pPr>
              <w:rPr>
                <w:rFonts w:ascii="Verdana" w:hAnsi="Verdana" w:cs="Arial"/>
                <w:sz w:val="24"/>
                <w:szCs w:val="24"/>
              </w:rPr>
            </w:pPr>
            <w:r>
              <w:rPr>
                <w:rFonts w:ascii="Verdana" w:hAnsi="Verdana" w:cs="Arial"/>
                <w:sz w:val="24"/>
                <w:szCs w:val="24"/>
              </w:rPr>
              <w:t>SLA</w:t>
            </w:r>
          </w:p>
        </w:tc>
        <w:tc>
          <w:tcPr>
            <w:tcW w:w="8788" w:type="dxa"/>
            <w:vAlign w:val="center"/>
          </w:tcPr>
          <w:p w14:paraId="6700B5E5" w14:textId="6C8B14FE" w:rsidR="00541249" w:rsidRDefault="00541249" w:rsidP="00577535">
            <w:pPr>
              <w:rPr>
                <w:rFonts w:ascii="Verdana" w:hAnsi="Verdana" w:cs="Arial"/>
                <w:sz w:val="24"/>
                <w:szCs w:val="24"/>
              </w:rPr>
            </w:pPr>
            <w:r>
              <w:rPr>
                <w:rFonts w:ascii="Verdana" w:hAnsi="Verdana" w:cs="Arial"/>
                <w:sz w:val="24"/>
                <w:szCs w:val="24"/>
              </w:rPr>
              <w:t>Service level agreements</w:t>
            </w:r>
          </w:p>
        </w:tc>
      </w:tr>
      <w:tr w:rsidR="00541249" w:rsidRPr="008607A0" w14:paraId="50605738" w14:textId="77777777" w:rsidTr="008607A0">
        <w:trPr>
          <w:trHeight w:val="70"/>
        </w:trPr>
        <w:tc>
          <w:tcPr>
            <w:tcW w:w="846" w:type="dxa"/>
            <w:shd w:val="clear" w:color="auto" w:fill="FFFFFF" w:themeFill="background1"/>
            <w:vAlign w:val="center"/>
          </w:tcPr>
          <w:p w14:paraId="0B0AE1C5" w14:textId="00E5AE51" w:rsidR="00541249" w:rsidRDefault="00541249" w:rsidP="00577535">
            <w:pPr>
              <w:rPr>
                <w:rFonts w:ascii="Verdana" w:hAnsi="Verdana" w:cs="Arial"/>
                <w:sz w:val="24"/>
                <w:szCs w:val="24"/>
              </w:rPr>
            </w:pPr>
            <w:r>
              <w:rPr>
                <w:rFonts w:ascii="Verdana" w:hAnsi="Verdana" w:cs="Arial"/>
                <w:sz w:val="24"/>
                <w:szCs w:val="24"/>
              </w:rPr>
              <w:t>WAST</w:t>
            </w:r>
          </w:p>
        </w:tc>
        <w:tc>
          <w:tcPr>
            <w:tcW w:w="8788" w:type="dxa"/>
            <w:vAlign w:val="center"/>
          </w:tcPr>
          <w:p w14:paraId="3B83F525" w14:textId="464F73DD" w:rsidR="00541249" w:rsidRDefault="00541249" w:rsidP="00577535">
            <w:pPr>
              <w:rPr>
                <w:rFonts w:ascii="Verdana" w:hAnsi="Verdana" w:cs="Arial"/>
                <w:sz w:val="24"/>
                <w:szCs w:val="24"/>
              </w:rPr>
            </w:pPr>
            <w:r>
              <w:rPr>
                <w:rFonts w:ascii="Verdana" w:hAnsi="Verdana" w:cs="Arial"/>
                <w:sz w:val="24"/>
                <w:szCs w:val="24"/>
              </w:rPr>
              <w:t>Welsh Ambulance Services NHS Trust</w:t>
            </w:r>
          </w:p>
        </w:tc>
      </w:tr>
      <w:tr w:rsidR="00541249" w:rsidRPr="008607A0" w14:paraId="0046F81D" w14:textId="77777777" w:rsidTr="008607A0">
        <w:trPr>
          <w:trHeight w:val="70"/>
        </w:trPr>
        <w:tc>
          <w:tcPr>
            <w:tcW w:w="846" w:type="dxa"/>
            <w:shd w:val="clear" w:color="auto" w:fill="FFFFFF" w:themeFill="background1"/>
            <w:vAlign w:val="center"/>
          </w:tcPr>
          <w:p w14:paraId="3CEBD819" w14:textId="1A00197C" w:rsidR="00541249" w:rsidRPr="008607A0" w:rsidRDefault="00541249" w:rsidP="00577535">
            <w:pPr>
              <w:rPr>
                <w:rFonts w:ascii="Verdana" w:hAnsi="Verdana" w:cs="Arial"/>
                <w:sz w:val="24"/>
                <w:szCs w:val="24"/>
              </w:rPr>
            </w:pPr>
            <w:r>
              <w:rPr>
                <w:rFonts w:ascii="Verdana" w:hAnsi="Verdana" w:cs="Arial"/>
                <w:sz w:val="24"/>
                <w:szCs w:val="24"/>
              </w:rPr>
              <w:t>WG</w:t>
            </w:r>
          </w:p>
        </w:tc>
        <w:tc>
          <w:tcPr>
            <w:tcW w:w="8788" w:type="dxa"/>
            <w:vAlign w:val="center"/>
          </w:tcPr>
          <w:p w14:paraId="3ECE029C" w14:textId="1F0DFDE7" w:rsidR="00541249" w:rsidRPr="008607A0" w:rsidRDefault="00541249" w:rsidP="00577535">
            <w:pPr>
              <w:rPr>
                <w:rFonts w:ascii="Verdana" w:hAnsi="Verdana" w:cs="Arial"/>
                <w:sz w:val="24"/>
                <w:szCs w:val="24"/>
              </w:rPr>
            </w:pPr>
            <w:r>
              <w:rPr>
                <w:rFonts w:ascii="Verdana" w:hAnsi="Verdana" w:cs="Arial"/>
                <w:sz w:val="24"/>
                <w:szCs w:val="24"/>
              </w:rPr>
              <w:t>Welsh Government</w:t>
            </w:r>
          </w:p>
        </w:tc>
      </w:tr>
    </w:tbl>
    <w:p w14:paraId="69305241"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w:t>
      </w:r>
      <w:bookmarkStart w:id="0" w:name="_GoBack"/>
      <w:bookmarkEnd w:id="0"/>
      <w:r w:rsidRPr="0069470A">
        <w:rPr>
          <w:rFonts w:ascii="Verdana" w:hAnsi="Verdana" w:cs="Arial"/>
          <w:b/>
          <w:sz w:val="24"/>
          <w:szCs w:val="24"/>
        </w:rPr>
        <w:t>ATION</w:t>
      </w:r>
    </w:p>
    <w:p w14:paraId="7DD07CDF" w14:textId="77777777" w:rsidR="006A7DA6" w:rsidRPr="0069470A" w:rsidRDefault="006A7DA6" w:rsidP="00344184">
      <w:pPr>
        <w:pStyle w:val="ListParagraph"/>
        <w:spacing w:after="0" w:line="240" w:lineRule="auto"/>
        <w:ind w:left="360"/>
        <w:rPr>
          <w:rFonts w:ascii="Verdana" w:hAnsi="Verdana" w:cs="Arial"/>
          <w:b/>
          <w:sz w:val="24"/>
          <w:szCs w:val="24"/>
        </w:rPr>
      </w:pPr>
    </w:p>
    <w:p w14:paraId="7210CE4A" w14:textId="042458CE" w:rsidR="00750FBA" w:rsidRPr="00750FBA" w:rsidRDefault="001028EC" w:rsidP="001028EC">
      <w:pPr>
        <w:pStyle w:val="ListParagraph"/>
        <w:numPr>
          <w:ilvl w:val="1"/>
          <w:numId w:val="1"/>
        </w:numPr>
        <w:spacing w:after="0" w:line="240" w:lineRule="auto"/>
        <w:jc w:val="both"/>
        <w:rPr>
          <w:rFonts w:ascii="Verdana" w:hAnsi="Verdana" w:cs="Arial"/>
          <w:sz w:val="24"/>
          <w:szCs w:val="24"/>
        </w:rPr>
      </w:pPr>
      <w:r w:rsidRPr="001028EC">
        <w:rPr>
          <w:rFonts w:ascii="Verdana" w:hAnsi="Verdana" w:cs="Arial"/>
          <w:sz w:val="24"/>
        </w:rPr>
        <w:t>The purpose of this report is to set out the financ</w:t>
      </w:r>
      <w:r w:rsidR="00EC5D56">
        <w:rPr>
          <w:rFonts w:ascii="Verdana" w:hAnsi="Verdana" w:cs="Arial"/>
          <w:sz w:val="24"/>
        </w:rPr>
        <w:t xml:space="preserve">ial position for EASC for the </w:t>
      </w:r>
      <w:r w:rsidR="00615C3C">
        <w:rPr>
          <w:rFonts w:ascii="Verdana" w:hAnsi="Verdana" w:cs="Arial"/>
          <w:sz w:val="24"/>
        </w:rPr>
        <w:t>7</w:t>
      </w:r>
      <w:r w:rsidR="00C60197" w:rsidRPr="008607A0">
        <w:rPr>
          <w:rFonts w:ascii="Verdana" w:hAnsi="Verdana" w:cs="Arial"/>
          <w:sz w:val="24"/>
          <w:vertAlign w:val="superscript"/>
        </w:rPr>
        <w:t>th</w:t>
      </w:r>
      <w:r w:rsidR="008607A0">
        <w:rPr>
          <w:rFonts w:ascii="Verdana" w:hAnsi="Verdana" w:cs="Arial"/>
          <w:sz w:val="24"/>
        </w:rPr>
        <w:t xml:space="preserve"> </w:t>
      </w:r>
      <w:r w:rsidR="00EC5D56">
        <w:rPr>
          <w:rFonts w:ascii="Verdana" w:hAnsi="Verdana" w:cs="Arial"/>
          <w:sz w:val="24"/>
        </w:rPr>
        <w:t xml:space="preserve">month of </w:t>
      </w:r>
      <w:r w:rsidR="005E1C50">
        <w:rPr>
          <w:rFonts w:ascii="Verdana" w:hAnsi="Verdana" w:cs="Arial"/>
          <w:sz w:val="24"/>
        </w:rPr>
        <w:t>2023/24</w:t>
      </w:r>
      <w:r w:rsidRPr="001028EC">
        <w:rPr>
          <w:rFonts w:ascii="Verdana" w:hAnsi="Verdana" w:cs="Arial"/>
          <w:sz w:val="24"/>
        </w:rPr>
        <w:t xml:space="preserve"> together with any action</w:t>
      </w:r>
      <w:r w:rsidR="00E7564A">
        <w:rPr>
          <w:rFonts w:ascii="Verdana" w:hAnsi="Verdana" w:cs="Arial"/>
          <w:sz w:val="24"/>
        </w:rPr>
        <w:t>s</w:t>
      </w:r>
      <w:r w:rsidRPr="001028EC">
        <w:rPr>
          <w:rFonts w:ascii="Verdana" w:hAnsi="Verdana" w:cs="Arial"/>
          <w:sz w:val="24"/>
        </w:rPr>
        <w:t xml:space="preserve"> required. </w:t>
      </w:r>
    </w:p>
    <w:p w14:paraId="189B18F0" w14:textId="594D429B" w:rsidR="001028EC" w:rsidRDefault="001500B9" w:rsidP="001028EC">
      <w:pPr>
        <w:spacing w:after="0" w:line="240" w:lineRule="auto"/>
        <w:jc w:val="both"/>
        <w:rPr>
          <w:rFonts w:ascii="Verdana" w:hAnsi="Verdana" w:cs="Arial"/>
          <w:sz w:val="24"/>
        </w:rPr>
      </w:pPr>
      <w:r w:rsidRPr="001500B9">
        <w:rPr>
          <w:rFonts w:ascii="Verdana" w:hAnsi="Verdana" w:cs="Arial"/>
          <w:sz w:val="24"/>
        </w:rPr>
        <w:t xml:space="preserve"> </w:t>
      </w:r>
    </w:p>
    <w:p w14:paraId="23AF3F70" w14:textId="15E51FC9" w:rsidR="00467DD6" w:rsidRPr="001028EC" w:rsidRDefault="00CA3147" w:rsidP="001028EC">
      <w:pPr>
        <w:spacing w:after="0" w:line="240" w:lineRule="auto"/>
        <w:jc w:val="both"/>
        <w:rPr>
          <w:rFonts w:ascii="Verdana" w:hAnsi="Verdana" w:cs="Arial"/>
          <w:sz w:val="24"/>
          <w:szCs w:val="24"/>
        </w:rPr>
      </w:pPr>
      <w:r w:rsidRPr="00CA3147">
        <w:rPr>
          <w:noProof/>
          <w:lang w:val="en-GB" w:eastAsia="en-GB"/>
        </w:rPr>
        <w:drawing>
          <wp:inline distT="0" distB="0" distL="0" distR="0" wp14:anchorId="1F59E3C3" wp14:editId="0591273A">
            <wp:extent cx="5943600" cy="168465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1684655"/>
                    </a:xfrm>
                    <a:prstGeom prst="rect">
                      <a:avLst/>
                    </a:prstGeom>
                  </pic:spPr>
                </pic:pic>
              </a:graphicData>
            </a:graphic>
          </wp:inline>
        </w:drawing>
      </w:r>
    </w:p>
    <w:p w14:paraId="0C26B458" w14:textId="77777777" w:rsidR="00750FBA" w:rsidRDefault="00750FBA" w:rsidP="0069470A">
      <w:pPr>
        <w:spacing w:after="0" w:line="240" w:lineRule="auto"/>
        <w:rPr>
          <w:rFonts w:ascii="Verdana" w:hAnsi="Verdana" w:cs="Arial"/>
          <w:b/>
          <w:sz w:val="24"/>
          <w:szCs w:val="24"/>
        </w:rPr>
      </w:pPr>
    </w:p>
    <w:p w14:paraId="711D7373" w14:textId="77E0F512"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14:paraId="11E30528" w14:textId="77777777" w:rsidR="00F01092" w:rsidRPr="0069470A" w:rsidRDefault="00F01092" w:rsidP="0069470A">
      <w:pPr>
        <w:spacing w:after="0" w:line="240" w:lineRule="auto"/>
        <w:rPr>
          <w:rFonts w:ascii="Verdana" w:hAnsi="Verdana" w:cs="Arial"/>
          <w:b/>
          <w:sz w:val="24"/>
          <w:szCs w:val="24"/>
        </w:rPr>
      </w:pPr>
    </w:p>
    <w:p w14:paraId="5C2397D1" w14:textId="1FD8F873" w:rsidR="00183FCB" w:rsidRDefault="001028EC" w:rsidP="00B55F24">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The financial posit</w:t>
      </w:r>
      <w:r w:rsidR="00EC5D56">
        <w:rPr>
          <w:rFonts w:ascii="Verdana" w:hAnsi="Verdana" w:cs="Arial"/>
          <w:sz w:val="24"/>
          <w:szCs w:val="24"/>
          <w:lang w:eastAsia="en-GB"/>
        </w:rPr>
        <w:t xml:space="preserve">ion is reported against the </w:t>
      </w:r>
      <w:r w:rsidR="00EB08D6">
        <w:rPr>
          <w:rFonts w:ascii="Verdana" w:hAnsi="Verdana" w:cs="Arial"/>
          <w:sz w:val="24"/>
          <w:szCs w:val="24"/>
          <w:lang w:eastAsia="en-GB"/>
        </w:rPr>
        <w:t>2023/24</w:t>
      </w:r>
      <w:r w:rsidRPr="001028EC">
        <w:rPr>
          <w:rFonts w:ascii="Verdana" w:hAnsi="Verdana" w:cs="Arial"/>
          <w:sz w:val="24"/>
          <w:szCs w:val="24"/>
          <w:lang w:eastAsia="en-GB"/>
        </w:rPr>
        <w:t xml:space="preserve"> baseline</w:t>
      </w:r>
      <w:r w:rsidR="00EC5D56">
        <w:rPr>
          <w:rFonts w:ascii="Verdana" w:hAnsi="Verdana" w:cs="Arial"/>
          <w:sz w:val="24"/>
          <w:szCs w:val="24"/>
          <w:lang w:eastAsia="en-GB"/>
        </w:rPr>
        <w:t xml:space="preserve">s following approval of the </w:t>
      </w:r>
      <w:r w:rsidR="00EB08D6">
        <w:rPr>
          <w:rFonts w:ascii="Verdana" w:hAnsi="Verdana" w:cs="Arial"/>
          <w:sz w:val="24"/>
          <w:szCs w:val="24"/>
          <w:lang w:eastAsia="en-GB"/>
        </w:rPr>
        <w:t>2023/24</w:t>
      </w:r>
      <w:r w:rsidRPr="001028EC">
        <w:rPr>
          <w:rFonts w:ascii="Verdana" w:hAnsi="Verdana" w:cs="Arial"/>
          <w:sz w:val="24"/>
          <w:szCs w:val="24"/>
          <w:lang w:eastAsia="en-GB"/>
        </w:rPr>
        <w:t xml:space="preserve"> I</w:t>
      </w:r>
      <w:r w:rsidR="008607A0">
        <w:rPr>
          <w:rFonts w:ascii="Verdana" w:hAnsi="Verdana" w:cs="Arial"/>
          <w:sz w:val="24"/>
          <w:szCs w:val="24"/>
          <w:lang w:eastAsia="en-GB"/>
        </w:rPr>
        <w:t>ntegrated Medium Term Plan (I</w:t>
      </w:r>
      <w:r w:rsidRPr="001028EC">
        <w:rPr>
          <w:rFonts w:ascii="Verdana" w:hAnsi="Verdana" w:cs="Arial"/>
          <w:sz w:val="24"/>
          <w:szCs w:val="24"/>
          <w:lang w:eastAsia="en-GB"/>
        </w:rPr>
        <w:t>MTP</w:t>
      </w:r>
      <w:r w:rsidR="008607A0">
        <w:rPr>
          <w:rFonts w:ascii="Verdana" w:hAnsi="Verdana" w:cs="Arial"/>
          <w:sz w:val="24"/>
          <w:szCs w:val="24"/>
          <w:lang w:eastAsia="en-GB"/>
        </w:rPr>
        <w:t>)</w:t>
      </w:r>
      <w:r w:rsidRPr="001028EC">
        <w:rPr>
          <w:rFonts w:ascii="Verdana" w:hAnsi="Verdana" w:cs="Arial"/>
          <w:sz w:val="24"/>
          <w:szCs w:val="24"/>
          <w:lang w:eastAsia="en-GB"/>
        </w:rPr>
        <w:t xml:space="preserve"> by the EASC</w:t>
      </w:r>
      <w:r w:rsidR="00EC5D56">
        <w:rPr>
          <w:rFonts w:ascii="Verdana" w:hAnsi="Verdana" w:cs="Arial"/>
          <w:sz w:val="24"/>
          <w:szCs w:val="24"/>
          <w:lang w:eastAsia="en-GB"/>
        </w:rPr>
        <w:t xml:space="preserve"> Joint Committee in </w:t>
      </w:r>
      <w:r w:rsidR="00DE1B38">
        <w:rPr>
          <w:rFonts w:ascii="Verdana" w:hAnsi="Verdana" w:cs="Arial"/>
          <w:sz w:val="24"/>
          <w:szCs w:val="24"/>
          <w:lang w:eastAsia="en-GB"/>
        </w:rPr>
        <w:t>March</w:t>
      </w:r>
      <w:r w:rsidR="00EC5D56">
        <w:rPr>
          <w:rFonts w:ascii="Verdana" w:hAnsi="Verdana" w:cs="Arial"/>
          <w:sz w:val="24"/>
          <w:szCs w:val="24"/>
          <w:lang w:eastAsia="en-GB"/>
        </w:rPr>
        <w:t xml:space="preserve"> 202</w:t>
      </w:r>
      <w:r w:rsidR="00EB08D6">
        <w:rPr>
          <w:rFonts w:ascii="Verdana" w:hAnsi="Verdana" w:cs="Arial"/>
          <w:sz w:val="24"/>
          <w:szCs w:val="24"/>
          <w:lang w:eastAsia="en-GB"/>
        </w:rPr>
        <w:t>3</w:t>
      </w:r>
      <w:r w:rsidRPr="001028EC">
        <w:rPr>
          <w:rFonts w:ascii="Verdana" w:hAnsi="Verdana" w:cs="Arial"/>
          <w:sz w:val="24"/>
          <w:szCs w:val="24"/>
          <w:lang w:eastAsia="en-GB"/>
        </w:rPr>
        <w:t xml:space="preserve">. </w:t>
      </w:r>
    </w:p>
    <w:p w14:paraId="4AF13BAF" w14:textId="77777777" w:rsidR="00183FCB" w:rsidRDefault="00183FCB" w:rsidP="00183FCB">
      <w:pPr>
        <w:pStyle w:val="ListParagraph"/>
        <w:spacing w:after="0" w:line="240" w:lineRule="auto"/>
        <w:jc w:val="both"/>
        <w:rPr>
          <w:rFonts w:ascii="Verdana" w:hAnsi="Verdana" w:cs="Arial"/>
          <w:sz w:val="24"/>
          <w:szCs w:val="24"/>
          <w:lang w:eastAsia="en-GB"/>
        </w:rPr>
      </w:pPr>
    </w:p>
    <w:p w14:paraId="4D49851B" w14:textId="56D8ED16" w:rsidR="001028EC" w:rsidRDefault="001500B9" w:rsidP="00B55F24">
      <w:pPr>
        <w:pStyle w:val="ListParagraph"/>
        <w:numPr>
          <w:ilvl w:val="1"/>
          <w:numId w:val="1"/>
        </w:numPr>
        <w:spacing w:after="0" w:line="240" w:lineRule="auto"/>
        <w:jc w:val="both"/>
        <w:rPr>
          <w:rFonts w:ascii="Verdana" w:hAnsi="Verdana" w:cs="Arial"/>
          <w:sz w:val="24"/>
          <w:szCs w:val="24"/>
          <w:lang w:eastAsia="en-GB"/>
        </w:rPr>
      </w:pPr>
      <w:r>
        <w:rPr>
          <w:rFonts w:ascii="Verdana" w:hAnsi="Verdana" w:cs="Arial"/>
          <w:sz w:val="24"/>
          <w:szCs w:val="24"/>
          <w:lang w:eastAsia="en-GB"/>
        </w:rPr>
        <w:t>The N</w:t>
      </w:r>
      <w:r w:rsidR="008607A0">
        <w:rPr>
          <w:rFonts w:ascii="Verdana" w:hAnsi="Verdana" w:cs="Arial"/>
          <w:sz w:val="24"/>
          <w:szCs w:val="24"/>
          <w:lang w:eastAsia="en-GB"/>
        </w:rPr>
        <w:t>ational Collaborative Commissioning Unit (N</w:t>
      </w:r>
      <w:r>
        <w:rPr>
          <w:rFonts w:ascii="Verdana" w:hAnsi="Verdana" w:cs="Arial"/>
          <w:sz w:val="24"/>
          <w:szCs w:val="24"/>
          <w:lang w:eastAsia="en-GB"/>
        </w:rPr>
        <w:t>CCU</w:t>
      </w:r>
      <w:r w:rsidR="008607A0">
        <w:rPr>
          <w:rFonts w:ascii="Verdana" w:hAnsi="Verdana" w:cs="Arial"/>
          <w:sz w:val="24"/>
          <w:szCs w:val="24"/>
          <w:lang w:eastAsia="en-GB"/>
        </w:rPr>
        <w:t>)</w:t>
      </w:r>
      <w:r>
        <w:rPr>
          <w:rFonts w:ascii="Verdana" w:hAnsi="Verdana" w:cs="Arial"/>
          <w:sz w:val="24"/>
          <w:szCs w:val="24"/>
          <w:lang w:eastAsia="en-GB"/>
        </w:rPr>
        <w:t xml:space="preserve"> baseline has been dis-aggregated from this report as it has a separate governance structure to EASC.</w:t>
      </w:r>
    </w:p>
    <w:p w14:paraId="188431C8" w14:textId="77777777" w:rsidR="001028EC" w:rsidRPr="001028EC" w:rsidRDefault="001028EC" w:rsidP="001028EC">
      <w:pPr>
        <w:pStyle w:val="ListParagraph"/>
        <w:spacing w:after="0" w:line="240" w:lineRule="auto"/>
        <w:jc w:val="both"/>
        <w:rPr>
          <w:rFonts w:ascii="Verdana" w:hAnsi="Verdana" w:cs="Arial"/>
          <w:sz w:val="24"/>
          <w:szCs w:val="24"/>
          <w:lang w:eastAsia="en-GB"/>
        </w:rPr>
      </w:pPr>
    </w:p>
    <w:p w14:paraId="17E59FAA" w14:textId="1CE92B0C" w:rsidR="0069470A"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Please note that as LHBs cover any EASC variances, any over/under spends are adjusted back out to LHBs. Therefore, although this document reports on the effective position to date, this value is actually reported through the LHB monthly positions, and the EASC position as reported to W</w:t>
      </w:r>
      <w:r w:rsidR="00541249">
        <w:rPr>
          <w:rFonts w:ascii="Verdana" w:hAnsi="Verdana" w:cs="Arial"/>
          <w:sz w:val="24"/>
          <w:szCs w:val="24"/>
          <w:lang w:eastAsia="en-GB"/>
        </w:rPr>
        <w:t>elsh Government (W</w:t>
      </w:r>
      <w:r w:rsidRPr="001028EC">
        <w:rPr>
          <w:rFonts w:ascii="Verdana" w:hAnsi="Verdana" w:cs="Arial"/>
          <w:sz w:val="24"/>
          <w:szCs w:val="24"/>
          <w:lang w:eastAsia="en-GB"/>
        </w:rPr>
        <w:t>G</w:t>
      </w:r>
      <w:r w:rsidR="00541249">
        <w:rPr>
          <w:rFonts w:ascii="Verdana" w:hAnsi="Verdana" w:cs="Arial"/>
          <w:sz w:val="24"/>
          <w:szCs w:val="24"/>
          <w:lang w:eastAsia="en-GB"/>
        </w:rPr>
        <w:t>)</w:t>
      </w:r>
      <w:r w:rsidRPr="001028EC">
        <w:rPr>
          <w:rFonts w:ascii="Verdana" w:hAnsi="Verdana" w:cs="Arial"/>
          <w:sz w:val="24"/>
          <w:szCs w:val="24"/>
          <w:lang w:eastAsia="en-GB"/>
        </w:rPr>
        <w:t xml:space="preserve"> is a nil variance.</w:t>
      </w:r>
    </w:p>
    <w:p w14:paraId="15D51DA9" w14:textId="77777777" w:rsidR="000F26AC" w:rsidRPr="008607A0" w:rsidRDefault="000F26AC" w:rsidP="008607A0">
      <w:pPr>
        <w:pStyle w:val="ListParagraph"/>
        <w:rPr>
          <w:rFonts w:ascii="Verdana" w:hAnsi="Verdana" w:cs="Arial"/>
          <w:sz w:val="24"/>
          <w:szCs w:val="24"/>
          <w:lang w:eastAsia="en-GB"/>
        </w:rPr>
      </w:pPr>
    </w:p>
    <w:p w14:paraId="703E8132" w14:textId="2BE16BEE" w:rsidR="000F26AC" w:rsidRDefault="000F26AC">
      <w:pPr>
        <w:pStyle w:val="ListParagraph"/>
        <w:numPr>
          <w:ilvl w:val="1"/>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 xml:space="preserve">In relation to the </w:t>
      </w:r>
      <w:r w:rsidR="001500B9">
        <w:rPr>
          <w:rFonts w:ascii="Verdana" w:hAnsi="Verdana" w:cs="Arial"/>
          <w:sz w:val="24"/>
          <w:szCs w:val="24"/>
          <w:lang w:eastAsia="en-GB"/>
        </w:rPr>
        <w:t xml:space="preserve">current </w:t>
      </w:r>
      <w:r w:rsidRPr="000F26AC">
        <w:rPr>
          <w:rFonts w:ascii="Verdana" w:hAnsi="Verdana" w:cs="Arial"/>
          <w:sz w:val="24"/>
          <w:szCs w:val="24"/>
          <w:lang w:eastAsia="en-GB"/>
        </w:rPr>
        <w:t>financial position</w:t>
      </w:r>
      <w:r w:rsidR="001500B9">
        <w:rPr>
          <w:rFonts w:ascii="Verdana" w:hAnsi="Verdana" w:cs="Arial"/>
          <w:sz w:val="24"/>
          <w:szCs w:val="24"/>
          <w:lang w:eastAsia="en-GB"/>
        </w:rPr>
        <w:t xml:space="preserve"> m</w:t>
      </w:r>
      <w:r w:rsidRPr="000F26AC">
        <w:rPr>
          <w:rFonts w:ascii="Verdana" w:hAnsi="Verdana" w:cs="Arial"/>
          <w:sz w:val="24"/>
          <w:szCs w:val="24"/>
          <w:lang w:eastAsia="en-GB"/>
        </w:rPr>
        <w:t xml:space="preserve">embers agreed: </w:t>
      </w:r>
    </w:p>
    <w:p w14:paraId="02E9C6BC" w14:textId="12636273" w:rsidR="00806C55" w:rsidRPr="00DE41C2" w:rsidRDefault="00806C55" w:rsidP="00DE41C2">
      <w:pPr>
        <w:spacing w:after="0" w:line="240" w:lineRule="auto"/>
        <w:jc w:val="both"/>
        <w:rPr>
          <w:rFonts w:ascii="Verdana" w:hAnsi="Verdana" w:cs="Arial"/>
          <w:sz w:val="24"/>
          <w:szCs w:val="24"/>
          <w:lang w:eastAsia="en-GB"/>
        </w:rPr>
      </w:pPr>
    </w:p>
    <w:p w14:paraId="7803D730" w14:textId="413457A2" w:rsidR="00806C55" w:rsidRDefault="004508F5" w:rsidP="00F20149">
      <w:pPr>
        <w:pStyle w:val="ListParagraph"/>
        <w:numPr>
          <w:ilvl w:val="3"/>
          <w:numId w:val="1"/>
        </w:numPr>
        <w:spacing w:after="0" w:line="240" w:lineRule="auto"/>
        <w:jc w:val="both"/>
        <w:rPr>
          <w:rFonts w:ascii="Verdana" w:hAnsi="Verdana" w:cs="Arial"/>
          <w:sz w:val="24"/>
          <w:szCs w:val="24"/>
          <w:lang w:eastAsia="en-GB"/>
        </w:rPr>
      </w:pPr>
      <w:r w:rsidRPr="00CB484F">
        <w:rPr>
          <w:rFonts w:ascii="Verdana" w:hAnsi="Verdana" w:cs="Arial"/>
          <w:sz w:val="24"/>
          <w:szCs w:val="24"/>
          <w:lang w:eastAsia="en-GB"/>
        </w:rPr>
        <w:t>Al</w:t>
      </w:r>
      <w:r w:rsidR="0004277A" w:rsidRPr="00CB484F">
        <w:rPr>
          <w:rFonts w:ascii="Verdana" w:hAnsi="Verdana" w:cs="Arial"/>
          <w:sz w:val="24"/>
          <w:szCs w:val="24"/>
          <w:lang w:eastAsia="en-GB"/>
        </w:rPr>
        <w:t>l members of the Committee have supported the EASC IMTP</w:t>
      </w:r>
      <w:r w:rsidR="00CB484F" w:rsidRPr="00CB484F">
        <w:rPr>
          <w:rFonts w:ascii="Verdana" w:hAnsi="Verdana" w:cs="Arial"/>
          <w:sz w:val="24"/>
          <w:szCs w:val="24"/>
          <w:lang w:eastAsia="en-GB"/>
        </w:rPr>
        <w:t>.</w:t>
      </w:r>
      <w:r w:rsidR="00CE60B2" w:rsidRPr="00CB484F">
        <w:rPr>
          <w:rFonts w:ascii="Verdana" w:hAnsi="Verdana" w:cs="Arial"/>
          <w:sz w:val="24"/>
          <w:szCs w:val="24"/>
          <w:lang w:eastAsia="en-GB"/>
        </w:rPr>
        <w:t xml:space="preserve"> </w:t>
      </w:r>
    </w:p>
    <w:p w14:paraId="2FA3E562" w14:textId="502D2587" w:rsidR="003E5725" w:rsidRPr="006E2B09" w:rsidRDefault="003E5725" w:rsidP="006E2B09">
      <w:pPr>
        <w:spacing w:after="0" w:line="240" w:lineRule="auto"/>
        <w:jc w:val="both"/>
        <w:rPr>
          <w:rFonts w:ascii="Verdana" w:hAnsi="Verdana" w:cs="Arial"/>
          <w:sz w:val="24"/>
          <w:szCs w:val="24"/>
          <w:lang w:eastAsia="en-GB"/>
        </w:rPr>
      </w:pPr>
    </w:p>
    <w:p w14:paraId="693458C3" w14:textId="2DEDFB79" w:rsidR="00B02EEC" w:rsidRDefault="00E9312D" w:rsidP="00CB484F">
      <w:pPr>
        <w:pStyle w:val="ListParagraph"/>
        <w:numPr>
          <w:ilvl w:val="3"/>
          <w:numId w:val="1"/>
        </w:numPr>
        <w:spacing w:after="0" w:line="240" w:lineRule="auto"/>
        <w:jc w:val="both"/>
        <w:rPr>
          <w:rFonts w:ascii="Verdana" w:hAnsi="Verdana" w:cs="Arial"/>
          <w:sz w:val="24"/>
          <w:szCs w:val="24"/>
          <w:lang w:eastAsia="en-GB"/>
        </w:rPr>
      </w:pPr>
      <w:r>
        <w:rPr>
          <w:rFonts w:ascii="Verdana" w:hAnsi="Verdana" w:cs="Arial"/>
          <w:sz w:val="24"/>
          <w:szCs w:val="24"/>
          <w:lang w:eastAsia="en-GB"/>
        </w:rPr>
        <w:t xml:space="preserve">EASC has agreed with WAST financial support for overtime to fill operational vacancies included as part of the planned 100WTE recruitment. EASC has </w:t>
      </w:r>
      <w:r w:rsidR="008B57FF">
        <w:rPr>
          <w:rFonts w:ascii="Verdana" w:hAnsi="Verdana" w:cs="Arial"/>
          <w:sz w:val="24"/>
          <w:szCs w:val="24"/>
          <w:lang w:eastAsia="en-GB"/>
        </w:rPr>
        <w:t>identified</w:t>
      </w:r>
      <w:r>
        <w:rPr>
          <w:rFonts w:ascii="Verdana" w:hAnsi="Verdana" w:cs="Arial"/>
          <w:sz w:val="24"/>
          <w:szCs w:val="24"/>
          <w:lang w:eastAsia="en-GB"/>
        </w:rPr>
        <w:t xml:space="preserve"> £</w:t>
      </w:r>
      <w:r w:rsidR="008B57FF">
        <w:rPr>
          <w:rFonts w:ascii="Verdana" w:hAnsi="Verdana" w:cs="Arial"/>
          <w:sz w:val="24"/>
          <w:szCs w:val="24"/>
          <w:lang w:eastAsia="en-GB"/>
        </w:rPr>
        <w:t>3</w:t>
      </w:r>
      <w:r>
        <w:rPr>
          <w:rFonts w:ascii="Verdana" w:hAnsi="Verdana" w:cs="Arial"/>
          <w:sz w:val="24"/>
          <w:szCs w:val="24"/>
          <w:lang w:eastAsia="en-GB"/>
        </w:rPr>
        <w:t xml:space="preserve">.485m </w:t>
      </w:r>
      <w:r w:rsidR="008B57FF">
        <w:rPr>
          <w:rFonts w:ascii="Verdana" w:hAnsi="Verdana" w:cs="Arial"/>
          <w:sz w:val="24"/>
          <w:szCs w:val="24"/>
          <w:lang w:eastAsia="en-GB"/>
        </w:rPr>
        <w:t>through</w:t>
      </w:r>
      <w:r>
        <w:rPr>
          <w:rFonts w:ascii="Verdana" w:hAnsi="Verdana" w:cs="Arial"/>
          <w:sz w:val="24"/>
          <w:szCs w:val="24"/>
          <w:lang w:eastAsia="en-GB"/>
        </w:rPr>
        <w:t xml:space="preserve"> IMTP contingency funding and </w:t>
      </w:r>
      <w:r w:rsidR="008B57FF">
        <w:rPr>
          <w:rFonts w:ascii="Verdana" w:hAnsi="Verdana" w:cs="Arial"/>
          <w:sz w:val="24"/>
          <w:szCs w:val="24"/>
          <w:lang w:eastAsia="en-GB"/>
        </w:rPr>
        <w:t>non-recurrent reserves</w:t>
      </w:r>
      <w:r w:rsidR="00D6500E">
        <w:rPr>
          <w:rFonts w:ascii="Verdana" w:hAnsi="Verdana" w:cs="Arial"/>
          <w:sz w:val="24"/>
          <w:szCs w:val="24"/>
          <w:lang w:eastAsia="en-GB"/>
        </w:rPr>
        <w:t>, which will be available for</w:t>
      </w:r>
      <w:r w:rsidR="008B57FF">
        <w:rPr>
          <w:rFonts w:ascii="Verdana" w:hAnsi="Verdana" w:cs="Arial"/>
          <w:sz w:val="24"/>
          <w:szCs w:val="24"/>
          <w:lang w:eastAsia="en-GB"/>
        </w:rPr>
        <w:t xml:space="preserve"> WAST </w:t>
      </w:r>
      <w:r w:rsidR="00D6500E">
        <w:rPr>
          <w:rFonts w:ascii="Verdana" w:hAnsi="Verdana" w:cs="Arial"/>
          <w:sz w:val="24"/>
          <w:szCs w:val="24"/>
          <w:lang w:eastAsia="en-GB"/>
        </w:rPr>
        <w:t>to increase overtime from</w:t>
      </w:r>
      <w:r w:rsidR="008B57FF">
        <w:rPr>
          <w:rFonts w:ascii="Verdana" w:hAnsi="Verdana" w:cs="Arial"/>
          <w:sz w:val="24"/>
          <w:szCs w:val="24"/>
          <w:lang w:eastAsia="en-GB"/>
        </w:rPr>
        <w:t xml:space="preserve"> September. A further £2m has been identified </w:t>
      </w:r>
      <w:r w:rsidR="00D6500E">
        <w:rPr>
          <w:rFonts w:ascii="Verdana" w:hAnsi="Verdana" w:cs="Arial"/>
          <w:sz w:val="24"/>
          <w:szCs w:val="24"/>
          <w:lang w:eastAsia="en-GB"/>
        </w:rPr>
        <w:t xml:space="preserve">within </w:t>
      </w:r>
      <w:r w:rsidR="008B57FF">
        <w:rPr>
          <w:rFonts w:ascii="Verdana" w:hAnsi="Verdana" w:cs="Arial"/>
          <w:sz w:val="24"/>
          <w:szCs w:val="24"/>
          <w:lang w:eastAsia="en-GB"/>
        </w:rPr>
        <w:t xml:space="preserve">the 6 </w:t>
      </w:r>
      <w:r w:rsidR="00541249">
        <w:rPr>
          <w:rFonts w:ascii="Verdana" w:hAnsi="Verdana" w:cs="Arial"/>
          <w:sz w:val="24"/>
          <w:szCs w:val="24"/>
          <w:lang w:eastAsia="en-GB"/>
        </w:rPr>
        <w:t>G</w:t>
      </w:r>
      <w:r w:rsidR="008B57FF">
        <w:rPr>
          <w:rFonts w:ascii="Verdana" w:hAnsi="Verdana" w:cs="Arial"/>
          <w:sz w:val="24"/>
          <w:szCs w:val="24"/>
          <w:lang w:eastAsia="en-GB"/>
        </w:rPr>
        <w:t>oals</w:t>
      </w:r>
      <w:r w:rsidR="00541249">
        <w:rPr>
          <w:rFonts w:ascii="Verdana" w:hAnsi="Verdana" w:cs="Arial"/>
          <w:sz w:val="24"/>
          <w:szCs w:val="24"/>
          <w:lang w:eastAsia="en-GB"/>
        </w:rPr>
        <w:t xml:space="preserve"> for Urgent and Emergency Care P</w:t>
      </w:r>
      <w:r w:rsidR="00D6500E">
        <w:rPr>
          <w:rFonts w:ascii="Verdana" w:hAnsi="Verdana" w:cs="Arial"/>
          <w:sz w:val="24"/>
          <w:szCs w:val="24"/>
          <w:lang w:eastAsia="en-GB"/>
        </w:rPr>
        <w:t>rogramme</w:t>
      </w:r>
      <w:r w:rsidR="008B57FF">
        <w:rPr>
          <w:rFonts w:ascii="Verdana" w:hAnsi="Verdana" w:cs="Arial"/>
          <w:sz w:val="24"/>
          <w:szCs w:val="24"/>
          <w:lang w:eastAsia="en-GB"/>
        </w:rPr>
        <w:t xml:space="preserve"> taking t</w:t>
      </w:r>
      <w:r w:rsidR="00D6500E">
        <w:rPr>
          <w:rFonts w:ascii="Verdana" w:hAnsi="Verdana" w:cs="Arial"/>
          <w:sz w:val="24"/>
          <w:szCs w:val="24"/>
          <w:lang w:eastAsia="en-GB"/>
        </w:rPr>
        <w:t>he combined</w:t>
      </w:r>
      <w:r w:rsidR="008B57FF">
        <w:rPr>
          <w:rFonts w:ascii="Verdana" w:hAnsi="Verdana" w:cs="Arial"/>
          <w:sz w:val="24"/>
          <w:szCs w:val="24"/>
          <w:lang w:eastAsia="en-GB"/>
        </w:rPr>
        <w:t xml:space="preserve"> planned tapered funding support </w:t>
      </w:r>
      <w:r w:rsidR="00D6500E">
        <w:rPr>
          <w:rFonts w:ascii="Verdana" w:hAnsi="Verdana" w:cs="Arial"/>
          <w:sz w:val="24"/>
          <w:szCs w:val="24"/>
          <w:lang w:eastAsia="en-GB"/>
        </w:rPr>
        <w:t xml:space="preserve">for WAST </w:t>
      </w:r>
      <w:r w:rsidR="008B57FF">
        <w:rPr>
          <w:rFonts w:ascii="Verdana" w:hAnsi="Verdana" w:cs="Arial"/>
          <w:sz w:val="24"/>
          <w:szCs w:val="24"/>
          <w:lang w:eastAsia="en-GB"/>
        </w:rPr>
        <w:t>to £5.485m in 2023/24</w:t>
      </w:r>
      <w:r w:rsidR="00B02EEC">
        <w:rPr>
          <w:rFonts w:ascii="Verdana" w:hAnsi="Verdana" w:cs="Arial"/>
          <w:sz w:val="24"/>
          <w:szCs w:val="24"/>
          <w:lang w:eastAsia="en-GB"/>
        </w:rPr>
        <w:t>.</w:t>
      </w:r>
    </w:p>
    <w:p w14:paraId="10C177C5"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lastRenderedPageBreak/>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91C746A"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03AAFB06" w14:textId="77777777"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Governance &amp; Contracting</w:t>
      </w:r>
    </w:p>
    <w:p w14:paraId="516CD9F7" w14:textId="77777777" w:rsidR="006C4A3E" w:rsidRPr="006C4A3E" w:rsidRDefault="006C4A3E" w:rsidP="006C4A3E">
      <w:pPr>
        <w:spacing w:after="0" w:line="240" w:lineRule="auto"/>
        <w:jc w:val="both"/>
        <w:rPr>
          <w:rFonts w:ascii="Verdana" w:hAnsi="Verdana" w:cs="Arial"/>
          <w:sz w:val="24"/>
          <w:szCs w:val="24"/>
        </w:rPr>
      </w:pPr>
    </w:p>
    <w:p w14:paraId="75CBC218" w14:textId="2EC82AAD" w:rsidR="002F5BA1" w:rsidRDefault="006C4A3E" w:rsidP="006C4A3E">
      <w:pPr>
        <w:pStyle w:val="ListParagraph"/>
        <w:spacing w:after="0" w:line="240" w:lineRule="auto"/>
        <w:jc w:val="both"/>
        <w:rPr>
          <w:rFonts w:ascii="Verdana" w:hAnsi="Verdana" w:cs="Arial"/>
          <w:sz w:val="24"/>
          <w:szCs w:val="24"/>
          <w:u w:val="single"/>
        </w:rPr>
      </w:pPr>
      <w:r w:rsidRPr="00722A5A">
        <w:rPr>
          <w:rFonts w:ascii="Verdana" w:hAnsi="Verdana" w:cs="Arial"/>
          <w:sz w:val="24"/>
          <w:szCs w:val="24"/>
        </w:rPr>
        <w:t xml:space="preserve">All budgets have </w:t>
      </w:r>
      <w:r w:rsidR="00EC5D56" w:rsidRPr="00722A5A">
        <w:rPr>
          <w:rFonts w:ascii="Verdana" w:hAnsi="Verdana" w:cs="Arial"/>
          <w:sz w:val="24"/>
          <w:szCs w:val="24"/>
        </w:rPr>
        <w:t xml:space="preserve">been updated to reflect the </w:t>
      </w:r>
      <w:r w:rsidR="000C05DE">
        <w:rPr>
          <w:rFonts w:ascii="Verdana" w:hAnsi="Verdana" w:cs="Arial"/>
          <w:sz w:val="24"/>
          <w:szCs w:val="24"/>
        </w:rPr>
        <w:t>2023/24</w:t>
      </w:r>
      <w:r w:rsidRPr="00722A5A">
        <w:rPr>
          <w:rFonts w:ascii="Verdana" w:hAnsi="Verdana" w:cs="Arial"/>
          <w:sz w:val="24"/>
          <w:szCs w:val="24"/>
        </w:rPr>
        <w:t xml:space="preserve"> approved IMTP. The IMTP se</w:t>
      </w:r>
      <w:r w:rsidR="00EC5D56" w:rsidRPr="00722A5A">
        <w:rPr>
          <w:rFonts w:ascii="Verdana" w:hAnsi="Verdana" w:cs="Arial"/>
          <w:sz w:val="24"/>
          <w:szCs w:val="24"/>
        </w:rPr>
        <w:t xml:space="preserve">ts the baseline for all the </w:t>
      </w:r>
      <w:r w:rsidR="000C05DE">
        <w:rPr>
          <w:rFonts w:ascii="Verdana" w:hAnsi="Verdana" w:cs="Arial"/>
          <w:sz w:val="24"/>
          <w:szCs w:val="24"/>
        </w:rPr>
        <w:t>2023/24</w:t>
      </w:r>
      <w:r w:rsidRPr="00722A5A">
        <w:rPr>
          <w:rFonts w:ascii="Verdana" w:hAnsi="Verdana" w:cs="Arial"/>
          <w:sz w:val="24"/>
          <w:szCs w:val="24"/>
        </w:rPr>
        <w:t xml:space="preserve"> contract values. </w:t>
      </w:r>
    </w:p>
    <w:p w14:paraId="6E6C5C7C" w14:textId="3CAEDA7B" w:rsidR="00806C55" w:rsidRPr="00806C55" w:rsidRDefault="00806C55" w:rsidP="00806C55">
      <w:pPr>
        <w:spacing w:after="0" w:line="240" w:lineRule="auto"/>
        <w:jc w:val="both"/>
        <w:rPr>
          <w:rFonts w:ascii="Verdana" w:hAnsi="Verdana" w:cs="Arial"/>
          <w:sz w:val="24"/>
          <w:szCs w:val="24"/>
          <w:u w:val="single"/>
        </w:rPr>
      </w:pPr>
    </w:p>
    <w:p w14:paraId="2664C5B9" w14:textId="4EC524EF"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E</w:t>
      </w:r>
      <w:r w:rsidR="00541249">
        <w:rPr>
          <w:rFonts w:ascii="Verdana" w:hAnsi="Verdana" w:cs="Arial"/>
          <w:sz w:val="24"/>
          <w:szCs w:val="24"/>
          <w:u w:val="single"/>
        </w:rPr>
        <w:t>mergency Medical Services (E</w:t>
      </w:r>
      <w:r w:rsidRPr="006C4A3E">
        <w:rPr>
          <w:rFonts w:ascii="Verdana" w:hAnsi="Verdana" w:cs="Arial"/>
          <w:sz w:val="24"/>
          <w:szCs w:val="24"/>
          <w:u w:val="single"/>
        </w:rPr>
        <w:t>MS</w:t>
      </w:r>
      <w:r w:rsidR="00541249">
        <w:rPr>
          <w:rFonts w:ascii="Verdana" w:hAnsi="Verdana" w:cs="Arial"/>
          <w:sz w:val="24"/>
          <w:szCs w:val="24"/>
          <w:u w:val="single"/>
        </w:rPr>
        <w:t>)</w:t>
      </w:r>
      <w:r w:rsidRPr="006C4A3E">
        <w:rPr>
          <w:rFonts w:ascii="Verdana" w:hAnsi="Verdana" w:cs="Arial"/>
          <w:sz w:val="24"/>
          <w:szCs w:val="24"/>
          <w:u w:val="single"/>
        </w:rPr>
        <w:t xml:space="preserve"> Contract</w:t>
      </w:r>
    </w:p>
    <w:p w14:paraId="03020E19" w14:textId="77777777" w:rsidR="006C4A3E" w:rsidRPr="006C4A3E" w:rsidRDefault="006C4A3E" w:rsidP="006C4A3E">
      <w:pPr>
        <w:pStyle w:val="ListParagraph"/>
        <w:spacing w:after="0" w:line="240" w:lineRule="auto"/>
        <w:jc w:val="both"/>
        <w:rPr>
          <w:rFonts w:ascii="Verdana" w:hAnsi="Verdana" w:cs="Arial"/>
          <w:sz w:val="28"/>
          <w:szCs w:val="24"/>
        </w:rPr>
      </w:pPr>
    </w:p>
    <w:p w14:paraId="00E377EE" w14:textId="0E626CFE" w:rsidR="006C4A3E" w:rsidRPr="006C4A3E" w:rsidRDefault="006C4A3E" w:rsidP="00675E1B">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 xml:space="preserve">The </w:t>
      </w:r>
      <w:r w:rsidR="000C05DE">
        <w:rPr>
          <w:rFonts w:ascii="Verdana" w:hAnsi="Verdana" w:cs="Arial"/>
          <w:sz w:val="24"/>
          <w:szCs w:val="24"/>
        </w:rPr>
        <w:t>current</w:t>
      </w:r>
      <w:r w:rsidRPr="006C4A3E">
        <w:rPr>
          <w:rFonts w:ascii="Verdana" w:hAnsi="Verdana" w:cs="Arial"/>
          <w:sz w:val="24"/>
          <w:szCs w:val="24"/>
        </w:rPr>
        <w:t xml:space="preserve"> financial position of WAST is</w:t>
      </w:r>
      <w:r w:rsidR="000C05DE">
        <w:rPr>
          <w:rFonts w:ascii="Verdana" w:hAnsi="Verdana" w:cs="Arial"/>
          <w:sz w:val="24"/>
          <w:szCs w:val="24"/>
        </w:rPr>
        <w:t xml:space="preserve"> reported at breakeven</w:t>
      </w:r>
      <w:r w:rsidR="00014565">
        <w:rPr>
          <w:rFonts w:ascii="Verdana" w:hAnsi="Verdana" w:cs="Arial"/>
          <w:sz w:val="24"/>
          <w:szCs w:val="24"/>
        </w:rPr>
        <w:t xml:space="preserve">. </w:t>
      </w:r>
    </w:p>
    <w:p w14:paraId="317C8456" w14:textId="77777777" w:rsidR="006C4A3E" w:rsidRPr="006C4A3E" w:rsidRDefault="006C4A3E" w:rsidP="006C4A3E">
      <w:pPr>
        <w:pStyle w:val="ListParagraph"/>
        <w:spacing w:after="0" w:line="240" w:lineRule="auto"/>
        <w:jc w:val="both"/>
        <w:rPr>
          <w:rFonts w:ascii="Verdana" w:hAnsi="Verdana" w:cs="Arial"/>
          <w:sz w:val="24"/>
          <w:szCs w:val="24"/>
        </w:rPr>
      </w:pPr>
    </w:p>
    <w:p w14:paraId="36C8E633" w14:textId="456B8686" w:rsidR="008A226A" w:rsidRPr="008607A0" w:rsidRDefault="006C4A3E" w:rsidP="008607A0">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W</w:t>
      </w:r>
      <w:r w:rsidR="00541249">
        <w:rPr>
          <w:rFonts w:ascii="Verdana" w:hAnsi="Verdana" w:cs="Arial"/>
          <w:sz w:val="24"/>
          <w:szCs w:val="24"/>
        </w:rPr>
        <w:t>elsh Ambulance Services NHS Trust (W</w:t>
      </w:r>
      <w:r w:rsidRPr="006C4A3E">
        <w:rPr>
          <w:rFonts w:ascii="Verdana" w:hAnsi="Verdana" w:cs="Arial"/>
          <w:sz w:val="24"/>
          <w:szCs w:val="24"/>
        </w:rPr>
        <w:t>AST</w:t>
      </w:r>
      <w:r w:rsidR="00541249">
        <w:rPr>
          <w:rFonts w:ascii="Verdana" w:hAnsi="Verdana" w:cs="Arial"/>
          <w:sz w:val="24"/>
          <w:szCs w:val="24"/>
        </w:rPr>
        <w:t>)</w:t>
      </w:r>
      <w:r w:rsidRPr="006C4A3E">
        <w:rPr>
          <w:rFonts w:ascii="Verdana" w:hAnsi="Verdana" w:cs="Arial"/>
          <w:sz w:val="24"/>
          <w:szCs w:val="24"/>
        </w:rPr>
        <w:t xml:space="preserve"> </w:t>
      </w:r>
      <w:r w:rsidR="00FB37F0">
        <w:rPr>
          <w:rFonts w:ascii="Verdana" w:hAnsi="Verdana" w:cs="Arial"/>
          <w:sz w:val="24"/>
          <w:szCs w:val="24"/>
        </w:rPr>
        <w:t xml:space="preserve">provider baseline assumptions are agreed with EASC and aligned to the IMTP as at the end of June 2023, in line with the WG deadline for confirmed </w:t>
      </w:r>
      <w:r w:rsidR="00EB5AF4">
        <w:rPr>
          <w:rFonts w:ascii="Verdana" w:hAnsi="Verdana" w:cs="Arial"/>
          <w:sz w:val="24"/>
          <w:szCs w:val="24"/>
        </w:rPr>
        <w:t>Service Level Agreements</w:t>
      </w:r>
      <w:r w:rsidR="00FB37F0">
        <w:rPr>
          <w:rFonts w:ascii="Verdana" w:hAnsi="Verdana" w:cs="Arial"/>
          <w:sz w:val="24"/>
          <w:szCs w:val="24"/>
        </w:rPr>
        <w:t xml:space="preserve">. </w:t>
      </w:r>
    </w:p>
    <w:p w14:paraId="08A9B037" w14:textId="77777777" w:rsidR="008A226A" w:rsidRDefault="008A226A" w:rsidP="00D95498">
      <w:pPr>
        <w:spacing w:after="0" w:line="240" w:lineRule="auto"/>
        <w:ind w:left="720"/>
        <w:rPr>
          <w:rFonts w:ascii="Verdana" w:hAnsi="Verdana" w:cs="Arial"/>
          <w:sz w:val="24"/>
          <w:szCs w:val="24"/>
        </w:rPr>
      </w:pPr>
    </w:p>
    <w:p w14:paraId="37E3C048" w14:textId="77777777" w:rsidR="00EB5AF4" w:rsidRDefault="008A226A" w:rsidP="00EB5AF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w:t>
      </w:r>
      <w:r w:rsidR="000C05DE">
        <w:rPr>
          <w:rFonts w:ascii="Verdana" w:hAnsi="Verdana" w:cs="Arial"/>
          <w:sz w:val="24"/>
          <w:szCs w:val="24"/>
        </w:rPr>
        <w:t xml:space="preserve">budget reported </w:t>
      </w:r>
      <w:r w:rsidR="004D68E1">
        <w:rPr>
          <w:rFonts w:ascii="Verdana" w:hAnsi="Verdana" w:cs="Arial"/>
          <w:sz w:val="24"/>
          <w:szCs w:val="24"/>
        </w:rPr>
        <w:t>includes</w:t>
      </w:r>
      <w:r>
        <w:rPr>
          <w:rFonts w:ascii="Verdana" w:hAnsi="Verdana" w:cs="Arial"/>
          <w:sz w:val="24"/>
          <w:szCs w:val="24"/>
        </w:rPr>
        <w:t xml:space="preserve"> frontline support of £1</w:t>
      </w:r>
      <w:r w:rsidR="00615C3C">
        <w:rPr>
          <w:rFonts w:ascii="Verdana" w:hAnsi="Verdana" w:cs="Arial"/>
          <w:sz w:val="24"/>
          <w:szCs w:val="24"/>
        </w:rPr>
        <w:t>.8m</w:t>
      </w:r>
      <w:r>
        <w:rPr>
          <w:rFonts w:ascii="Verdana" w:hAnsi="Verdana" w:cs="Arial"/>
          <w:sz w:val="24"/>
          <w:szCs w:val="24"/>
        </w:rPr>
        <w:t xml:space="preserve"> </w:t>
      </w:r>
      <w:r w:rsidR="00FB37F0">
        <w:rPr>
          <w:rFonts w:ascii="Verdana" w:hAnsi="Verdana" w:cs="Arial"/>
          <w:sz w:val="24"/>
          <w:szCs w:val="24"/>
        </w:rPr>
        <w:t>w</w:t>
      </w:r>
      <w:r w:rsidR="004D68E1">
        <w:rPr>
          <w:rFonts w:ascii="Verdana" w:hAnsi="Verdana" w:cs="Arial"/>
          <w:sz w:val="24"/>
          <w:szCs w:val="24"/>
        </w:rPr>
        <w:t xml:space="preserve">hich is </w:t>
      </w:r>
      <w:r>
        <w:rPr>
          <w:rFonts w:ascii="Verdana" w:hAnsi="Verdana" w:cs="Arial"/>
          <w:sz w:val="24"/>
          <w:szCs w:val="24"/>
        </w:rPr>
        <w:t xml:space="preserve">has </w:t>
      </w:r>
      <w:r w:rsidR="00014565">
        <w:rPr>
          <w:rFonts w:ascii="Verdana" w:hAnsi="Verdana" w:cs="Arial"/>
          <w:sz w:val="24"/>
          <w:szCs w:val="24"/>
        </w:rPr>
        <w:t xml:space="preserve">been </w:t>
      </w:r>
      <w:r w:rsidR="000C05DE">
        <w:rPr>
          <w:rFonts w:ascii="Verdana" w:hAnsi="Verdana" w:cs="Arial"/>
          <w:sz w:val="24"/>
          <w:szCs w:val="24"/>
        </w:rPr>
        <w:t xml:space="preserve">made recurrent </w:t>
      </w:r>
      <w:r w:rsidR="004D68E1">
        <w:rPr>
          <w:rFonts w:ascii="Verdana" w:hAnsi="Verdana" w:cs="Arial"/>
          <w:sz w:val="24"/>
          <w:szCs w:val="24"/>
        </w:rPr>
        <w:t xml:space="preserve">in the IMTP </w:t>
      </w:r>
      <w:r w:rsidR="000C05DE">
        <w:rPr>
          <w:rFonts w:ascii="Verdana" w:hAnsi="Verdana" w:cs="Arial"/>
          <w:sz w:val="24"/>
          <w:szCs w:val="24"/>
        </w:rPr>
        <w:t xml:space="preserve">and </w:t>
      </w:r>
      <w:r w:rsidR="00014565">
        <w:rPr>
          <w:rFonts w:ascii="Verdana" w:hAnsi="Verdana" w:cs="Arial"/>
          <w:sz w:val="24"/>
          <w:szCs w:val="24"/>
        </w:rPr>
        <w:t>contributed to by all Health Boards</w:t>
      </w:r>
    </w:p>
    <w:p w14:paraId="37545250" w14:textId="77777777" w:rsidR="00EB5AF4" w:rsidRPr="00EB5AF4" w:rsidRDefault="00EB5AF4" w:rsidP="00EB5AF4">
      <w:pPr>
        <w:pStyle w:val="ListParagraph"/>
        <w:rPr>
          <w:rFonts w:ascii="Verdana" w:hAnsi="Verdana" w:cs="Arial"/>
          <w:sz w:val="24"/>
          <w:szCs w:val="24"/>
        </w:rPr>
      </w:pPr>
    </w:p>
    <w:p w14:paraId="568149BB" w14:textId="683D88E1" w:rsidR="00EB5AF4" w:rsidRDefault="00C61733" w:rsidP="00EB5AF4">
      <w:pPr>
        <w:pStyle w:val="ListParagraph"/>
        <w:numPr>
          <w:ilvl w:val="1"/>
          <w:numId w:val="1"/>
        </w:numPr>
        <w:spacing w:after="0" w:line="240" w:lineRule="auto"/>
        <w:jc w:val="both"/>
        <w:rPr>
          <w:rFonts w:ascii="Verdana" w:hAnsi="Verdana" w:cs="Arial"/>
          <w:sz w:val="24"/>
          <w:szCs w:val="24"/>
        </w:rPr>
      </w:pPr>
      <w:r w:rsidRPr="00EB5AF4">
        <w:rPr>
          <w:rFonts w:ascii="Verdana" w:hAnsi="Verdana" w:cs="Arial"/>
          <w:sz w:val="24"/>
          <w:szCs w:val="24"/>
        </w:rPr>
        <w:t xml:space="preserve">The funding for Renal </w:t>
      </w:r>
      <w:r w:rsidR="00DE41C2" w:rsidRPr="00EB5AF4">
        <w:rPr>
          <w:rFonts w:ascii="Verdana" w:hAnsi="Verdana" w:cs="Arial"/>
          <w:sz w:val="24"/>
          <w:szCs w:val="24"/>
        </w:rPr>
        <w:t>NEPTS</w:t>
      </w:r>
      <w:r w:rsidRPr="00EB5AF4">
        <w:rPr>
          <w:rFonts w:ascii="Verdana" w:hAnsi="Verdana" w:cs="Arial"/>
          <w:sz w:val="24"/>
          <w:szCs w:val="24"/>
        </w:rPr>
        <w:t xml:space="preserve"> has been separated from </w:t>
      </w:r>
      <w:r w:rsidR="00BE33C2" w:rsidRPr="00EB5AF4">
        <w:rPr>
          <w:rFonts w:ascii="Verdana" w:hAnsi="Verdana" w:cs="Arial"/>
          <w:sz w:val="24"/>
          <w:szCs w:val="24"/>
        </w:rPr>
        <w:t xml:space="preserve">the </w:t>
      </w:r>
      <w:r w:rsidRPr="00EB5AF4">
        <w:rPr>
          <w:rFonts w:ascii="Verdana" w:hAnsi="Verdana" w:cs="Arial"/>
          <w:sz w:val="24"/>
          <w:szCs w:val="24"/>
        </w:rPr>
        <w:t xml:space="preserve">WAST </w:t>
      </w:r>
      <w:r w:rsidR="00BE33C2" w:rsidRPr="00EB5AF4">
        <w:rPr>
          <w:rFonts w:ascii="Verdana" w:hAnsi="Verdana" w:cs="Arial"/>
          <w:sz w:val="24"/>
          <w:szCs w:val="24"/>
        </w:rPr>
        <w:t xml:space="preserve">baseline and is </w:t>
      </w:r>
      <w:r w:rsidRPr="00EB5AF4">
        <w:rPr>
          <w:rFonts w:ascii="Verdana" w:hAnsi="Verdana" w:cs="Arial"/>
          <w:sz w:val="24"/>
          <w:szCs w:val="24"/>
        </w:rPr>
        <w:t xml:space="preserve">reported separately. Air Ambulance (EMRTS) has been transferred from WAST and now sits within EMRTS and will be paid directly to Swansea Bay </w:t>
      </w:r>
      <w:r w:rsidR="00EB5AF4">
        <w:rPr>
          <w:rFonts w:ascii="Verdana" w:hAnsi="Verdana" w:cs="Arial"/>
          <w:sz w:val="24"/>
          <w:szCs w:val="24"/>
        </w:rPr>
        <w:t>University Health Board (</w:t>
      </w:r>
      <w:r w:rsidRPr="00EB5AF4">
        <w:rPr>
          <w:rFonts w:ascii="Verdana" w:hAnsi="Verdana" w:cs="Arial"/>
          <w:sz w:val="24"/>
          <w:szCs w:val="24"/>
        </w:rPr>
        <w:t>UHB</w:t>
      </w:r>
      <w:r w:rsidR="00EB5AF4">
        <w:rPr>
          <w:rFonts w:ascii="Verdana" w:hAnsi="Verdana" w:cs="Arial"/>
          <w:sz w:val="24"/>
          <w:szCs w:val="24"/>
        </w:rPr>
        <w:t>)</w:t>
      </w:r>
      <w:r w:rsidRPr="00EB5AF4">
        <w:rPr>
          <w:rFonts w:ascii="Verdana" w:hAnsi="Verdana" w:cs="Arial"/>
          <w:sz w:val="24"/>
          <w:szCs w:val="24"/>
        </w:rPr>
        <w:t xml:space="preserve">. </w:t>
      </w:r>
    </w:p>
    <w:p w14:paraId="38F6618D" w14:textId="77777777" w:rsidR="00EB5AF4" w:rsidRPr="00EB5AF4" w:rsidRDefault="00EB5AF4" w:rsidP="00EB5AF4">
      <w:pPr>
        <w:pStyle w:val="ListParagraph"/>
        <w:rPr>
          <w:rFonts w:ascii="Verdana" w:hAnsi="Verdana" w:cs="Arial"/>
          <w:sz w:val="24"/>
          <w:szCs w:val="24"/>
        </w:rPr>
      </w:pPr>
    </w:p>
    <w:p w14:paraId="155F1E6E" w14:textId="3F3B06D1" w:rsidR="00467DD6" w:rsidRPr="00EB5AF4" w:rsidRDefault="00467DD6" w:rsidP="00EB5AF4">
      <w:pPr>
        <w:pStyle w:val="ListParagraph"/>
        <w:numPr>
          <w:ilvl w:val="1"/>
          <w:numId w:val="1"/>
        </w:numPr>
        <w:spacing w:after="0" w:line="240" w:lineRule="auto"/>
        <w:jc w:val="both"/>
        <w:rPr>
          <w:rFonts w:ascii="Verdana" w:hAnsi="Verdana" w:cs="Arial"/>
          <w:sz w:val="24"/>
          <w:szCs w:val="24"/>
        </w:rPr>
      </w:pPr>
      <w:r w:rsidRPr="00EB5AF4">
        <w:rPr>
          <w:rFonts w:ascii="Verdana" w:hAnsi="Verdana" w:cs="Arial"/>
          <w:sz w:val="24"/>
          <w:szCs w:val="24"/>
        </w:rPr>
        <w:t xml:space="preserve">EASC and WAST have jointly agreed </w:t>
      </w:r>
      <w:r w:rsidR="008B57FF" w:rsidRPr="00EB5AF4">
        <w:rPr>
          <w:rFonts w:ascii="Verdana" w:hAnsi="Verdana" w:cs="Arial"/>
          <w:sz w:val="24"/>
          <w:szCs w:val="24"/>
        </w:rPr>
        <w:t xml:space="preserve">potential </w:t>
      </w:r>
      <w:r w:rsidRPr="00EB5AF4">
        <w:rPr>
          <w:rFonts w:ascii="Verdana" w:hAnsi="Verdana" w:cs="Arial"/>
          <w:sz w:val="24"/>
          <w:szCs w:val="24"/>
        </w:rPr>
        <w:t>financial improvement options of up to £</w:t>
      </w:r>
      <w:r w:rsidR="001D1049" w:rsidRPr="00EB5AF4">
        <w:rPr>
          <w:rFonts w:ascii="Verdana" w:hAnsi="Verdana" w:cs="Arial"/>
          <w:sz w:val="24"/>
          <w:szCs w:val="24"/>
        </w:rPr>
        <w:t>1</w:t>
      </w:r>
      <w:r w:rsidR="00615C3C" w:rsidRPr="00EB5AF4">
        <w:rPr>
          <w:rFonts w:ascii="Verdana" w:hAnsi="Verdana" w:cs="Arial"/>
          <w:sz w:val="24"/>
          <w:szCs w:val="24"/>
        </w:rPr>
        <w:t>.2m</w:t>
      </w:r>
      <w:r w:rsidRPr="00EB5AF4">
        <w:rPr>
          <w:rFonts w:ascii="Verdana" w:hAnsi="Verdana" w:cs="Arial"/>
          <w:sz w:val="24"/>
          <w:szCs w:val="24"/>
        </w:rPr>
        <w:t xml:space="preserve"> in year as a contribution to the deficit reduction. This will be developed and monitored with</w:t>
      </w:r>
      <w:r w:rsidR="008B57FF" w:rsidRPr="00EB5AF4">
        <w:rPr>
          <w:rFonts w:ascii="Verdana" w:hAnsi="Verdana" w:cs="Arial"/>
          <w:sz w:val="24"/>
          <w:szCs w:val="24"/>
        </w:rPr>
        <w:t xml:space="preserve"> further</w:t>
      </w:r>
      <w:r w:rsidRPr="00EB5AF4">
        <w:rPr>
          <w:rFonts w:ascii="Verdana" w:hAnsi="Verdana" w:cs="Arial"/>
          <w:sz w:val="24"/>
          <w:szCs w:val="24"/>
        </w:rPr>
        <w:t xml:space="preserve"> savings  returned</w:t>
      </w:r>
      <w:r w:rsidR="008B57FF" w:rsidRPr="00EB5AF4">
        <w:rPr>
          <w:rFonts w:ascii="Verdana" w:hAnsi="Verdana" w:cs="Arial"/>
          <w:sz w:val="24"/>
          <w:szCs w:val="24"/>
        </w:rPr>
        <w:t xml:space="preserve"> through the commissioner </w:t>
      </w:r>
      <w:proofErr w:type="spellStart"/>
      <w:r w:rsidR="008B57FF" w:rsidRPr="00EB5AF4">
        <w:rPr>
          <w:rFonts w:ascii="Verdana" w:hAnsi="Verdana" w:cs="Arial"/>
          <w:sz w:val="24"/>
          <w:szCs w:val="24"/>
        </w:rPr>
        <w:t>riskshare</w:t>
      </w:r>
      <w:proofErr w:type="spellEnd"/>
      <w:r w:rsidR="008B57FF" w:rsidRPr="00EB5AF4">
        <w:rPr>
          <w:rFonts w:ascii="Verdana" w:hAnsi="Verdana" w:cs="Arial"/>
          <w:sz w:val="24"/>
          <w:szCs w:val="24"/>
        </w:rPr>
        <w:t xml:space="preserve"> </w:t>
      </w:r>
      <w:r w:rsidR="001D1049" w:rsidRPr="00EB5AF4">
        <w:rPr>
          <w:rFonts w:ascii="Verdana" w:hAnsi="Verdana" w:cs="Arial"/>
          <w:sz w:val="24"/>
          <w:szCs w:val="24"/>
        </w:rPr>
        <w:t xml:space="preserve">as they </w:t>
      </w:r>
      <w:proofErr w:type="spellStart"/>
      <w:r w:rsidR="00F97680" w:rsidRPr="00EB5AF4">
        <w:rPr>
          <w:rFonts w:ascii="Verdana" w:hAnsi="Verdana" w:cs="Arial"/>
          <w:sz w:val="24"/>
          <w:szCs w:val="24"/>
        </w:rPr>
        <w:t>materialise</w:t>
      </w:r>
      <w:proofErr w:type="spellEnd"/>
      <w:r w:rsidR="001D1049" w:rsidRPr="00EB5AF4">
        <w:rPr>
          <w:rFonts w:ascii="Verdana" w:hAnsi="Verdana" w:cs="Arial"/>
          <w:sz w:val="24"/>
          <w:szCs w:val="24"/>
        </w:rPr>
        <w:t xml:space="preserve"> in the latter part of the yea</w:t>
      </w:r>
      <w:r w:rsidR="008B57FF" w:rsidRPr="00EB5AF4">
        <w:rPr>
          <w:rFonts w:ascii="Verdana" w:hAnsi="Verdana" w:cs="Arial"/>
          <w:sz w:val="24"/>
          <w:szCs w:val="24"/>
        </w:rPr>
        <w:t>r</w:t>
      </w:r>
      <w:r w:rsidR="001D1049" w:rsidRPr="00EB5AF4">
        <w:rPr>
          <w:rFonts w:ascii="Verdana" w:hAnsi="Verdana" w:cs="Arial"/>
          <w:sz w:val="24"/>
          <w:szCs w:val="24"/>
        </w:rPr>
        <w:t>.</w:t>
      </w:r>
      <w:r w:rsidR="008B57FF" w:rsidRPr="00EB5AF4">
        <w:rPr>
          <w:rFonts w:ascii="Verdana" w:hAnsi="Verdana" w:cs="Arial"/>
          <w:sz w:val="24"/>
          <w:szCs w:val="24"/>
        </w:rPr>
        <w:t xml:space="preserve"> </w:t>
      </w:r>
    </w:p>
    <w:p w14:paraId="2E1319E5" w14:textId="25F0AD96" w:rsidR="00E62C72" w:rsidRDefault="00E62C72" w:rsidP="00E62C72">
      <w:pPr>
        <w:spacing w:after="0" w:line="240" w:lineRule="auto"/>
        <w:jc w:val="both"/>
        <w:rPr>
          <w:rFonts w:ascii="Verdana" w:hAnsi="Verdana" w:cs="Arial"/>
          <w:sz w:val="24"/>
          <w:szCs w:val="24"/>
          <w:u w:val="single"/>
        </w:rPr>
      </w:pPr>
    </w:p>
    <w:p w14:paraId="3045BFC2" w14:textId="77777777" w:rsidR="00C61733" w:rsidRDefault="00C61733" w:rsidP="00C61733">
      <w:pPr>
        <w:pStyle w:val="ListParagraph"/>
        <w:spacing w:after="0" w:line="240" w:lineRule="auto"/>
        <w:jc w:val="both"/>
        <w:rPr>
          <w:rFonts w:ascii="Verdana" w:hAnsi="Verdana" w:cs="Arial"/>
          <w:sz w:val="24"/>
          <w:szCs w:val="24"/>
          <w:u w:val="single"/>
        </w:rPr>
      </w:pPr>
      <w:r w:rsidRPr="00C61733">
        <w:rPr>
          <w:rFonts w:ascii="Verdana" w:hAnsi="Verdana" w:cs="Arial"/>
          <w:sz w:val="24"/>
          <w:szCs w:val="24"/>
          <w:u w:val="single"/>
        </w:rPr>
        <w:t>EMRTS</w:t>
      </w:r>
    </w:p>
    <w:p w14:paraId="7EDA3E27" w14:textId="77777777" w:rsidR="00C61733" w:rsidRPr="00C61733" w:rsidRDefault="00C61733" w:rsidP="00C61733">
      <w:pPr>
        <w:pStyle w:val="ListParagraph"/>
        <w:spacing w:after="0" w:line="240" w:lineRule="auto"/>
        <w:jc w:val="both"/>
        <w:rPr>
          <w:rFonts w:ascii="Verdana" w:hAnsi="Verdana" w:cs="Arial"/>
          <w:sz w:val="24"/>
          <w:szCs w:val="24"/>
          <w:u w:val="single"/>
        </w:rPr>
      </w:pPr>
    </w:p>
    <w:p w14:paraId="5D97815D" w14:textId="393898EF" w:rsidR="00FB37F0" w:rsidRDefault="000C05DE" w:rsidP="008607A0">
      <w:pPr>
        <w:pStyle w:val="ListParagraph"/>
        <w:numPr>
          <w:ilvl w:val="1"/>
          <w:numId w:val="26"/>
        </w:numPr>
        <w:spacing w:after="0" w:line="240" w:lineRule="auto"/>
        <w:jc w:val="both"/>
        <w:rPr>
          <w:rFonts w:ascii="Verdana" w:hAnsi="Verdana" w:cs="Arial"/>
          <w:sz w:val="24"/>
          <w:szCs w:val="24"/>
        </w:rPr>
      </w:pPr>
      <w:r w:rsidRPr="00FB37F0">
        <w:rPr>
          <w:rFonts w:ascii="Verdana" w:hAnsi="Verdana" w:cs="Arial"/>
          <w:sz w:val="24"/>
          <w:szCs w:val="24"/>
        </w:rPr>
        <w:t xml:space="preserve">The EMRTS </w:t>
      </w:r>
      <w:r w:rsidR="00FB37F0">
        <w:rPr>
          <w:rFonts w:ascii="Verdana" w:hAnsi="Verdana" w:cs="Arial"/>
          <w:sz w:val="24"/>
          <w:szCs w:val="24"/>
        </w:rPr>
        <w:t>provider baseline is agreed with EASC and aligned to the IMTP as at the end of June 2023 and is covered in the Heads of Agreement document signed between</w:t>
      </w:r>
      <w:r w:rsidR="00EB5AF4">
        <w:rPr>
          <w:rFonts w:ascii="Verdana" w:hAnsi="Verdana" w:cs="Arial"/>
          <w:sz w:val="24"/>
          <w:szCs w:val="24"/>
        </w:rPr>
        <w:t xml:space="preserve"> the Welsh Health Specialised Services Committee (</w:t>
      </w:r>
      <w:r w:rsidR="00FB37F0">
        <w:rPr>
          <w:rFonts w:ascii="Verdana" w:hAnsi="Verdana" w:cs="Arial"/>
          <w:sz w:val="24"/>
          <w:szCs w:val="24"/>
        </w:rPr>
        <w:t>WHSSC</w:t>
      </w:r>
      <w:r w:rsidR="00EB5AF4">
        <w:rPr>
          <w:rFonts w:ascii="Verdana" w:hAnsi="Verdana" w:cs="Arial"/>
          <w:sz w:val="24"/>
          <w:szCs w:val="24"/>
        </w:rPr>
        <w:t>)</w:t>
      </w:r>
      <w:r w:rsidR="00FB37F0">
        <w:rPr>
          <w:rFonts w:ascii="Verdana" w:hAnsi="Verdana" w:cs="Arial"/>
          <w:sz w:val="24"/>
          <w:szCs w:val="24"/>
        </w:rPr>
        <w:t xml:space="preserve"> &amp; Swansea Bay</w:t>
      </w:r>
      <w:r w:rsidR="00EB5AF4">
        <w:rPr>
          <w:rFonts w:ascii="Verdana" w:hAnsi="Verdana" w:cs="Arial"/>
          <w:sz w:val="24"/>
          <w:szCs w:val="24"/>
        </w:rPr>
        <w:t xml:space="preserve"> UHB</w:t>
      </w:r>
      <w:r w:rsidR="00FB37F0">
        <w:rPr>
          <w:rFonts w:ascii="Verdana" w:hAnsi="Verdana" w:cs="Arial"/>
          <w:sz w:val="24"/>
          <w:szCs w:val="24"/>
        </w:rPr>
        <w:t xml:space="preserve"> for 2023/24.</w:t>
      </w:r>
    </w:p>
    <w:p w14:paraId="184AAD5F" w14:textId="1BB9154E" w:rsidR="00FB37F0" w:rsidRDefault="00FB37F0" w:rsidP="00FB37F0">
      <w:pPr>
        <w:spacing w:after="0" w:line="240" w:lineRule="auto"/>
        <w:rPr>
          <w:rFonts w:ascii="Verdana" w:hAnsi="Verdana" w:cs="Arial"/>
          <w:sz w:val="24"/>
          <w:szCs w:val="24"/>
        </w:rPr>
      </w:pPr>
    </w:p>
    <w:p w14:paraId="26730497" w14:textId="2583D1A0" w:rsidR="00EB5AF4" w:rsidRDefault="00EB5AF4" w:rsidP="00FB37F0">
      <w:pPr>
        <w:spacing w:after="0" w:line="240" w:lineRule="auto"/>
        <w:rPr>
          <w:rFonts w:ascii="Verdana" w:hAnsi="Verdana" w:cs="Arial"/>
          <w:sz w:val="24"/>
          <w:szCs w:val="24"/>
        </w:rPr>
      </w:pPr>
    </w:p>
    <w:p w14:paraId="4D0DA684" w14:textId="1FB9E30E" w:rsidR="00EB5AF4" w:rsidRDefault="00EB5AF4" w:rsidP="00FB37F0">
      <w:pPr>
        <w:spacing w:after="0" w:line="240" w:lineRule="auto"/>
        <w:rPr>
          <w:rFonts w:ascii="Verdana" w:hAnsi="Verdana" w:cs="Arial"/>
          <w:sz w:val="24"/>
          <w:szCs w:val="24"/>
        </w:rPr>
      </w:pPr>
    </w:p>
    <w:p w14:paraId="39486667" w14:textId="77777777" w:rsidR="00EB5AF4" w:rsidRDefault="00EB5AF4" w:rsidP="00FB37F0">
      <w:pPr>
        <w:spacing w:after="0" w:line="240" w:lineRule="auto"/>
        <w:rPr>
          <w:rFonts w:ascii="Verdana" w:hAnsi="Verdana" w:cs="Arial"/>
          <w:sz w:val="24"/>
          <w:szCs w:val="24"/>
        </w:rPr>
      </w:pPr>
    </w:p>
    <w:p w14:paraId="6FD86E60" w14:textId="5E56C0A6" w:rsidR="00FB37F0" w:rsidRDefault="00FB37F0" w:rsidP="00C61733">
      <w:pPr>
        <w:pStyle w:val="ListParagraph"/>
        <w:spacing w:after="0" w:line="240" w:lineRule="auto"/>
        <w:jc w:val="both"/>
        <w:rPr>
          <w:rFonts w:ascii="Verdana" w:hAnsi="Verdana" w:cs="Arial"/>
          <w:sz w:val="24"/>
          <w:szCs w:val="24"/>
        </w:rPr>
      </w:pPr>
    </w:p>
    <w:p w14:paraId="393DE796" w14:textId="77777777" w:rsidR="00C61733" w:rsidRDefault="00C61733" w:rsidP="00C61733">
      <w:pPr>
        <w:pStyle w:val="ListParagraph"/>
        <w:spacing w:after="0" w:line="240" w:lineRule="auto"/>
        <w:jc w:val="both"/>
        <w:rPr>
          <w:rFonts w:ascii="Verdana" w:hAnsi="Verdana" w:cs="Arial"/>
          <w:sz w:val="24"/>
          <w:szCs w:val="24"/>
        </w:rPr>
      </w:pPr>
    </w:p>
    <w:p w14:paraId="227DDB99" w14:textId="1D95D08D" w:rsidR="00543056" w:rsidRDefault="00D6500E" w:rsidP="008607A0">
      <w:pPr>
        <w:pStyle w:val="ListParagraph"/>
        <w:spacing w:after="0" w:line="240" w:lineRule="auto"/>
        <w:jc w:val="both"/>
        <w:rPr>
          <w:rFonts w:ascii="Verdana" w:hAnsi="Verdana" w:cs="Arial"/>
          <w:sz w:val="24"/>
          <w:szCs w:val="24"/>
        </w:rPr>
      </w:pPr>
      <w:r>
        <w:rPr>
          <w:rFonts w:ascii="Verdana" w:hAnsi="Verdana" w:cs="Arial"/>
          <w:sz w:val="24"/>
          <w:szCs w:val="24"/>
          <w:u w:val="single"/>
        </w:rPr>
        <w:lastRenderedPageBreak/>
        <w:t xml:space="preserve">EASC </w:t>
      </w:r>
      <w:r w:rsidR="00543056" w:rsidRPr="00C61733">
        <w:rPr>
          <w:rFonts w:ascii="Verdana" w:hAnsi="Verdana" w:cs="Arial"/>
          <w:sz w:val="24"/>
          <w:szCs w:val="24"/>
          <w:u w:val="single"/>
        </w:rPr>
        <w:t xml:space="preserve">Core </w:t>
      </w:r>
      <w:r>
        <w:rPr>
          <w:rFonts w:ascii="Verdana" w:hAnsi="Verdana" w:cs="Arial"/>
          <w:sz w:val="24"/>
          <w:szCs w:val="24"/>
          <w:u w:val="single"/>
        </w:rPr>
        <w:t>R</w:t>
      </w:r>
      <w:r w:rsidR="00543056" w:rsidRPr="00C61733">
        <w:rPr>
          <w:rFonts w:ascii="Verdana" w:hAnsi="Verdana" w:cs="Arial"/>
          <w:sz w:val="24"/>
          <w:szCs w:val="24"/>
          <w:u w:val="single"/>
        </w:rPr>
        <w:t xml:space="preserve">unning </w:t>
      </w:r>
      <w:r>
        <w:rPr>
          <w:rFonts w:ascii="Verdana" w:hAnsi="Verdana" w:cs="Arial"/>
          <w:sz w:val="24"/>
          <w:szCs w:val="24"/>
          <w:u w:val="single"/>
        </w:rPr>
        <w:t>C</w:t>
      </w:r>
      <w:r w:rsidR="00543056" w:rsidRPr="00C61733">
        <w:rPr>
          <w:rFonts w:ascii="Verdana" w:hAnsi="Verdana" w:cs="Arial"/>
          <w:sz w:val="24"/>
          <w:szCs w:val="24"/>
          <w:u w:val="single"/>
        </w:rPr>
        <w:t xml:space="preserve">osts </w:t>
      </w:r>
      <w:r>
        <w:rPr>
          <w:rFonts w:ascii="Verdana" w:hAnsi="Verdana" w:cs="Arial"/>
          <w:sz w:val="24"/>
          <w:szCs w:val="24"/>
          <w:u w:val="single"/>
        </w:rPr>
        <w:t>B</w:t>
      </w:r>
      <w:r w:rsidR="00543056" w:rsidRPr="00C61733">
        <w:rPr>
          <w:rFonts w:ascii="Verdana" w:hAnsi="Verdana" w:cs="Arial"/>
          <w:sz w:val="24"/>
          <w:szCs w:val="24"/>
          <w:u w:val="single"/>
        </w:rPr>
        <w:t>udget</w:t>
      </w:r>
    </w:p>
    <w:p w14:paraId="515E4F74" w14:textId="77777777" w:rsidR="00543056" w:rsidRDefault="00543056" w:rsidP="008607A0">
      <w:pPr>
        <w:pStyle w:val="ListParagraph"/>
        <w:spacing w:after="0" w:line="240" w:lineRule="auto"/>
        <w:jc w:val="both"/>
        <w:rPr>
          <w:rFonts w:ascii="Verdana" w:hAnsi="Verdana" w:cs="Arial"/>
          <w:sz w:val="24"/>
          <w:szCs w:val="24"/>
        </w:rPr>
      </w:pPr>
    </w:p>
    <w:p w14:paraId="5997559F" w14:textId="04F10C79" w:rsidR="00C61733" w:rsidRPr="00C61733" w:rsidRDefault="008B57FF" w:rsidP="00EB5AF4">
      <w:pPr>
        <w:pStyle w:val="ListParagraph"/>
        <w:numPr>
          <w:ilvl w:val="1"/>
          <w:numId w:val="27"/>
        </w:numPr>
        <w:spacing w:after="0" w:line="240" w:lineRule="auto"/>
        <w:ind w:left="709" w:hanging="568"/>
        <w:jc w:val="both"/>
        <w:rPr>
          <w:rFonts w:ascii="Verdana" w:hAnsi="Verdana" w:cs="Arial"/>
          <w:sz w:val="24"/>
          <w:szCs w:val="24"/>
        </w:rPr>
      </w:pPr>
      <w:r>
        <w:rPr>
          <w:rFonts w:ascii="Verdana" w:hAnsi="Verdana" w:cs="Arial"/>
          <w:sz w:val="24"/>
          <w:szCs w:val="24"/>
        </w:rPr>
        <w:t>The 23/24 annual budget has been uplifted to £</w:t>
      </w:r>
      <w:r w:rsidR="00FE09A1">
        <w:rPr>
          <w:rFonts w:ascii="Verdana" w:hAnsi="Verdana" w:cs="Arial"/>
          <w:sz w:val="24"/>
          <w:szCs w:val="24"/>
        </w:rPr>
        <w:t>0.627m</w:t>
      </w:r>
      <w:r>
        <w:rPr>
          <w:rFonts w:ascii="Verdana" w:hAnsi="Verdana" w:cs="Arial"/>
          <w:sz w:val="24"/>
          <w:szCs w:val="24"/>
        </w:rPr>
        <w:t xml:space="preserve"> to reflect the 22/23 recurrent pay award</w:t>
      </w:r>
    </w:p>
    <w:p w14:paraId="1DBC8B28" w14:textId="77777777" w:rsidR="00C61733" w:rsidRPr="00C61733" w:rsidRDefault="00C61733" w:rsidP="00C61733">
      <w:pPr>
        <w:pStyle w:val="ListParagraph"/>
        <w:spacing w:after="0" w:line="240" w:lineRule="auto"/>
        <w:jc w:val="both"/>
        <w:rPr>
          <w:rFonts w:ascii="Verdana" w:hAnsi="Verdana" w:cs="Arial"/>
          <w:sz w:val="24"/>
          <w:szCs w:val="24"/>
        </w:rPr>
      </w:pPr>
    </w:p>
    <w:p w14:paraId="6FC6F17A" w14:textId="0A24028E" w:rsidR="00722A5A" w:rsidRPr="008607A0" w:rsidRDefault="00FE09A1" w:rsidP="008607A0">
      <w:pPr>
        <w:pStyle w:val="ListParagraph"/>
        <w:rPr>
          <w:rFonts w:ascii="Verdana" w:hAnsi="Verdana" w:cs="Arial"/>
          <w:sz w:val="24"/>
          <w:szCs w:val="24"/>
        </w:rPr>
      </w:pPr>
      <w:r w:rsidRPr="00FE09A1">
        <w:rPr>
          <w:noProof/>
          <w:lang w:val="en-GB" w:eastAsia="en-GB"/>
        </w:rPr>
        <w:drawing>
          <wp:inline distT="0" distB="0" distL="0" distR="0" wp14:anchorId="28E6B2D2" wp14:editId="73A9A5A0">
            <wp:extent cx="5943600" cy="760730"/>
            <wp:effectExtent l="0" t="0" r="0" b="127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3600" cy="760730"/>
                    </a:xfrm>
                    <a:prstGeom prst="rect">
                      <a:avLst/>
                    </a:prstGeom>
                  </pic:spPr>
                </pic:pic>
              </a:graphicData>
            </a:graphic>
          </wp:inline>
        </w:drawing>
      </w:r>
    </w:p>
    <w:p w14:paraId="6D910703" w14:textId="11C4DFAD" w:rsidR="00722A5A" w:rsidRDefault="00722A5A" w:rsidP="008607A0">
      <w:pPr>
        <w:pStyle w:val="ListParagraph"/>
        <w:spacing w:after="0" w:line="240" w:lineRule="auto"/>
        <w:jc w:val="both"/>
        <w:rPr>
          <w:rFonts w:ascii="Verdana" w:hAnsi="Verdana" w:cs="Arial"/>
          <w:sz w:val="24"/>
          <w:szCs w:val="24"/>
        </w:rPr>
      </w:pPr>
    </w:p>
    <w:p w14:paraId="091766DD" w14:textId="75714794" w:rsidR="00722A5A" w:rsidRPr="008607A0" w:rsidRDefault="00722A5A" w:rsidP="008607A0">
      <w:pPr>
        <w:pStyle w:val="ListParagraph"/>
        <w:spacing w:after="0" w:line="240" w:lineRule="auto"/>
        <w:jc w:val="both"/>
        <w:rPr>
          <w:rFonts w:ascii="Verdana" w:hAnsi="Verdana" w:cs="Arial"/>
          <w:sz w:val="24"/>
          <w:szCs w:val="24"/>
          <w:u w:val="single"/>
        </w:rPr>
      </w:pPr>
      <w:r>
        <w:rPr>
          <w:rFonts w:ascii="Verdana" w:hAnsi="Verdana" w:cs="Arial"/>
          <w:sz w:val="24"/>
          <w:szCs w:val="24"/>
          <w:u w:val="single"/>
        </w:rPr>
        <w:t>EASC Commissioning</w:t>
      </w:r>
    </w:p>
    <w:p w14:paraId="706B66CA" w14:textId="77777777" w:rsidR="00722A5A" w:rsidRPr="008607A0" w:rsidRDefault="00722A5A" w:rsidP="008607A0">
      <w:pPr>
        <w:pStyle w:val="ListParagraph"/>
        <w:rPr>
          <w:rFonts w:ascii="Verdana" w:hAnsi="Verdana" w:cs="Arial"/>
          <w:sz w:val="24"/>
          <w:szCs w:val="24"/>
        </w:rPr>
      </w:pPr>
    </w:p>
    <w:p w14:paraId="1965C60C" w14:textId="3BC5FD29" w:rsidR="00722A5A" w:rsidRPr="008607A0" w:rsidRDefault="00E27E10" w:rsidP="00EB5AF4">
      <w:pPr>
        <w:pStyle w:val="ListParagraph"/>
        <w:numPr>
          <w:ilvl w:val="1"/>
          <w:numId w:val="27"/>
        </w:numPr>
        <w:spacing w:after="0" w:line="240" w:lineRule="auto"/>
        <w:ind w:left="709" w:hanging="568"/>
        <w:jc w:val="both"/>
        <w:rPr>
          <w:rFonts w:ascii="Verdana" w:hAnsi="Verdana" w:cs="Arial"/>
          <w:sz w:val="24"/>
          <w:szCs w:val="24"/>
        </w:rPr>
      </w:pPr>
      <w:r>
        <w:rPr>
          <w:rFonts w:ascii="Verdana" w:hAnsi="Verdana" w:cs="Arial"/>
          <w:sz w:val="24"/>
          <w:szCs w:val="24"/>
        </w:rPr>
        <w:t>An additional provision was made in the development of the 2022/23 EASC IMTP for the recurrent funding of the S</w:t>
      </w:r>
      <w:r w:rsidR="00EB5AF4">
        <w:rPr>
          <w:rFonts w:ascii="Verdana" w:hAnsi="Verdana" w:cs="Arial"/>
          <w:sz w:val="24"/>
          <w:szCs w:val="24"/>
        </w:rPr>
        <w:t>outh East</w:t>
      </w:r>
      <w:r>
        <w:rPr>
          <w:rFonts w:ascii="Verdana" w:hAnsi="Verdana" w:cs="Arial"/>
          <w:sz w:val="24"/>
          <w:szCs w:val="24"/>
        </w:rPr>
        <w:t xml:space="preserve"> Wales Acute Coronary Syndrome pathway.</w:t>
      </w:r>
    </w:p>
    <w:p w14:paraId="5DE96D6B" w14:textId="070F39A7" w:rsidR="00806C55" w:rsidRDefault="00806C55" w:rsidP="00806C55">
      <w:pPr>
        <w:pStyle w:val="ListParagraph"/>
        <w:spacing w:after="0" w:line="240" w:lineRule="auto"/>
        <w:jc w:val="both"/>
        <w:rPr>
          <w:rFonts w:ascii="Verdana" w:hAnsi="Verdana" w:cs="Arial"/>
          <w:sz w:val="24"/>
          <w:szCs w:val="24"/>
        </w:rPr>
      </w:pPr>
    </w:p>
    <w:p w14:paraId="6E237A28" w14:textId="4B31B664" w:rsidR="00806C55" w:rsidRDefault="00E81485" w:rsidP="00806C55">
      <w:pPr>
        <w:pStyle w:val="ListParagraph"/>
        <w:spacing w:after="0" w:line="240" w:lineRule="auto"/>
        <w:jc w:val="both"/>
        <w:rPr>
          <w:rFonts w:ascii="Verdana" w:hAnsi="Verdana" w:cs="Arial"/>
          <w:sz w:val="24"/>
          <w:szCs w:val="24"/>
        </w:rPr>
      </w:pPr>
      <w:r w:rsidRPr="00E81485">
        <w:rPr>
          <w:noProof/>
          <w:lang w:val="en-GB" w:eastAsia="en-GB"/>
        </w:rPr>
        <w:drawing>
          <wp:inline distT="0" distB="0" distL="0" distR="0" wp14:anchorId="2403A39B" wp14:editId="640ED728">
            <wp:extent cx="5943600" cy="70866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3600" cy="708660"/>
                    </a:xfrm>
                    <a:prstGeom prst="rect">
                      <a:avLst/>
                    </a:prstGeom>
                  </pic:spPr>
                </pic:pic>
              </a:graphicData>
            </a:graphic>
          </wp:inline>
        </w:drawing>
      </w:r>
    </w:p>
    <w:p w14:paraId="35CA8B9D" w14:textId="77777777" w:rsidR="00D56A79" w:rsidRPr="008607A0" w:rsidRDefault="00D56A79" w:rsidP="008607A0">
      <w:pPr>
        <w:pStyle w:val="ListParagraph"/>
        <w:spacing w:after="0" w:line="240" w:lineRule="auto"/>
        <w:jc w:val="both"/>
        <w:rPr>
          <w:rFonts w:ascii="Verdana" w:hAnsi="Verdana" w:cs="Arial"/>
          <w:sz w:val="24"/>
          <w:szCs w:val="24"/>
        </w:rPr>
      </w:pPr>
    </w:p>
    <w:p w14:paraId="25472DE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Summary of Key Movements and Issues</w:t>
      </w:r>
    </w:p>
    <w:p w14:paraId="36B857E6" w14:textId="77777777" w:rsidR="00CE462C" w:rsidRPr="00CE462C" w:rsidRDefault="00CE462C" w:rsidP="00CE462C">
      <w:pPr>
        <w:pStyle w:val="ListParagraph"/>
        <w:spacing w:after="0" w:line="240" w:lineRule="auto"/>
        <w:jc w:val="both"/>
        <w:rPr>
          <w:rFonts w:ascii="Verdana" w:hAnsi="Verdana" w:cs="Arial"/>
          <w:sz w:val="24"/>
          <w:szCs w:val="24"/>
        </w:rPr>
      </w:pPr>
    </w:p>
    <w:p w14:paraId="5910E4C0" w14:textId="5AB468E6" w:rsidR="00CE462C" w:rsidRDefault="00467DD6" w:rsidP="00EB5AF4">
      <w:pPr>
        <w:pStyle w:val="ListParagraph"/>
        <w:numPr>
          <w:ilvl w:val="1"/>
          <w:numId w:val="27"/>
        </w:numPr>
        <w:spacing w:after="0" w:line="240" w:lineRule="auto"/>
        <w:ind w:left="709" w:hanging="568"/>
        <w:jc w:val="both"/>
        <w:rPr>
          <w:rFonts w:ascii="Verdana" w:hAnsi="Verdana" w:cs="Arial"/>
          <w:sz w:val="24"/>
          <w:szCs w:val="24"/>
        </w:rPr>
      </w:pPr>
      <w:r>
        <w:rPr>
          <w:rFonts w:ascii="Verdana" w:hAnsi="Verdana" w:cs="Arial"/>
          <w:sz w:val="24"/>
          <w:szCs w:val="24"/>
        </w:rPr>
        <w:t>There is a reported variance of £</w:t>
      </w:r>
      <w:r w:rsidR="00E81485">
        <w:rPr>
          <w:rFonts w:ascii="Verdana" w:hAnsi="Verdana" w:cs="Arial"/>
          <w:sz w:val="24"/>
          <w:szCs w:val="24"/>
        </w:rPr>
        <w:t xml:space="preserve">5k </w:t>
      </w:r>
      <w:r>
        <w:rPr>
          <w:rFonts w:ascii="Verdana" w:hAnsi="Verdana" w:cs="Arial"/>
          <w:sz w:val="24"/>
          <w:szCs w:val="24"/>
        </w:rPr>
        <w:t>related to inflation against the SEW Acute Coronary Syndrome Service budget.</w:t>
      </w:r>
    </w:p>
    <w:p w14:paraId="7423737A" w14:textId="77777777" w:rsidR="008B57FF" w:rsidRDefault="008B57FF" w:rsidP="00CE462C">
      <w:pPr>
        <w:pStyle w:val="ListParagraph"/>
        <w:spacing w:after="0" w:line="240" w:lineRule="auto"/>
        <w:jc w:val="both"/>
        <w:rPr>
          <w:rFonts w:ascii="Verdana" w:hAnsi="Verdana" w:cs="Arial"/>
          <w:sz w:val="24"/>
          <w:szCs w:val="24"/>
          <w:u w:val="single"/>
        </w:rPr>
      </w:pPr>
    </w:p>
    <w:p w14:paraId="2AF18854" w14:textId="2FBCAC1C"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 xml:space="preserve">Actual Year </w:t>
      </w:r>
      <w:proofErr w:type="gramStart"/>
      <w:r w:rsidRPr="00CE462C">
        <w:rPr>
          <w:rFonts w:ascii="Verdana" w:hAnsi="Verdana" w:cs="Arial"/>
          <w:sz w:val="24"/>
          <w:szCs w:val="24"/>
          <w:u w:val="single"/>
        </w:rPr>
        <w:t>To</w:t>
      </w:r>
      <w:proofErr w:type="gramEnd"/>
      <w:r w:rsidRPr="00CE462C">
        <w:rPr>
          <w:rFonts w:ascii="Verdana" w:hAnsi="Verdana" w:cs="Arial"/>
          <w:sz w:val="24"/>
          <w:szCs w:val="24"/>
          <w:u w:val="single"/>
        </w:rPr>
        <w:t xml:space="preserve"> Date and Forecast Over/Underspend (Provider positions)</w:t>
      </w:r>
    </w:p>
    <w:p w14:paraId="0F07CCF8" w14:textId="77777777" w:rsidR="00CE462C" w:rsidRPr="00CE462C" w:rsidRDefault="00CE462C" w:rsidP="00CE462C">
      <w:pPr>
        <w:pStyle w:val="ListParagraph"/>
        <w:spacing w:after="0" w:line="240" w:lineRule="auto"/>
        <w:jc w:val="both"/>
        <w:rPr>
          <w:rFonts w:ascii="Verdana" w:hAnsi="Verdana" w:cs="Arial"/>
          <w:sz w:val="24"/>
          <w:szCs w:val="24"/>
        </w:rPr>
      </w:pPr>
      <w:r w:rsidRPr="00CE462C">
        <w:rPr>
          <w:rFonts w:ascii="Verdana" w:hAnsi="Verdana" w:cs="Arial"/>
          <w:sz w:val="24"/>
          <w:szCs w:val="24"/>
        </w:rPr>
        <w:tab/>
      </w:r>
    </w:p>
    <w:p w14:paraId="394F0064"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WAST:</w:t>
      </w:r>
    </w:p>
    <w:p w14:paraId="26CEBBF2" w14:textId="77777777" w:rsidR="00CE462C" w:rsidRPr="00CE462C" w:rsidRDefault="00CE462C" w:rsidP="00CE462C">
      <w:pPr>
        <w:pStyle w:val="ListParagraph"/>
        <w:spacing w:after="0" w:line="240" w:lineRule="auto"/>
        <w:jc w:val="both"/>
        <w:rPr>
          <w:rFonts w:ascii="Verdana" w:hAnsi="Verdana" w:cs="Arial"/>
          <w:sz w:val="24"/>
          <w:szCs w:val="24"/>
        </w:rPr>
      </w:pPr>
    </w:p>
    <w:p w14:paraId="64C51164" w14:textId="783F3E5D" w:rsidR="0084048A" w:rsidRDefault="000C05DE" w:rsidP="008607A0">
      <w:pPr>
        <w:pStyle w:val="ListParagraph"/>
        <w:numPr>
          <w:ilvl w:val="1"/>
          <w:numId w:val="27"/>
        </w:numPr>
        <w:spacing w:after="0" w:line="240" w:lineRule="auto"/>
        <w:jc w:val="both"/>
        <w:rPr>
          <w:rFonts w:ascii="Verdana" w:hAnsi="Verdana" w:cs="Arial"/>
          <w:sz w:val="24"/>
          <w:szCs w:val="24"/>
        </w:rPr>
      </w:pPr>
      <w:r>
        <w:rPr>
          <w:rFonts w:ascii="Verdana" w:hAnsi="Verdana" w:cs="Arial"/>
          <w:sz w:val="24"/>
          <w:szCs w:val="24"/>
        </w:rPr>
        <w:t>None reported to date</w:t>
      </w:r>
    </w:p>
    <w:p w14:paraId="5F28ADE7" w14:textId="77777777" w:rsidR="00CE462C" w:rsidRPr="00CE462C" w:rsidRDefault="00CE462C" w:rsidP="00CE462C">
      <w:pPr>
        <w:pStyle w:val="ListParagraph"/>
        <w:spacing w:after="0" w:line="240" w:lineRule="auto"/>
        <w:jc w:val="both"/>
        <w:rPr>
          <w:rFonts w:ascii="Verdana" w:hAnsi="Verdana" w:cs="Arial"/>
          <w:sz w:val="24"/>
          <w:szCs w:val="24"/>
        </w:rPr>
      </w:pPr>
    </w:p>
    <w:p w14:paraId="36A45B79" w14:textId="44017848" w:rsidR="00CE462C" w:rsidRPr="007E59F6" w:rsidRDefault="00EB5AF4" w:rsidP="00CE462C">
      <w:pPr>
        <w:pStyle w:val="ListParagraph"/>
        <w:spacing w:after="0" w:line="240" w:lineRule="auto"/>
        <w:jc w:val="both"/>
        <w:rPr>
          <w:rFonts w:ascii="Verdana" w:hAnsi="Verdana" w:cs="Arial"/>
          <w:i/>
          <w:sz w:val="24"/>
          <w:szCs w:val="24"/>
        </w:rPr>
      </w:pPr>
      <w:r>
        <w:rPr>
          <w:rFonts w:ascii="Verdana" w:hAnsi="Verdana" w:cs="Arial"/>
          <w:i/>
          <w:sz w:val="24"/>
          <w:szCs w:val="24"/>
        </w:rPr>
        <w:t xml:space="preserve">  </w:t>
      </w:r>
      <w:r w:rsidR="00CE462C" w:rsidRPr="007E59F6">
        <w:rPr>
          <w:rFonts w:ascii="Verdana" w:hAnsi="Verdana" w:cs="Arial"/>
          <w:i/>
          <w:sz w:val="24"/>
          <w:szCs w:val="24"/>
        </w:rPr>
        <w:t>Direct Running Costs (Staffing and non-pay):</w:t>
      </w:r>
    </w:p>
    <w:p w14:paraId="5A5601A7" w14:textId="77777777" w:rsidR="00CE462C" w:rsidRPr="00CE462C" w:rsidRDefault="00CE462C" w:rsidP="00CE462C">
      <w:pPr>
        <w:pStyle w:val="ListParagraph"/>
        <w:spacing w:after="0" w:line="240" w:lineRule="auto"/>
        <w:jc w:val="both"/>
        <w:rPr>
          <w:rFonts w:ascii="Verdana" w:hAnsi="Verdana" w:cs="Arial"/>
          <w:sz w:val="24"/>
          <w:szCs w:val="24"/>
        </w:rPr>
      </w:pPr>
    </w:p>
    <w:p w14:paraId="467AE192" w14:textId="562929BA" w:rsidR="00CB484F" w:rsidRPr="00E62C72" w:rsidRDefault="00CE462C" w:rsidP="008607A0">
      <w:pPr>
        <w:pStyle w:val="ListParagraph"/>
        <w:numPr>
          <w:ilvl w:val="1"/>
          <w:numId w:val="27"/>
        </w:numPr>
        <w:spacing w:after="0" w:line="240" w:lineRule="auto"/>
        <w:jc w:val="both"/>
        <w:rPr>
          <w:rFonts w:ascii="Verdana" w:hAnsi="Verdana" w:cs="Arial"/>
          <w:sz w:val="24"/>
          <w:szCs w:val="24"/>
        </w:rPr>
      </w:pPr>
      <w:r w:rsidRPr="00CE462C">
        <w:rPr>
          <w:rFonts w:ascii="Verdana" w:hAnsi="Verdana" w:cs="Arial"/>
          <w:sz w:val="24"/>
          <w:szCs w:val="24"/>
        </w:rPr>
        <w:t>Team costs are based on expected staffing levels</w:t>
      </w:r>
      <w:r w:rsidR="00C60197">
        <w:rPr>
          <w:rFonts w:ascii="Verdana" w:hAnsi="Verdana" w:cs="Arial"/>
          <w:sz w:val="24"/>
          <w:szCs w:val="24"/>
        </w:rPr>
        <w:t>.</w:t>
      </w:r>
      <w:r w:rsidR="00C60197" w:rsidRPr="00E62C72">
        <w:rPr>
          <w:rFonts w:ascii="Verdana" w:hAnsi="Verdana" w:cs="Arial"/>
          <w:sz w:val="24"/>
          <w:szCs w:val="24"/>
        </w:rPr>
        <w:t xml:space="preserve"> </w:t>
      </w:r>
      <w:r w:rsidR="00467DD6">
        <w:rPr>
          <w:rFonts w:ascii="Verdana" w:hAnsi="Verdana" w:cs="Arial"/>
          <w:sz w:val="24"/>
          <w:szCs w:val="24"/>
        </w:rPr>
        <w:t xml:space="preserve">EASC have committed to apply a £30k cost reduction to running cost budget as part of the financial improvement options, this </w:t>
      </w:r>
      <w:r w:rsidR="008B57FF">
        <w:rPr>
          <w:rFonts w:ascii="Verdana" w:hAnsi="Verdana" w:cs="Arial"/>
          <w:sz w:val="24"/>
          <w:szCs w:val="24"/>
        </w:rPr>
        <w:t xml:space="preserve">is reported as achieved in </w:t>
      </w:r>
      <w:r w:rsidR="00CA3147">
        <w:rPr>
          <w:rFonts w:ascii="Verdana" w:hAnsi="Verdana" w:cs="Arial"/>
          <w:sz w:val="24"/>
          <w:szCs w:val="24"/>
        </w:rPr>
        <w:t>M7</w:t>
      </w:r>
      <w:r w:rsidR="008B57FF">
        <w:rPr>
          <w:rFonts w:ascii="Verdana" w:hAnsi="Verdana" w:cs="Arial"/>
          <w:sz w:val="24"/>
          <w:szCs w:val="24"/>
        </w:rPr>
        <w:t xml:space="preserve"> h</w:t>
      </w:r>
      <w:r w:rsidR="00CA3147">
        <w:rPr>
          <w:rFonts w:ascii="Verdana" w:hAnsi="Verdana" w:cs="Arial"/>
          <w:sz w:val="24"/>
          <w:szCs w:val="24"/>
        </w:rPr>
        <w:t>ence the (£18</w:t>
      </w:r>
      <w:r w:rsidR="008B57FF">
        <w:rPr>
          <w:rFonts w:ascii="Verdana" w:hAnsi="Verdana" w:cs="Arial"/>
          <w:sz w:val="24"/>
          <w:szCs w:val="24"/>
        </w:rPr>
        <w:t xml:space="preserve">k) underspend in commissioner financial positions. </w:t>
      </w:r>
    </w:p>
    <w:p w14:paraId="0B982190" w14:textId="77777777" w:rsidR="00D95498" w:rsidRPr="008607A0" w:rsidRDefault="00D95498" w:rsidP="008607A0">
      <w:pPr>
        <w:spacing w:after="0" w:line="240" w:lineRule="auto"/>
        <w:jc w:val="both"/>
        <w:rPr>
          <w:rFonts w:ascii="Verdana" w:hAnsi="Verdana" w:cs="Arial"/>
          <w:sz w:val="24"/>
          <w:szCs w:val="24"/>
          <w:u w:val="single"/>
        </w:rPr>
      </w:pPr>
    </w:p>
    <w:p w14:paraId="20F035E4" w14:textId="077029CB" w:rsidR="00D95498" w:rsidRDefault="00D95498" w:rsidP="0084048A">
      <w:pPr>
        <w:spacing w:after="0" w:line="240" w:lineRule="auto"/>
        <w:jc w:val="both"/>
        <w:rPr>
          <w:rFonts w:ascii="Verdana" w:hAnsi="Verdana" w:cs="Arial"/>
          <w:sz w:val="24"/>
          <w:szCs w:val="24"/>
          <w:u w:val="single"/>
        </w:rPr>
      </w:pPr>
    </w:p>
    <w:p w14:paraId="74FFF6BB" w14:textId="1AA967A9" w:rsidR="00EB5AF4" w:rsidRDefault="00EB5AF4" w:rsidP="0084048A">
      <w:pPr>
        <w:spacing w:after="0" w:line="240" w:lineRule="auto"/>
        <w:jc w:val="both"/>
        <w:rPr>
          <w:rFonts w:ascii="Verdana" w:hAnsi="Verdana" w:cs="Arial"/>
          <w:sz w:val="24"/>
          <w:szCs w:val="24"/>
          <w:u w:val="single"/>
        </w:rPr>
      </w:pPr>
    </w:p>
    <w:p w14:paraId="6FFA7E75" w14:textId="77D233F4" w:rsidR="00EB5AF4" w:rsidRDefault="00EB5AF4" w:rsidP="0084048A">
      <w:pPr>
        <w:spacing w:after="0" w:line="240" w:lineRule="auto"/>
        <w:jc w:val="both"/>
        <w:rPr>
          <w:rFonts w:ascii="Verdana" w:hAnsi="Verdana" w:cs="Arial"/>
          <w:sz w:val="24"/>
          <w:szCs w:val="24"/>
          <w:u w:val="single"/>
        </w:rPr>
      </w:pPr>
    </w:p>
    <w:p w14:paraId="562015BE" w14:textId="27EF0ED7" w:rsidR="00EB5AF4" w:rsidRDefault="00EB5AF4" w:rsidP="0084048A">
      <w:pPr>
        <w:spacing w:after="0" w:line="240" w:lineRule="auto"/>
        <w:jc w:val="both"/>
        <w:rPr>
          <w:rFonts w:ascii="Verdana" w:hAnsi="Verdana" w:cs="Arial"/>
          <w:sz w:val="24"/>
          <w:szCs w:val="24"/>
          <w:u w:val="single"/>
        </w:rPr>
      </w:pPr>
    </w:p>
    <w:p w14:paraId="19190867" w14:textId="77777777" w:rsidR="00EB5AF4" w:rsidRPr="0084048A" w:rsidRDefault="00EB5AF4" w:rsidP="0084048A">
      <w:pPr>
        <w:spacing w:after="0" w:line="240" w:lineRule="auto"/>
        <w:jc w:val="both"/>
        <w:rPr>
          <w:rFonts w:ascii="Verdana" w:hAnsi="Verdana" w:cs="Arial"/>
          <w:sz w:val="24"/>
          <w:szCs w:val="24"/>
          <w:u w:val="single"/>
        </w:rPr>
      </w:pPr>
    </w:p>
    <w:p w14:paraId="6BFF1BB1" w14:textId="62434072" w:rsidR="0084048A" w:rsidRPr="004A60FB" w:rsidRDefault="00221A80" w:rsidP="00EB5AF4">
      <w:pPr>
        <w:spacing w:after="0" w:line="240" w:lineRule="auto"/>
        <w:jc w:val="both"/>
      </w:pPr>
      <w:r w:rsidRPr="00221A80">
        <w:rPr>
          <w:rFonts w:ascii="Verdana" w:hAnsi="Verdana" w:cs="Arial"/>
          <w:sz w:val="24"/>
          <w:szCs w:val="24"/>
        </w:rPr>
        <w:tab/>
      </w:r>
      <w:r w:rsidR="00CE462C" w:rsidRPr="00EB5AF4">
        <w:rPr>
          <w:rFonts w:ascii="Verdana" w:hAnsi="Verdana" w:cs="Arial"/>
          <w:sz w:val="24"/>
          <w:szCs w:val="24"/>
          <w:u w:val="single"/>
        </w:rPr>
        <w:t xml:space="preserve">Actual </w:t>
      </w:r>
      <w:r w:rsidR="006766DA" w:rsidRPr="00EB5AF4">
        <w:rPr>
          <w:rFonts w:ascii="Verdana" w:hAnsi="Verdana" w:cs="Arial"/>
          <w:sz w:val="24"/>
          <w:szCs w:val="24"/>
          <w:u w:val="single"/>
        </w:rPr>
        <w:t>Yearend</w:t>
      </w:r>
      <w:r w:rsidR="00E62C72" w:rsidRPr="00EB5AF4">
        <w:rPr>
          <w:rFonts w:ascii="Verdana" w:hAnsi="Verdana" w:cs="Arial"/>
          <w:sz w:val="24"/>
          <w:szCs w:val="24"/>
          <w:u w:val="single"/>
        </w:rPr>
        <w:t xml:space="preserve"> Over/(under)spend 202</w:t>
      </w:r>
      <w:r w:rsidR="00C60197" w:rsidRPr="00EB5AF4">
        <w:rPr>
          <w:rFonts w:ascii="Verdana" w:hAnsi="Verdana" w:cs="Arial"/>
          <w:sz w:val="24"/>
          <w:szCs w:val="24"/>
          <w:u w:val="single"/>
        </w:rPr>
        <w:t>3</w:t>
      </w:r>
      <w:r w:rsidR="00E62C72" w:rsidRPr="00EB5AF4">
        <w:rPr>
          <w:rFonts w:ascii="Verdana" w:hAnsi="Verdana" w:cs="Arial"/>
          <w:sz w:val="24"/>
          <w:szCs w:val="24"/>
          <w:u w:val="single"/>
        </w:rPr>
        <w:t>/2</w:t>
      </w:r>
      <w:r w:rsidR="00C60197" w:rsidRPr="00EB5AF4">
        <w:rPr>
          <w:rFonts w:ascii="Verdana" w:hAnsi="Verdana" w:cs="Arial"/>
          <w:sz w:val="24"/>
          <w:szCs w:val="24"/>
          <w:u w:val="single"/>
        </w:rPr>
        <w:t>4</w:t>
      </w:r>
      <w:r w:rsidR="00CE462C" w:rsidRPr="00EB5AF4">
        <w:rPr>
          <w:rFonts w:ascii="Verdana" w:hAnsi="Verdana" w:cs="Arial"/>
          <w:sz w:val="24"/>
          <w:szCs w:val="24"/>
          <w:u w:val="single"/>
        </w:rPr>
        <w:t xml:space="preserve"> (Commissioner positions)</w:t>
      </w:r>
    </w:p>
    <w:p w14:paraId="768FA180" w14:textId="77777777" w:rsidR="00EB5AF4" w:rsidRDefault="00EB5AF4" w:rsidP="00750FBA">
      <w:pPr>
        <w:spacing w:after="0" w:line="240" w:lineRule="auto"/>
        <w:jc w:val="both"/>
        <w:rPr>
          <w:rFonts w:ascii="Verdana" w:hAnsi="Verdana" w:cs="Arial"/>
          <w:sz w:val="24"/>
          <w:szCs w:val="24"/>
          <w:u w:val="single"/>
        </w:rPr>
      </w:pPr>
    </w:p>
    <w:p w14:paraId="1D417D54" w14:textId="3F568DED" w:rsidR="00196998" w:rsidRPr="00750FBA" w:rsidRDefault="00CA3147" w:rsidP="00750FBA">
      <w:pPr>
        <w:spacing w:after="0" w:line="240" w:lineRule="auto"/>
        <w:jc w:val="both"/>
        <w:rPr>
          <w:rFonts w:ascii="Verdana" w:hAnsi="Verdana" w:cs="Arial"/>
          <w:sz w:val="24"/>
          <w:szCs w:val="24"/>
          <w:u w:val="single"/>
        </w:rPr>
      </w:pPr>
      <w:r w:rsidRPr="00CA3147">
        <w:rPr>
          <w:noProof/>
          <w:lang w:val="en-GB" w:eastAsia="en-GB"/>
        </w:rPr>
        <w:drawing>
          <wp:inline distT="0" distB="0" distL="0" distR="0" wp14:anchorId="5BBE2DCF" wp14:editId="61CB68C1">
            <wp:extent cx="5943600" cy="3442335"/>
            <wp:effectExtent l="0" t="0" r="0" b="571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3600" cy="3442335"/>
                    </a:xfrm>
                    <a:prstGeom prst="rect">
                      <a:avLst/>
                    </a:prstGeom>
                  </pic:spPr>
                </pic:pic>
              </a:graphicData>
            </a:graphic>
          </wp:inline>
        </w:drawing>
      </w:r>
    </w:p>
    <w:p w14:paraId="21520A0F" w14:textId="2C292700" w:rsidR="00196998" w:rsidRDefault="00196998" w:rsidP="00CE462C">
      <w:pPr>
        <w:pStyle w:val="ListParagraph"/>
        <w:spacing w:after="0" w:line="240" w:lineRule="auto"/>
        <w:jc w:val="both"/>
        <w:rPr>
          <w:rFonts w:ascii="Verdana" w:hAnsi="Verdana" w:cs="Arial"/>
          <w:sz w:val="24"/>
          <w:szCs w:val="24"/>
          <w:u w:val="single"/>
        </w:rPr>
      </w:pPr>
    </w:p>
    <w:p w14:paraId="6B184352"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Income / Expenditure Assumptions</w:t>
      </w:r>
    </w:p>
    <w:p w14:paraId="1CDB9B86" w14:textId="77777777" w:rsidR="00CE462C" w:rsidRPr="00CE462C" w:rsidRDefault="00CE462C" w:rsidP="00CE462C">
      <w:pPr>
        <w:pStyle w:val="ListParagraph"/>
        <w:spacing w:after="0" w:line="240" w:lineRule="auto"/>
        <w:jc w:val="both"/>
        <w:rPr>
          <w:rFonts w:ascii="Verdana" w:hAnsi="Verdana" w:cs="Arial"/>
          <w:sz w:val="24"/>
          <w:szCs w:val="24"/>
        </w:rPr>
      </w:pPr>
    </w:p>
    <w:p w14:paraId="2FEA2B8A" w14:textId="7F33949F"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Income from LHBs:</w:t>
      </w:r>
    </w:p>
    <w:p w14:paraId="45950807" w14:textId="7CC98F2B" w:rsidR="00CE462C" w:rsidRPr="00CE462C" w:rsidRDefault="00CE462C" w:rsidP="00CE462C">
      <w:pPr>
        <w:pStyle w:val="ListParagraph"/>
        <w:spacing w:after="0" w:line="240" w:lineRule="auto"/>
        <w:jc w:val="both"/>
        <w:rPr>
          <w:rFonts w:ascii="Verdana" w:hAnsi="Verdana" w:cs="Arial"/>
          <w:sz w:val="24"/>
          <w:szCs w:val="24"/>
        </w:rPr>
      </w:pPr>
    </w:p>
    <w:p w14:paraId="26DF04EE" w14:textId="04829099" w:rsidR="004F6AB9" w:rsidRPr="004F6AB9" w:rsidRDefault="00E62C72" w:rsidP="008607A0">
      <w:pPr>
        <w:pStyle w:val="ListParagraph"/>
        <w:numPr>
          <w:ilvl w:val="1"/>
          <w:numId w:val="27"/>
        </w:numPr>
        <w:spacing w:after="0" w:line="240" w:lineRule="auto"/>
        <w:jc w:val="both"/>
        <w:rPr>
          <w:rFonts w:ascii="Verdana" w:hAnsi="Verdana" w:cs="Arial"/>
          <w:sz w:val="24"/>
          <w:szCs w:val="24"/>
        </w:rPr>
      </w:pPr>
      <w:r>
        <w:rPr>
          <w:rFonts w:ascii="Verdana" w:hAnsi="Verdana" w:cs="Arial"/>
          <w:sz w:val="24"/>
          <w:szCs w:val="24"/>
        </w:rPr>
        <w:t xml:space="preserve">Income for Month </w:t>
      </w:r>
      <w:r w:rsidR="00FE09A1">
        <w:rPr>
          <w:rFonts w:ascii="Verdana" w:hAnsi="Verdana" w:cs="Arial"/>
          <w:sz w:val="24"/>
          <w:szCs w:val="24"/>
        </w:rPr>
        <w:t>7</w:t>
      </w:r>
      <w:r w:rsidR="00F01092">
        <w:rPr>
          <w:rFonts w:ascii="Verdana" w:hAnsi="Verdana" w:cs="Arial"/>
          <w:sz w:val="24"/>
          <w:szCs w:val="24"/>
        </w:rPr>
        <w:t xml:space="preserve"> </w:t>
      </w:r>
      <w:r w:rsidR="000C05DE">
        <w:rPr>
          <w:rFonts w:ascii="Verdana" w:hAnsi="Verdana" w:cs="Arial"/>
          <w:sz w:val="24"/>
          <w:szCs w:val="24"/>
        </w:rPr>
        <w:t xml:space="preserve">is </w:t>
      </w:r>
      <w:r w:rsidR="00CE462C" w:rsidRPr="00CE462C">
        <w:rPr>
          <w:rFonts w:ascii="Verdana" w:hAnsi="Verdana" w:cs="Arial"/>
          <w:sz w:val="24"/>
          <w:szCs w:val="24"/>
        </w:rPr>
        <w:t xml:space="preserve">in line with </w:t>
      </w:r>
      <w:r w:rsidR="00E27E10">
        <w:rPr>
          <w:rFonts w:ascii="Verdana" w:hAnsi="Verdana" w:cs="Arial"/>
          <w:sz w:val="24"/>
          <w:szCs w:val="24"/>
        </w:rPr>
        <w:t>the anticipated</w:t>
      </w:r>
      <w:r w:rsidR="00750FBA">
        <w:rPr>
          <w:rFonts w:ascii="Verdana" w:hAnsi="Verdana" w:cs="Arial"/>
          <w:sz w:val="24"/>
          <w:szCs w:val="24"/>
        </w:rPr>
        <w:t xml:space="preserve"> expectations.</w:t>
      </w:r>
      <w:r w:rsidR="00E27E10">
        <w:rPr>
          <w:rFonts w:ascii="Verdana" w:hAnsi="Verdana" w:cs="Arial"/>
          <w:sz w:val="24"/>
          <w:szCs w:val="24"/>
        </w:rPr>
        <w:t xml:space="preserve"> </w:t>
      </w:r>
      <w:r w:rsidR="004F6AB9">
        <w:rPr>
          <w:rFonts w:ascii="Verdana" w:hAnsi="Verdana" w:cs="Arial"/>
          <w:sz w:val="24"/>
          <w:szCs w:val="24"/>
        </w:rPr>
        <w:t xml:space="preserve">This is as EASC cannot overspend and </w:t>
      </w:r>
      <w:r w:rsidR="00EB5AF4">
        <w:rPr>
          <w:rFonts w:ascii="Verdana" w:hAnsi="Verdana" w:cs="Arial"/>
          <w:sz w:val="24"/>
          <w:szCs w:val="24"/>
        </w:rPr>
        <w:t>health board</w:t>
      </w:r>
      <w:r w:rsidR="004F6AB9">
        <w:rPr>
          <w:rFonts w:ascii="Verdana" w:hAnsi="Verdana" w:cs="Arial"/>
          <w:sz w:val="24"/>
          <w:szCs w:val="24"/>
        </w:rPr>
        <w:t xml:space="preserve"> contributions must balance to expenditure.</w:t>
      </w:r>
    </w:p>
    <w:p w14:paraId="1EE42689" w14:textId="77777777" w:rsidR="00CE462C" w:rsidRDefault="00CE462C" w:rsidP="00CE462C">
      <w:pPr>
        <w:pStyle w:val="ListParagraph"/>
        <w:spacing w:after="0" w:line="240" w:lineRule="auto"/>
        <w:jc w:val="both"/>
        <w:rPr>
          <w:rFonts w:ascii="Verdana" w:hAnsi="Verdana" w:cs="Arial"/>
          <w:sz w:val="24"/>
          <w:szCs w:val="24"/>
        </w:rPr>
      </w:pPr>
    </w:p>
    <w:p w14:paraId="31A722B9"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Overview of Key Risks / Opportunities</w:t>
      </w:r>
    </w:p>
    <w:p w14:paraId="73EBE716" w14:textId="77777777" w:rsidR="00CE462C" w:rsidRPr="00CE462C" w:rsidRDefault="00CE462C" w:rsidP="00CE462C">
      <w:pPr>
        <w:pStyle w:val="ListParagraph"/>
        <w:spacing w:after="0" w:line="240" w:lineRule="auto"/>
        <w:jc w:val="both"/>
        <w:rPr>
          <w:rFonts w:ascii="Verdana" w:hAnsi="Verdana" w:cs="Arial"/>
          <w:sz w:val="24"/>
          <w:szCs w:val="24"/>
        </w:rPr>
      </w:pPr>
    </w:p>
    <w:p w14:paraId="6129A519" w14:textId="77E44E28" w:rsidR="00CE462C" w:rsidRDefault="00014565" w:rsidP="00CE462C">
      <w:pPr>
        <w:pStyle w:val="ListParagraph"/>
        <w:spacing w:after="0" w:line="240" w:lineRule="auto"/>
        <w:jc w:val="both"/>
        <w:rPr>
          <w:rFonts w:ascii="Verdana" w:hAnsi="Verdana" w:cs="Arial"/>
          <w:sz w:val="24"/>
          <w:szCs w:val="24"/>
        </w:rPr>
      </w:pPr>
      <w:r>
        <w:rPr>
          <w:rFonts w:ascii="Verdana" w:hAnsi="Verdana" w:cs="Arial"/>
          <w:sz w:val="24"/>
          <w:szCs w:val="24"/>
        </w:rPr>
        <w:t>None</w:t>
      </w:r>
    </w:p>
    <w:p w14:paraId="4244B382" w14:textId="77777777" w:rsidR="00014565" w:rsidRDefault="00014565" w:rsidP="00CE462C">
      <w:pPr>
        <w:pStyle w:val="ListParagraph"/>
        <w:spacing w:after="0" w:line="240" w:lineRule="auto"/>
        <w:jc w:val="both"/>
        <w:rPr>
          <w:rFonts w:ascii="Verdana" w:hAnsi="Verdana" w:cs="Arial"/>
          <w:sz w:val="24"/>
          <w:szCs w:val="24"/>
        </w:rPr>
      </w:pPr>
    </w:p>
    <w:p w14:paraId="15AFA486"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Public Sector Payment Compliance</w:t>
      </w:r>
    </w:p>
    <w:p w14:paraId="0E476680" w14:textId="77777777" w:rsidR="00CE462C" w:rsidRPr="00CE462C" w:rsidRDefault="00CE462C" w:rsidP="00CE462C">
      <w:pPr>
        <w:pStyle w:val="ListParagraph"/>
        <w:spacing w:after="0" w:line="240" w:lineRule="auto"/>
        <w:jc w:val="both"/>
        <w:rPr>
          <w:rFonts w:ascii="Verdana" w:hAnsi="Verdana" w:cs="Arial"/>
          <w:sz w:val="24"/>
          <w:szCs w:val="24"/>
        </w:rPr>
      </w:pPr>
    </w:p>
    <w:p w14:paraId="6433EA5B" w14:textId="107C046B" w:rsidR="00CE462C" w:rsidRDefault="00CE462C" w:rsidP="00EB5AF4">
      <w:pPr>
        <w:pStyle w:val="ListParagraph"/>
        <w:numPr>
          <w:ilvl w:val="1"/>
          <w:numId w:val="27"/>
        </w:numPr>
        <w:spacing w:after="0" w:line="240" w:lineRule="auto"/>
        <w:ind w:left="709" w:hanging="568"/>
        <w:jc w:val="both"/>
        <w:rPr>
          <w:rFonts w:ascii="Verdana" w:hAnsi="Verdana" w:cs="Arial"/>
          <w:sz w:val="24"/>
          <w:szCs w:val="24"/>
        </w:rPr>
      </w:pPr>
      <w:r w:rsidRPr="00CE462C">
        <w:rPr>
          <w:rFonts w:ascii="Verdana" w:hAnsi="Verdana" w:cs="Arial"/>
          <w:sz w:val="24"/>
          <w:szCs w:val="24"/>
        </w:rPr>
        <w:t>The WHSSC/EASC payment compliance target is consolidated and reported through the Cwm Taf monitoring process.</w:t>
      </w:r>
    </w:p>
    <w:p w14:paraId="00C22CAE" w14:textId="77777777" w:rsidR="00EB5AF4" w:rsidRPr="00C61733" w:rsidRDefault="00EB5AF4" w:rsidP="00EB5AF4">
      <w:pPr>
        <w:pStyle w:val="ListParagraph"/>
        <w:spacing w:after="0" w:line="240" w:lineRule="auto"/>
        <w:ind w:left="861"/>
        <w:jc w:val="both"/>
        <w:rPr>
          <w:rFonts w:ascii="Verdana" w:hAnsi="Verdana" w:cs="Arial"/>
          <w:sz w:val="24"/>
          <w:szCs w:val="24"/>
        </w:rPr>
      </w:pPr>
    </w:p>
    <w:p w14:paraId="6A5EBC46" w14:textId="77777777" w:rsidR="002F3A0D" w:rsidRPr="00E23B12" w:rsidRDefault="002F3A0D" w:rsidP="008607A0">
      <w:pPr>
        <w:pStyle w:val="ListParagraph"/>
        <w:numPr>
          <w:ilvl w:val="0"/>
          <w:numId w:val="27"/>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4F69B733" w14:textId="77777777" w:rsidR="00E961C0" w:rsidRPr="00E23B12" w:rsidRDefault="00E961C0" w:rsidP="00344184">
      <w:pPr>
        <w:pStyle w:val="ListParagraph"/>
        <w:spacing w:after="0" w:line="240" w:lineRule="auto"/>
        <w:ind w:left="709"/>
        <w:rPr>
          <w:rFonts w:ascii="Verdana" w:hAnsi="Verdana" w:cs="Arial"/>
          <w:b/>
          <w:sz w:val="24"/>
          <w:szCs w:val="24"/>
        </w:rPr>
      </w:pPr>
    </w:p>
    <w:p w14:paraId="51FB67D1" w14:textId="6D1DE17F" w:rsidR="005374CD" w:rsidRPr="00C61733" w:rsidRDefault="005374CD" w:rsidP="00EB5AF4">
      <w:pPr>
        <w:pStyle w:val="ListParagraph"/>
        <w:numPr>
          <w:ilvl w:val="1"/>
          <w:numId w:val="25"/>
        </w:numPr>
        <w:spacing w:after="0" w:line="240" w:lineRule="auto"/>
        <w:ind w:left="709" w:hanging="568"/>
        <w:jc w:val="both"/>
        <w:rPr>
          <w:rFonts w:ascii="Verdana" w:hAnsi="Verdana" w:cs="Arial"/>
          <w:sz w:val="24"/>
          <w:szCs w:val="24"/>
        </w:rPr>
      </w:pPr>
      <w:r>
        <w:rPr>
          <w:rFonts w:ascii="Verdana" w:hAnsi="Verdana" w:cs="Arial"/>
          <w:sz w:val="24"/>
          <w:szCs w:val="24"/>
        </w:rPr>
        <w:t>None to report</w:t>
      </w:r>
    </w:p>
    <w:p w14:paraId="4BC9A215" w14:textId="77777777" w:rsidR="005374CD" w:rsidRDefault="005374CD" w:rsidP="00A167AC">
      <w:pPr>
        <w:pStyle w:val="ListParagraph"/>
        <w:spacing w:after="0" w:line="240" w:lineRule="auto"/>
        <w:ind w:left="360"/>
        <w:jc w:val="both"/>
        <w:rPr>
          <w:rFonts w:ascii="Verdana" w:hAnsi="Verdana" w:cs="Arial"/>
          <w:sz w:val="24"/>
          <w:szCs w:val="24"/>
        </w:rPr>
      </w:pPr>
    </w:p>
    <w:p w14:paraId="648B2C00" w14:textId="77777777" w:rsidR="00A167AC" w:rsidRPr="00A167AC" w:rsidRDefault="00A167AC" w:rsidP="00A167AC">
      <w:pPr>
        <w:pStyle w:val="ListParagraph"/>
        <w:spacing w:after="0" w:line="240" w:lineRule="auto"/>
        <w:ind w:left="360"/>
        <w:jc w:val="both"/>
        <w:rPr>
          <w:rFonts w:ascii="Verdana" w:hAnsi="Verdana" w:cs="Arial"/>
          <w:sz w:val="28"/>
          <w:szCs w:val="24"/>
        </w:rPr>
      </w:pPr>
    </w:p>
    <w:p w14:paraId="2CE1C821" w14:textId="06A5DEF9" w:rsidR="00A167AC" w:rsidRPr="00EB5AF4" w:rsidRDefault="00A167AC" w:rsidP="00EB5AF4">
      <w:pPr>
        <w:pStyle w:val="ListParagraph"/>
        <w:numPr>
          <w:ilvl w:val="0"/>
          <w:numId w:val="25"/>
        </w:numPr>
        <w:spacing w:after="0" w:line="240" w:lineRule="auto"/>
        <w:jc w:val="both"/>
        <w:rPr>
          <w:rFonts w:ascii="Verdana" w:hAnsi="Verdana" w:cs="Arial"/>
          <w:b/>
          <w:caps/>
          <w:sz w:val="24"/>
          <w:szCs w:val="24"/>
        </w:rPr>
      </w:pPr>
      <w:r w:rsidRPr="00EB5AF4">
        <w:rPr>
          <w:rFonts w:ascii="Verdana" w:hAnsi="Verdana" w:cs="Arial"/>
          <w:b/>
          <w:caps/>
          <w:sz w:val="24"/>
          <w:szCs w:val="24"/>
        </w:rPr>
        <w:t>Responses to Action Notes from W</w:t>
      </w:r>
      <w:r w:rsidR="00EB5AF4" w:rsidRPr="00EB5AF4">
        <w:rPr>
          <w:rFonts w:ascii="Verdana" w:hAnsi="Verdana" w:cs="Arial"/>
          <w:b/>
          <w:caps/>
          <w:sz w:val="24"/>
          <w:szCs w:val="24"/>
        </w:rPr>
        <w:t>ELSH GOVERNMENT MONTHLY MONITORING RETURN</w:t>
      </w:r>
      <w:r w:rsidRPr="00EB5AF4">
        <w:rPr>
          <w:rFonts w:ascii="Verdana" w:hAnsi="Verdana" w:cs="Arial"/>
          <w:b/>
          <w:caps/>
          <w:sz w:val="24"/>
          <w:szCs w:val="24"/>
        </w:rPr>
        <w:t xml:space="preserve"> responses</w:t>
      </w:r>
    </w:p>
    <w:p w14:paraId="1F00251D" w14:textId="77777777" w:rsidR="00EB5AF4" w:rsidRPr="00EB5AF4" w:rsidRDefault="00EB5AF4" w:rsidP="00EB5AF4">
      <w:pPr>
        <w:pStyle w:val="ListParagraph"/>
        <w:spacing w:after="0" w:line="240" w:lineRule="auto"/>
        <w:ind w:left="861"/>
        <w:jc w:val="both"/>
        <w:rPr>
          <w:rFonts w:ascii="Verdana" w:hAnsi="Verdana"/>
          <w:sz w:val="24"/>
          <w:szCs w:val="24"/>
        </w:rPr>
      </w:pPr>
    </w:p>
    <w:p w14:paraId="6ADC886F" w14:textId="048FE2E5" w:rsidR="00A167AC" w:rsidRPr="00EB5AF4" w:rsidRDefault="004D150E" w:rsidP="00EB5AF4">
      <w:pPr>
        <w:pStyle w:val="ListParagraph"/>
        <w:numPr>
          <w:ilvl w:val="1"/>
          <w:numId w:val="25"/>
        </w:numPr>
        <w:spacing w:after="0" w:line="240" w:lineRule="auto"/>
        <w:jc w:val="both"/>
        <w:rPr>
          <w:rFonts w:ascii="Verdana" w:hAnsi="Verdana"/>
          <w:sz w:val="24"/>
          <w:szCs w:val="24"/>
        </w:rPr>
      </w:pPr>
      <w:r w:rsidRPr="00EB5AF4">
        <w:rPr>
          <w:rFonts w:ascii="Verdana" w:hAnsi="Verdana"/>
          <w:b/>
          <w:sz w:val="24"/>
          <w:szCs w:val="24"/>
        </w:rPr>
        <w:t>WG M</w:t>
      </w:r>
      <w:r w:rsidR="00FE09A1" w:rsidRPr="00EB5AF4">
        <w:rPr>
          <w:rFonts w:ascii="Verdana" w:hAnsi="Verdana"/>
          <w:b/>
          <w:sz w:val="24"/>
          <w:szCs w:val="24"/>
        </w:rPr>
        <w:t>6</w:t>
      </w:r>
      <w:r w:rsidRPr="00EB5AF4">
        <w:rPr>
          <w:rFonts w:ascii="Verdana" w:hAnsi="Verdana"/>
          <w:b/>
          <w:sz w:val="24"/>
          <w:szCs w:val="24"/>
        </w:rPr>
        <w:t xml:space="preserve"> Reply Letter:</w:t>
      </w:r>
      <w:r w:rsidRPr="00EB5AF4">
        <w:rPr>
          <w:rFonts w:ascii="Verdana" w:hAnsi="Verdana"/>
          <w:sz w:val="24"/>
          <w:szCs w:val="24"/>
        </w:rPr>
        <w:t xml:space="preserve"> </w:t>
      </w:r>
      <w:r w:rsidR="008B57FF" w:rsidRPr="00EB5AF4">
        <w:rPr>
          <w:rFonts w:ascii="Verdana" w:hAnsi="Verdana"/>
          <w:sz w:val="24"/>
          <w:szCs w:val="24"/>
        </w:rPr>
        <w:t xml:space="preserve">No </w:t>
      </w:r>
      <w:r w:rsidR="001307EB" w:rsidRPr="00EB5AF4">
        <w:rPr>
          <w:rFonts w:ascii="Verdana" w:hAnsi="Verdana"/>
          <w:sz w:val="24"/>
          <w:szCs w:val="24"/>
        </w:rPr>
        <w:t>action notes requir</w:t>
      </w:r>
      <w:r w:rsidR="00FE09A1" w:rsidRPr="00EB5AF4">
        <w:rPr>
          <w:rFonts w:ascii="Verdana" w:hAnsi="Verdana"/>
          <w:sz w:val="24"/>
          <w:szCs w:val="24"/>
        </w:rPr>
        <w:t>e</w:t>
      </w:r>
      <w:r w:rsidR="001307EB" w:rsidRPr="00EB5AF4">
        <w:rPr>
          <w:rFonts w:ascii="Verdana" w:hAnsi="Verdana"/>
          <w:sz w:val="24"/>
          <w:szCs w:val="24"/>
        </w:rPr>
        <w:t xml:space="preserve"> </w:t>
      </w:r>
      <w:r w:rsidR="00FE09A1" w:rsidRPr="00EB5AF4">
        <w:rPr>
          <w:rFonts w:ascii="Verdana" w:hAnsi="Verdana"/>
          <w:sz w:val="24"/>
          <w:szCs w:val="24"/>
        </w:rPr>
        <w:t xml:space="preserve">addressing </w:t>
      </w:r>
      <w:r w:rsidR="001307EB" w:rsidRPr="00EB5AF4">
        <w:rPr>
          <w:rFonts w:ascii="Verdana" w:hAnsi="Verdana"/>
          <w:sz w:val="24"/>
          <w:szCs w:val="24"/>
        </w:rPr>
        <w:t>from the M</w:t>
      </w:r>
      <w:r w:rsidR="00FE09A1" w:rsidRPr="00EB5AF4">
        <w:rPr>
          <w:rFonts w:ascii="Verdana" w:hAnsi="Verdana"/>
          <w:sz w:val="24"/>
          <w:szCs w:val="24"/>
        </w:rPr>
        <w:t>6</w:t>
      </w:r>
      <w:r w:rsidR="001307EB" w:rsidRPr="00EB5AF4">
        <w:rPr>
          <w:rFonts w:ascii="Verdana" w:hAnsi="Verdana"/>
          <w:sz w:val="24"/>
          <w:szCs w:val="24"/>
        </w:rPr>
        <w:t xml:space="preserve"> monitoring returns. </w:t>
      </w:r>
    </w:p>
    <w:p w14:paraId="0B550F18" w14:textId="77777777" w:rsidR="0084048A" w:rsidRPr="00E23B12" w:rsidRDefault="0084048A" w:rsidP="00344184">
      <w:pPr>
        <w:spacing w:after="0" w:line="240" w:lineRule="auto"/>
        <w:rPr>
          <w:rFonts w:ascii="Verdana" w:hAnsi="Verdana" w:cs="Arial"/>
          <w:b/>
          <w:sz w:val="24"/>
          <w:szCs w:val="24"/>
        </w:rPr>
      </w:pPr>
    </w:p>
    <w:p w14:paraId="25F5A9E3" w14:textId="77777777" w:rsidR="006A7DA6" w:rsidRPr="00EB5AF4" w:rsidRDefault="0083034D" w:rsidP="00EB5AF4">
      <w:pPr>
        <w:pStyle w:val="ListParagraph"/>
        <w:numPr>
          <w:ilvl w:val="0"/>
          <w:numId w:val="25"/>
        </w:numPr>
        <w:spacing w:after="0" w:line="240" w:lineRule="auto"/>
        <w:jc w:val="both"/>
        <w:rPr>
          <w:rFonts w:ascii="Verdana" w:hAnsi="Verdana" w:cs="Arial"/>
          <w:b/>
          <w:sz w:val="24"/>
          <w:szCs w:val="24"/>
        </w:rPr>
      </w:pPr>
      <w:r w:rsidRPr="00EB5AF4">
        <w:rPr>
          <w:rFonts w:ascii="Verdana" w:hAnsi="Verdana" w:cs="Arial"/>
          <w:b/>
          <w:caps/>
          <w:sz w:val="26"/>
          <w:szCs w:val="26"/>
        </w:rPr>
        <w:t>IMPACT</w:t>
      </w:r>
      <w:r w:rsidRPr="00EB5AF4">
        <w:rPr>
          <w:rFonts w:ascii="Verdana" w:hAnsi="Verdana" w:cs="Arial"/>
          <w:b/>
          <w:sz w:val="24"/>
          <w:szCs w:val="24"/>
        </w:rPr>
        <w:t xml:space="preserve"> </w:t>
      </w:r>
      <w:r w:rsidR="006617E2" w:rsidRPr="00EB5AF4">
        <w:rPr>
          <w:rFonts w:ascii="Verdana" w:hAnsi="Verdana" w:cs="Arial"/>
          <w:b/>
          <w:sz w:val="24"/>
          <w:szCs w:val="24"/>
        </w:rPr>
        <w:t>ASSE</w:t>
      </w:r>
      <w:r w:rsidR="006A7DA6" w:rsidRPr="00EB5AF4">
        <w:rPr>
          <w:rFonts w:ascii="Verdana" w:hAnsi="Verdana" w:cs="Arial"/>
          <w:b/>
          <w:sz w:val="24"/>
          <w:szCs w:val="24"/>
        </w:rPr>
        <w:t>S</w:t>
      </w:r>
      <w:r w:rsidR="006617E2" w:rsidRPr="00EB5AF4">
        <w:rPr>
          <w:rFonts w:ascii="Verdana" w:hAnsi="Verdana" w:cs="Arial"/>
          <w:b/>
          <w:sz w:val="24"/>
          <w:szCs w:val="24"/>
        </w:rPr>
        <w:t>S</w:t>
      </w:r>
      <w:r w:rsidR="006A7DA6" w:rsidRPr="00EB5AF4">
        <w:rPr>
          <w:rFonts w:ascii="Verdana" w:hAnsi="Verdana" w:cs="Arial"/>
          <w:b/>
          <w:sz w:val="24"/>
          <w:szCs w:val="24"/>
        </w:rPr>
        <w:t>MENT</w:t>
      </w:r>
    </w:p>
    <w:p w14:paraId="5C832555"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2B5F2B05" w14:textId="77777777" w:rsidTr="00577535">
        <w:trPr>
          <w:trHeight w:val="876"/>
        </w:trPr>
        <w:tc>
          <w:tcPr>
            <w:tcW w:w="4111" w:type="dxa"/>
            <w:shd w:val="clear" w:color="auto" w:fill="F2F2F2" w:themeFill="background1" w:themeFillShade="F2"/>
            <w:vAlign w:val="center"/>
          </w:tcPr>
          <w:p w14:paraId="2E3C0CBD"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50C186DA"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2A6DBD3B" w14:textId="77777777" w:rsidTr="00577535">
        <w:trPr>
          <w:trHeight w:val="847"/>
        </w:trPr>
        <w:tc>
          <w:tcPr>
            <w:tcW w:w="4111" w:type="dxa"/>
            <w:shd w:val="clear" w:color="auto" w:fill="F2F2F2" w:themeFill="background1" w:themeFillShade="F2"/>
            <w:vAlign w:val="center"/>
          </w:tcPr>
          <w:p w14:paraId="7D021FC7"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558A01A3" w14:textId="77777777" w:rsidR="00C52F2D" w:rsidRPr="00E23B12" w:rsidRDefault="007E59F6"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062FA402" w14:textId="77777777" w:rsidTr="00223C86">
        <w:trPr>
          <w:trHeight w:val="787"/>
        </w:trPr>
        <w:tc>
          <w:tcPr>
            <w:tcW w:w="4111" w:type="dxa"/>
            <w:shd w:val="clear" w:color="auto" w:fill="F2F2F2" w:themeFill="background1" w:themeFillShade="F2"/>
            <w:vAlign w:val="center"/>
          </w:tcPr>
          <w:p w14:paraId="4F01534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00E5AD22" w14:textId="77777777" w:rsidR="007F0937" w:rsidRPr="00E23B12" w:rsidRDefault="0091630C"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59F6">
                  <w:rPr>
                    <w:rStyle w:val="Style32"/>
                    <w:rFonts w:ascii="Verdana" w:hAnsi="Verdana"/>
                    <w:sz w:val="24"/>
                    <w:szCs w:val="24"/>
                  </w:rPr>
                  <w:t>Not required</w:t>
                </w:r>
              </w:sdtContent>
            </w:sdt>
          </w:p>
        </w:tc>
      </w:tr>
      <w:tr w:rsidR="007F0937" w:rsidRPr="00E23B12" w14:paraId="560EAFB0" w14:textId="77777777" w:rsidTr="00577535">
        <w:trPr>
          <w:trHeight w:val="843"/>
        </w:trPr>
        <w:tc>
          <w:tcPr>
            <w:tcW w:w="4111" w:type="dxa"/>
            <w:shd w:val="clear" w:color="auto" w:fill="F2F2F2" w:themeFill="background1" w:themeFillShade="F2"/>
            <w:vAlign w:val="center"/>
          </w:tcPr>
          <w:p w14:paraId="6CB38C1C"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3F12FA07"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3AE6ADE7" w14:textId="77777777" w:rsidTr="00577535">
        <w:trPr>
          <w:trHeight w:val="831"/>
        </w:trPr>
        <w:tc>
          <w:tcPr>
            <w:tcW w:w="4111" w:type="dxa"/>
            <w:vMerge w:val="restart"/>
            <w:shd w:val="clear" w:color="auto" w:fill="F2F2F2" w:themeFill="background1" w:themeFillShade="F2"/>
            <w:vAlign w:val="center"/>
          </w:tcPr>
          <w:p w14:paraId="0C76E847"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48B9B081"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16B50DFF"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7F0937" w:rsidRPr="00E23B12" w14:paraId="53F1305D" w14:textId="77777777" w:rsidTr="007F0937">
        <w:trPr>
          <w:trHeight w:val="290"/>
        </w:trPr>
        <w:tc>
          <w:tcPr>
            <w:tcW w:w="4111" w:type="dxa"/>
            <w:vMerge/>
            <w:shd w:val="clear" w:color="auto" w:fill="F2F2F2" w:themeFill="background1" w:themeFillShade="F2"/>
            <w:vAlign w:val="center"/>
          </w:tcPr>
          <w:p w14:paraId="3EAA4E96" w14:textId="77777777" w:rsidR="007F0937" w:rsidRPr="00E23B12" w:rsidRDefault="007F0937" w:rsidP="00344184">
            <w:pPr>
              <w:rPr>
                <w:rFonts w:ascii="Verdana" w:hAnsi="Verdana" w:cs="Arial"/>
                <w:b/>
                <w:sz w:val="24"/>
                <w:szCs w:val="24"/>
              </w:rPr>
            </w:pPr>
          </w:p>
        </w:tc>
        <w:tc>
          <w:tcPr>
            <w:tcW w:w="5245" w:type="dxa"/>
            <w:vAlign w:val="center"/>
          </w:tcPr>
          <w:p w14:paraId="269597E7" w14:textId="77777777" w:rsidR="007F0937" w:rsidRPr="00E23B12" w:rsidRDefault="007F0937" w:rsidP="00344184">
            <w:pPr>
              <w:jc w:val="both"/>
              <w:rPr>
                <w:rFonts w:ascii="Verdana" w:hAnsi="Verdana" w:cs="Arial"/>
                <w:sz w:val="24"/>
                <w:szCs w:val="24"/>
              </w:rPr>
            </w:pPr>
          </w:p>
        </w:tc>
      </w:tr>
      <w:tr w:rsidR="005C0676" w:rsidRPr="00E23B12" w14:paraId="4782C6B6" w14:textId="77777777" w:rsidTr="005B04B6">
        <w:trPr>
          <w:trHeight w:val="875"/>
        </w:trPr>
        <w:tc>
          <w:tcPr>
            <w:tcW w:w="4111" w:type="dxa"/>
            <w:shd w:val="clear" w:color="auto" w:fill="F2F2F2" w:themeFill="background1" w:themeFillShade="F2"/>
            <w:vAlign w:val="center"/>
          </w:tcPr>
          <w:p w14:paraId="66D94982"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38E5E561" w14:textId="77777777" w:rsidR="005C0676" w:rsidRDefault="005C0676" w:rsidP="006D7D02">
            <w:pPr>
              <w:rPr>
                <w:rFonts w:ascii="Verdana" w:hAnsi="Verdana" w:cs="Arial"/>
                <w:b/>
                <w:sz w:val="24"/>
                <w:szCs w:val="24"/>
              </w:rPr>
            </w:pPr>
          </w:p>
        </w:tc>
        <w:tc>
          <w:tcPr>
            <w:tcW w:w="5245" w:type="dxa"/>
            <w:vAlign w:val="center"/>
          </w:tcPr>
          <w:p w14:paraId="669D9C51"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B8B3AF8" w14:textId="77777777" w:rsidTr="00BB61B3">
        <w:trPr>
          <w:trHeight w:val="875"/>
        </w:trPr>
        <w:tc>
          <w:tcPr>
            <w:tcW w:w="4111" w:type="dxa"/>
            <w:shd w:val="clear" w:color="auto" w:fill="F2F2F2" w:themeFill="background1" w:themeFillShade="F2"/>
            <w:vAlign w:val="center"/>
          </w:tcPr>
          <w:p w14:paraId="7F0E148C"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5A37364B"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132AC9C5" w14:textId="77777777" w:rsidR="008E5494" w:rsidRDefault="007E59F6" w:rsidP="006D7D02">
                <w:pPr>
                  <w:jc w:val="both"/>
                  <w:rPr>
                    <w:rFonts w:ascii="Verdana" w:hAnsi="Verdana" w:cs="Arial"/>
                    <w:sz w:val="24"/>
                    <w:szCs w:val="24"/>
                  </w:rPr>
                </w:pPr>
                <w:r>
                  <w:rPr>
                    <w:rFonts w:ascii="Verdana" w:hAnsi="Verdana" w:cs="Arial"/>
                    <w:sz w:val="24"/>
                    <w:szCs w:val="24"/>
                  </w:rPr>
                  <w:t>ALL are relevant</w:t>
                </w:r>
              </w:p>
            </w:tc>
          </w:sdtContent>
        </w:sdt>
      </w:tr>
    </w:tbl>
    <w:p w14:paraId="576222F8" w14:textId="77777777" w:rsidR="007F0937" w:rsidRDefault="007F0937" w:rsidP="00344184">
      <w:pPr>
        <w:pStyle w:val="NoSpacing"/>
        <w:rPr>
          <w:rFonts w:ascii="Verdana" w:hAnsi="Verdana"/>
          <w:sz w:val="24"/>
          <w:szCs w:val="24"/>
        </w:rPr>
      </w:pPr>
    </w:p>
    <w:p w14:paraId="62F30369" w14:textId="1E0D82D9" w:rsidR="00543056" w:rsidRDefault="00543056" w:rsidP="00344184">
      <w:pPr>
        <w:pStyle w:val="NoSpacing"/>
        <w:rPr>
          <w:rFonts w:ascii="Verdana" w:hAnsi="Verdana"/>
          <w:sz w:val="24"/>
          <w:szCs w:val="24"/>
        </w:rPr>
      </w:pPr>
    </w:p>
    <w:p w14:paraId="7EC6CB80" w14:textId="37782638" w:rsidR="00E27E10" w:rsidRDefault="00E27E10" w:rsidP="00344184">
      <w:pPr>
        <w:pStyle w:val="NoSpacing"/>
        <w:rPr>
          <w:rFonts w:ascii="Verdana" w:hAnsi="Verdana"/>
          <w:sz w:val="24"/>
          <w:szCs w:val="24"/>
        </w:rPr>
      </w:pPr>
    </w:p>
    <w:p w14:paraId="175F0272" w14:textId="37417FDE" w:rsidR="004D68E1" w:rsidRDefault="004D68E1" w:rsidP="00344184">
      <w:pPr>
        <w:pStyle w:val="NoSpacing"/>
        <w:rPr>
          <w:rFonts w:ascii="Verdana" w:hAnsi="Verdana"/>
          <w:sz w:val="24"/>
          <w:szCs w:val="24"/>
        </w:rPr>
      </w:pPr>
    </w:p>
    <w:p w14:paraId="66D33798" w14:textId="16CE1E5F" w:rsidR="004D68E1" w:rsidRDefault="004D68E1" w:rsidP="00344184">
      <w:pPr>
        <w:pStyle w:val="NoSpacing"/>
        <w:rPr>
          <w:rFonts w:ascii="Verdana" w:hAnsi="Verdana"/>
          <w:sz w:val="24"/>
          <w:szCs w:val="24"/>
        </w:rPr>
      </w:pPr>
    </w:p>
    <w:p w14:paraId="6AE46D11" w14:textId="77777777" w:rsidR="003E43AD" w:rsidRPr="00E23B12" w:rsidRDefault="00925EEC" w:rsidP="00EB5AF4">
      <w:pPr>
        <w:pStyle w:val="ListParagraph"/>
        <w:numPr>
          <w:ilvl w:val="0"/>
          <w:numId w:val="25"/>
        </w:numPr>
        <w:spacing w:after="0" w:line="240" w:lineRule="auto"/>
        <w:jc w:val="both"/>
        <w:rPr>
          <w:rFonts w:ascii="Verdana" w:hAnsi="Verdana" w:cs="Arial"/>
          <w:b/>
          <w:sz w:val="24"/>
          <w:szCs w:val="24"/>
        </w:rPr>
      </w:pPr>
      <w:r w:rsidRPr="00EB5AF4">
        <w:rPr>
          <w:rFonts w:ascii="Verdana" w:hAnsi="Verdana" w:cs="Arial"/>
          <w:b/>
          <w:caps/>
          <w:sz w:val="26"/>
          <w:szCs w:val="26"/>
        </w:rPr>
        <w:lastRenderedPageBreak/>
        <w:t>RECOMMENDATION</w:t>
      </w:r>
      <w:r w:rsidRPr="00E23B12">
        <w:rPr>
          <w:rFonts w:ascii="Verdana" w:hAnsi="Verdana" w:cs="Arial"/>
          <w:b/>
          <w:sz w:val="24"/>
          <w:szCs w:val="24"/>
        </w:rPr>
        <w:t xml:space="preserve"> </w:t>
      </w:r>
    </w:p>
    <w:p w14:paraId="5839115F" w14:textId="77777777" w:rsidR="00344184" w:rsidRDefault="00344184" w:rsidP="00344184">
      <w:pPr>
        <w:spacing w:after="0" w:line="240" w:lineRule="auto"/>
        <w:rPr>
          <w:rFonts w:ascii="Verdana" w:hAnsi="Verdana" w:cs="Arial"/>
          <w:sz w:val="24"/>
          <w:szCs w:val="24"/>
        </w:rPr>
      </w:pPr>
    </w:p>
    <w:p w14:paraId="205C4E71" w14:textId="096C13CA" w:rsidR="005802A6" w:rsidRPr="00EB5AF4" w:rsidRDefault="001750A0" w:rsidP="00EB5AF4">
      <w:pPr>
        <w:pStyle w:val="ListParagraph"/>
        <w:numPr>
          <w:ilvl w:val="1"/>
          <w:numId w:val="25"/>
        </w:numPr>
        <w:spacing w:after="0" w:line="240" w:lineRule="auto"/>
        <w:rPr>
          <w:rFonts w:ascii="Verdana" w:hAnsi="Verdana" w:cs="Arial"/>
          <w:sz w:val="24"/>
          <w:szCs w:val="24"/>
        </w:rPr>
      </w:pPr>
      <w:r w:rsidRPr="00EB5AF4">
        <w:rPr>
          <w:rFonts w:ascii="Verdana" w:hAnsi="Verdana" w:cs="Arial"/>
          <w:sz w:val="24"/>
          <w:szCs w:val="24"/>
        </w:rPr>
        <w:t>The Emergency Ambulance Services Committee is asked to:</w:t>
      </w:r>
    </w:p>
    <w:p w14:paraId="103A123B" w14:textId="77777777" w:rsidR="007E59F6" w:rsidRDefault="007E59F6" w:rsidP="007E59F6">
      <w:pPr>
        <w:spacing w:after="0" w:line="240" w:lineRule="auto"/>
        <w:rPr>
          <w:rFonts w:ascii="Verdana" w:hAnsi="Verdana" w:cs="Arial"/>
          <w:sz w:val="24"/>
          <w:szCs w:val="24"/>
        </w:rPr>
      </w:pPr>
    </w:p>
    <w:p w14:paraId="1EDA185C" w14:textId="77777777" w:rsidR="007E59F6" w:rsidRPr="00EB5AF4" w:rsidRDefault="007E59F6" w:rsidP="00EB5AF4">
      <w:pPr>
        <w:pStyle w:val="ListParagraph"/>
        <w:numPr>
          <w:ilvl w:val="0"/>
          <w:numId w:val="28"/>
        </w:numPr>
        <w:spacing w:after="0" w:line="240" w:lineRule="auto"/>
        <w:rPr>
          <w:rFonts w:ascii="Verdana" w:hAnsi="Verdana" w:cs="Arial"/>
          <w:sz w:val="24"/>
          <w:szCs w:val="24"/>
        </w:rPr>
      </w:pPr>
      <w:r w:rsidRPr="00EB5AF4">
        <w:rPr>
          <w:rFonts w:ascii="Verdana" w:hAnsi="Verdana" w:cs="Arial"/>
          <w:b/>
          <w:sz w:val="24"/>
          <w:szCs w:val="24"/>
        </w:rPr>
        <w:t>NOTE</w:t>
      </w:r>
      <w:r w:rsidRPr="00EB5AF4">
        <w:rPr>
          <w:rFonts w:ascii="Verdana" w:hAnsi="Verdana" w:cs="Arial"/>
          <w:sz w:val="24"/>
          <w:szCs w:val="24"/>
        </w:rPr>
        <w:t xml:space="preserve"> the current financial position and forecast year-end position.</w:t>
      </w:r>
    </w:p>
    <w:p w14:paraId="2FE53A5E" w14:textId="4B7D109A" w:rsidR="007E59F6" w:rsidRDefault="007E59F6" w:rsidP="007E59F6">
      <w:pPr>
        <w:spacing w:after="0" w:line="240" w:lineRule="auto"/>
        <w:ind w:left="720"/>
        <w:rPr>
          <w:rFonts w:ascii="Verdana" w:hAnsi="Verdana" w:cs="Arial"/>
          <w:sz w:val="24"/>
          <w:szCs w:val="24"/>
        </w:rPr>
      </w:pPr>
    </w:p>
    <w:p w14:paraId="17F2B4CC" w14:textId="77777777" w:rsidR="004508F5" w:rsidRDefault="004508F5" w:rsidP="007E59F6">
      <w:pPr>
        <w:spacing w:after="0" w:line="240" w:lineRule="auto"/>
        <w:ind w:left="720"/>
        <w:rPr>
          <w:rFonts w:ascii="Verdana" w:hAnsi="Verdana" w:cs="Arial"/>
          <w:sz w:val="24"/>
          <w:szCs w:val="24"/>
        </w:rPr>
      </w:pPr>
    </w:p>
    <w:p w14:paraId="07FD03CA" w14:textId="77777777" w:rsidR="00372B54" w:rsidRDefault="00372B54" w:rsidP="007E59F6">
      <w:pPr>
        <w:spacing w:after="0" w:line="240" w:lineRule="auto"/>
        <w:ind w:left="720"/>
        <w:rPr>
          <w:rFonts w:ascii="Verdana" w:hAnsi="Verdana" w:cs="Arial"/>
          <w:sz w:val="24"/>
          <w:szCs w:val="24"/>
        </w:rPr>
      </w:pPr>
    </w:p>
    <w:p w14:paraId="1087157B" w14:textId="77777777" w:rsidR="00E62C72" w:rsidRDefault="00E62C72" w:rsidP="007E59F6">
      <w:pPr>
        <w:spacing w:after="0" w:line="240" w:lineRule="auto"/>
        <w:ind w:left="720"/>
        <w:rPr>
          <w:rFonts w:ascii="Verdana" w:hAnsi="Verdana" w:cs="Arial"/>
          <w:sz w:val="24"/>
          <w:szCs w:val="24"/>
        </w:rPr>
      </w:pPr>
    </w:p>
    <w:p w14:paraId="294FD2E5" w14:textId="141F3D70" w:rsidR="00372B54" w:rsidRDefault="00372B54" w:rsidP="00EB5AF4">
      <w:pPr>
        <w:pStyle w:val="ListParagraph"/>
        <w:numPr>
          <w:ilvl w:val="0"/>
          <w:numId w:val="25"/>
        </w:numPr>
        <w:spacing w:after="0" w:line="240" w:lineRule="auto"/>
        <w:rPr>
          <w:rFonts w:ascii="Verdana" w:hAnsi="Verdana" w:cs="Arial"/>
          <w:b/>
          <w:sz w:val="24"/>
          <w:szCs w:val="24"/>
        </w:rPr>
      </w:pPr>
      <w:r w:rsidRPr="00372B54">
        <w:rPr>
          <w:rFonts w:ascii="Verdana" w:hAnsi="Verdana" w:cs="Arial"/>
          <w:b/>
          <w:sz w:val="24"/>
          <w:szCs w:val="24"/>
        </w:rPr>
        <w:t xml:space="preserve">Confirmation of position report by the </w:t>
      </w:r>
      <w:r w:rsidR="00221A80">
        <w:rPr>
          <w:rFonts w:ascii="Verdana" w:hAnsi="Verdana" w:cs="Arial"/>
          <w:b/>
          <w:sz w:val="24"/>
          <w:szCs w:val="24"/>
        </w:rPr>
        <w:t>Chief Ambulance Services Commissioner and the Director of Finance</w:t>
      </w:r>
      <w:r w:rsidRPr="00372B54">
        <w:rPr>
          <w:rFonts w:ascii="Verdana" w:hAnsi="Verdana" w:cs="Arial"/>
          <w:b/>
          <w:sz w:val="24"/>
          <w:szCs w:val="24"/>
        </w:rPr>
        <w:t>:</w:t>
      </w:r>
      <w:r w:rsidRPr="00E23B12">
        <w:rPr>
          <w:rFonts w:ascii="Verdana" w:hAnsi="Verdana" w:cs="Arial"/>
          <w:b/>
          <w:sz w:val="24"/>
          <w:szCs w:val="24"/>
        </w:rPr>
        <w:t xml:space="preserve"> </w:t>
      </w:r>
    </w:p>
    <w:p w14:paraId="51537E11" w14:textId="4A3191F4" w:rsidR="00372B54" w:rsidRDefault="00194843" w:rsidP="00372B54">
      <w:pPr>
        <w:spacing w:after="0" w:line="240" w:lineRule="auto"/>
        <w:rPr>
          <w:rFonts w:ascii="Verdana" w:hAnsi="Verdana" w:cs="Arial"/>
          <w:b/>
          <w:sz w:val="24"/>
          <w:szCs w:val="24"/>
        </w:rPr>
      </w:pPr>
      <w:r>
        <w:rPr>
          <w:rFonts w:ascii="Verdana" w:hAnsi="Verdana" w:cs="Arial"/>
          <w:b/>
          <w:noProof/>
          <w:sz w:val="24"/>
          <w:szCs w:val="24"/>
          <w:lang w:val="en-GB" w:eastAsia="en-GB"/>
        </w:rPr>
        <w:drawing>
          <wp:inline distT="0" distB="0" distL="0" distR="0" wp14:anchorId="1AC86A17" wp14:editId="159AB792">
            <wp:extent cx="1743710" cy="1122045"/>
            <wp:effectExtent l="0" t="0" r="8890"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43710" cy="1122045"/>
                    </a:xfrm>
                    <a:prstGeom prst="rect">
                      <a:avLst/>
                    </a:prstGeom>
                    <a:noFill/>
                  </pic:spPr>
                </pic:pic>
              </a:graphicData>
            </a:graphic>
          </wp:inline>
        </w:drawing>
      </w:r>
      <w:r w:rsidR="00C60197" w:rsidDel="00D61B13">
        <w:rPr>
          <w:rFonts w:cs="Arial"/>
        </w:rPr>
        <w:t xml:space="preserve"> </w:t>
      </w:r>
    </w:p>
    <w:p w14:paraId="2C151E03" w14:textId="77777777" w:rsidR="00372B54" w:rsidRDefault="00372B54" w:rsidP="00372B54">
      <w:pPr>
        <w:spacing w:after="0" w:line="240" w:lineRule="auto"/>
        <w:rPr>
          <w:rFonts w:ascii="Verdana" w:hAnsi="Verdana" w:cs="Arial"/>
          <w:b/>
          <w:sz w:val="24"/>
          <w:szCs w:val="24"/>
        </w:rPr>
      </w:pPr>
    </w:p>
    <w:p w14:paraId="412D1DB9" w14:textId="5617FE6C" w:rsidR="00372B54" w:rsidRPr="00372B54" w:rsidRDefault="00FE09A1" w:rsidP="00372B54">
      <w:pPr>
        <w:spacing w:after="0" w:line="240" w:lineRule="auto"/>
        <w:rPr>
          <w:rFonts w:ascii="Verdana" w:hAnsi="Verdana" w:cs="Arial"/>
          <w:b/>
          <w:sz w:val="24"/>
          <w:szCs w:val="24"/>
        </w:rPr>
      </w:pPr>
      <w:r>
        <w:rPr>
          <w:rFonts w:ascii="Verdana" w:hAnsi="Verdana" w:cs="Arial"/>
          <w:b/>
          <w:sz w:val="24"/>
          <w:szCs w:val="24"/>
        </w:rPr>
        <w:t>Stacey Taylor</w:t>
      </w:r>
      <w:r w:rsidR="00372B54" w:rsidRPr="00372B54">
        <w:rPr>
          <w:rFonts w:ascii="Verdana" w:hAnsi="Verdana" w:cs="Arial"/>
          <w:b/>
          <w:sz w:val="24"/>
          <w:szCs w:val="24"/>
        </w:rPr>
        <w:t>,</w:t>
      </w:r>
    </w:p>
    <w:p w14:paraId="7ADA2ABB" w14:textId="71885C2F" w:rsid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Director of Finance, EASC and WHSSC</w:t>
      </w:r>
    </w:p>
    <w:p w14:paraId="1EA630B0" w14:textId="77777777" w:rsidR="00372B54" w:rsidRDefault="00372B54" w:rsidP="00372B54">
      <w:pPr>
        <w:spacing w:after="0" w:line="240" w:lineRule="auto"/>
        <w:rPr>
          <w:rFonts w:ascii="Verdana" w:hAnsi="Verdana" w:cs="Arial"/>
          <w:b/>
          <w:sz w:val="24"/>
          <w:szCs w:val="24"/>
        </w:rPr>
      </w:pPr>
    </w:p>
    <w:p w14:paraId="68A68103" w14:textId="4446B490" w:rsidR="00372B54" w:rsidRDefault="00372B54" w:rsidP="00372B54">
      <w:pPr>
        <w:spacing w:after="0" w:line="240" w:lineRule="auto"/>
        <w:rPr>
          <w:rFonts w:ascii="Verdana" w:hAnsi="Verdana" w:cs="Arial"/>
          <w:b/>
          <w:sz w:val="24"/>
          <w:szCs w:val="24"/>
        </w:rPr>
      </w:pPr>
    </w:p>
    <w:p w14:paraId="56B04F51" w14:textId="6C92C8B4" w:rsidR="00372B54" w:rsidRDefault="00372B54" w:rsidP="00372B54">
      <w:pPr>
        <w:spacing w:after="0" w:line="240" w:lineRule="auto"/>
        <w:rPr>
          <w:rFonts w:ascii="Verdana" w:hAnsi="Verdana" w:cs="Arial"/>
          <w:b/>
          <w:sz w:val="24"/>
          <w:szCs w:val="24"/>
        </w:rPr>
      </w:pPr>
    </w:p>
    <w:p w14:paraId="37491922" w14:textId="528725AC" w:rsidR="00372B54" w:rsidRDefault="00561FA1" w:rsidP="00372B54">
      <w:pPr>
        <w:spacing w:after="0" w:line="240" w:lineRule="auto"/>
        <w:rPr>
          <w:rFonts w:ascii="Verdana" w:hAnsi="Verdana" w:cs="Arial"/>
          <w:b/>
          <w:sz w:val="24"/>
          <w:szCs w:val="24"/>
        </w:rPr>
      </w:pPr>
      <w:r>
        <w:rPr>
          <w:rFonts w:ascii="Verdana" w:hAnsi="Verdana" w:cs="Arial"/>
          <w:b/>
          <w:noProof/>
          <w:sz w:val="24"/>
          <w:szCs w:val="24"/>
          <w:lang w:val="en-GB" w:eastAsia="en-GB"/>
        </w:rPr>
        <w:drawing>
          <wp:inline distT="0" distB="0" distL="0" distR="0" wp14:anchorId="1470DAB1" wp14:editId="48826BC7">
            <wp:extent cx="1256030" cy="494030"/>
            <wp:effectExtent l="0" t="0" r="1270" b="127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56030" cy="494030"/>
                    </a:xfrm>
                    <a:prstGeom prst="rect">
                      <a:avLst/>
                    </a:prstGeom>
                    <a:noFill/>
                  </pic:spPr>
                </pic:pic>
              </a:graphicData>
            </a:graphic>
          </wp:inline>
        </w:drawing>
      </w:r>
    </w:p>
    <w:p w14:paraId="3E31AF1E" w14:textId="77777777" w:rsidR="00372B54" w:rsidRDefault="00372B54" w:rsidP="00372B54">
      <w:pPr>
        <w:spacing w:after="0" w:line="240" w:lineRule="auto"/>
        <w:rPr>
          <w:rFonts w:ascii="Verdana" w:hAnsi="Verdana" w:cs="Arial"/>
          <w:b/>
          <w:sz w:val="24"/>
          <w:szCs w:val="24"/>
        </w:rPr>
      </w:pPr>
    </w:p>
    <w:p w14:paraId="1317E59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Stephen Harrhy,</w:t>
      </w:r>
    </w:p>
    <w:p w14:paraId="3D1C423C" w14:textId="2B6A4572" w:rsidR="007E59F6" w:rsidRPr="007E59F6" w:rsidRDefault="00372B54" w:rsidP="008607A0">
      <w:pPr>
        <w:spacing w:after="0" w:line="240" w:lineRule="auto"/>
        <w:rPr>
          <w:rFonts w:ascii="Verdana" w:hAnsi="Verdana" w:cs="Arial"/>
          <w:sz w:val="24"/>
          <w:szCs w:val="24"/>
        </w:rPr>
      </w:pPr>
      <w:r w:rsidRPr="00372B54">
        <w:rPr>
          <w:rFonts w:ascii="Verdana" w:hAnsi="Verdana" w:cs="Arial"/>
          <w:b/>
          <w:sz w:val="24"/>
          <w:szCs w:val="24"/>
        </w:rPr>
        <w:t xml:space="preserve">Chief Ambulance </w:t>
      </w:r>
      <w:r w:rsidR="00221A80">
        <w:rPr>
          <w:rFonts w:ascii="Verdana" w:hAnsi="Verdana" w:cs="Arial"/>
          <w:b/>
          <w:sz w:val="24"/>
          <w:szCs w:val="24"/>
        </w:rPr>
        <w:t xml:space="preserve">Services </w:t>
      </w:r>
      <w:r w:rsidRPr="00372B54">
        <w:rPr>
          <w:rFonts w:ascii="Verdana" w:hAnsi="Verdana" w:cs="Arial"/>
          <w:b/>
          <w:sz w:val="24"/>
          <w:szCs w:val="24"/>
        </w:rPr>
        <w:t>Commissioner, EASC</w:t>
      </w:r>
    </w:p>
    <w:sectPr w:rsidR="007E59F6" w:rsidRPr="007E59F6" w:rsidSect="00BA1AF1">
      <w:headerReference w:type="default" r:id="rId17"/>
      <w:footerReference w:type="default" r:id="rId18"/>
      <w:headerReference w:type="first" r:id="rId19"/>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6D659D" w14:textId="77777777" w:rsidR="00F02E95" w:rsidRDefault="00F02E95" w:rsidP="003E43AD">
      <w:pPr>
        <w:spacing w:after="0" w:line="240" w:lineRule="auto"/>
      </w:pPr>
      <w:r>
        <w:separator/>
      </w:r>
    </w:p>
  </w:endnote>
  <w:endnote w:type="continuationSeparator" w:id="0">
    <w:p w14:paraId="26152754" w14:textId="77777777" w:rsidR="00F02E95" w:rsidRDefault="00F02E95"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4211CF"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5AD07706" w14:textId="77777777" w:rsidTr="001750A0">
      <w:tc>
        <w:tcPr>
          <w:tcW w:w="4400" w:type="dxa"/>
        </w:tcPr>
        <w:p w14:paraId="10B229DD" w14:textId="44AD5E26" w:rsidR="00344184" w:rsidRPr="00933C80" w:rsidRDefault="00C61733" w:rsidP="00807833">
          <w:pPr>
            <w:pStyle w:val="Footer"/>
            <w:rPr>
              <w:rFonts w:ascii="Verdana" w:hAnsi="Verdana"/>
              <w:b/>
              <w:sz w:val="18"/>
              <w:szCs w:val="20"/>
            </w:rPr>
          </w:pPr>
          <w:r w:rsidRPr="00CE462C">
            <w:rPr>
              <w:rFonts w:ascii="Verdana" w:hAnsi="Verdana"/>
              <w:b/>
              <w:sz w:val="18"/>
              <w:szCs w:val="20"/>
            </w:rPr>
            <w:t>Financial Performance Report – EASC</w:t>
          </w:r>
          <w:r>
            <w:rPr>
              <w:rFonts w:ascii="Verdana" w:hAnsi="Verdana"/>
              <w:color w:val="FF0000"/>
              <w:sz w:val="18"/>
              <w:szCs w:val="18"/>
            </w:rPr>
            <w:t xml:space="preserve"> </w:t>
          </w:r>
          <w:r w:rsidR="00EC5D56">
            <w:rPr>
              <w:rFonts w:ascii="Verdana" w:hAnsi="Verdana"/>
              <w:b/>
              <w:sz w:val="18"/>
              <w:szCs w:val="20"/>
            </w:rPr>
            <w:t>M</w:t>
          </w:r>
          <w:r w:rsidR="00FE09A1">
            <w:rPr>
              <w:rFonts w:ascii="Verdana" w:hAnsi="Verdana"/>
              <w:b/>
              <w:sz w:val="18"/>
              <w:szCs w:val="20"/>
            </w:rPr>
            <w:t>7</w:t>
          </w:r>
          <w:r w:rsidR="00D6500E">
            <w:rPr>
              <w:rFonts w:ascii="Verdana" w:hAnsi="Verdana"/>
              <w:b/>
              <w:sz w:val="18"/>
              <w:szCs w:val="20"/>
            </w:rPr>
            <w:t xml:space="preserve"> </w:t>
          </w:r>
          <w:r w:rsidR="000C05DE">
            <w:rPr>
              <w:rFonts w:ascii="Verdana" w:hAnsi="Verdana"/>
              <w:b/>
              <w:sz w:val="18"/>
              <w:szCs w:val="20"/>
            </w:rPr>
            <w:t>2023/24</w:t>
          </w:r>
        </w:p>
      </w:tc>
      <w:tc>
        <w:tcPr>
          <w:tcW w:w="1980" w:type="dxa"/>
        </w:tcPr>
        <w:p w14:paraId="1DFCB9D6" w14:textId="1F4D0ABF" w:rsidR="00344184" w:rsidRPr="00933C80" w:rsidRDefault="0091630C"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3176A0">
                <w:rPr>
                  <w:rFonts w:ascii="Verdana" w:hAnsi="Verdana" w:cs="Arial"/>
                  <w:b/>
                  <w:bCs/>
                  <w:noProof/>
                  <w:sz w:val="18"/>
                  <w:szCs w:val="20"/>
                </w:rPr>
                <w:t>8</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3176A0">
                <w:rPr>
                  <w:rFonts w:ascii="Verdana" w:hAnsi="Verdana" w:cs="Arial"/>
                  <w:b/>
                  <w:bCs/>
                  <w:noProof/>
                  <w:sz w:val="18"/>
                  <w:szCs w:val="20"/>
                </w:rPr>
                <w:t>8</w:t>
              </w:r>
              <w:r w:rsidR="00344184" w:rsidRPr="00933C80">
                <w:rPr>
                  <w:rFonts w:ascii="Verdana" w:hAnsi="Verdana" w:cs="Arial"/>
                  <w:b/>
                  <w:bCs/>
                  <w:sz w:val="18"/>
                  <w:szCs w:val="20"/>
                </w:rPr>
                <w:fldChar w:fldCharType="end"/>
              </w:r>
            </w:sdtContent>
          </w:sdt>
        </w:p>
      </w:tc>
      <w:tc>
        <w:tcPr>
          <w:tcW w:w="5103" w:type="dxa"/>
        </w:tcPr>
        <w:p w14:paraId="03720337" w14:textId="77777777"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47F1F87F" w14:textId="2203EB04" w:rsidR="00344184"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0B5BC961" w14:textId="18403A01" w:rsidR="008607A0" w:rsidRPr="00933C80" w:rsidRDefault="008607A0" w:rsidP="00344184">
          <w:pPr>
            <w:pStyle w:val="Footer"/>
            <w:jc w:val="right"/>
            <w:rPr>
              <w:rFonts w:ascii="Verdana" w:hAnsi="Verdana"/>
              <w:b/>
              <w:sz w:val="18"/>
              <w:szCs w:val="20"/>
            </w:rPr>
          </w:pPr>
          <w:r w:rsidRPr="008607A0">
            <w:rPr>
              <w:rFonts w:ascii="Verdana" w:hAnsi="Verdana"/>
              <w:b/>
              <w:sz w:val="18"/>
              <w:szCs w:val="20"/>
            </w:rPr>
            <w:t>21 November 2023</w:t>
          </w:r>
        </w:p>
        <w:p w14:paraId="28D6FDB9" w14:textId="77777777" w:rsidR="00933C80" w:rsidRPr="00933C80" w:rsidRDefault="00933C80" w:rsidP="00344184">
          <w:pPr>
            <w:pStyle w:val="Footer"/>
            <w:jc w:val="right"/>
            <w:rPr>
              <w:rFonts w:ascii="Verdana" w:hAnsi="Verdana"/>
              <w:b/>
              <w:sz w:val="18"/>
              <w:szCs w:val="20"/>
            </w:rPr>
          </w:pPr>
        </w:p>
      </w:tc>
    </w:tr>
  </w:tbl>
  <w:p w14:paraId="0A7312B3"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EA679E" w14:textId="77777777" w:rsidR="00F02E95" w:rsidRDefault="00F02E95" w:rsidP="003E43AD">
      <w:pPr>
        <w:spacing w:after="0" w:line="240" w:lineRule="auto"/>
      </w:pPr>
      <w:r>
        <w:separator/>
      </w:r>
    </w:p>
  </w:footnote>
  <w:footnote w:type="continuationSeparator" w:id="0">
    <w:p w14:paraId="0C85DCCA" w14:textId="77777777" w:rsidR="00F02E95" w:rsidRDefault="00F02E95"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4E41CD" w14:textId="77777777" w:rsidR="006C53DA" w:rsidRDefault="00933C80" w:rsidP="00345EE2">
    <w:pPr>
      <w:pStyle w:val="Header"/>
      <w:jc w:val="center"/>
    </w:pPr>
    <w:r w:rsidRPr="00E4493C">
      <w:rPr>
        <w:noProof/>
        <w:color w:val="000000"/>
        <w:lang w:val="en-GB" w:eastAsia="en-GB"/>
      </w:rPr>
      <w:drawing>
        <wp:inline distT="0" distB="0" distL="0" distR="0" wp14:anchorId="61CA86A2" wp14:editId="319BEB17">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73F2FE9"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140A3F" w14:textId="77777777" w:rsidR="006C53DA" w:rsidRDefault="008508A8" w:rsidP="00345EE2">
    <w:pPr>
      <w:pStyle w:val="Header"/>
      <w:jc w:val="center"/>
    </w:pPr>
    <w:r w:rsidRPr="00E4493C">
      <w:rPr>
        <w:noProof/>
        <w:color w:val="000000"/>
        <w:lang w:val="en-GB" w:eastAsia="en-GB"/>
      </w:rPr>
      <w:drawing>
        <wp:inline distT="0" distB="0" distL="0" distR="0" wp14:anchorId="45969CF5" wp14:editId="3E104769">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1DA0ADA"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5" w15:restartNumberingAfterBreak="0">
    <w:nsid w:val="20AC2EFA"/>
    <w:multiLevelType w:val="hybridMultilevel"/>
    <w:tmpl w:val="6C38346A"/>
    <w:lvl w:ilvl="0" w:tplc="0B3662CA">
      <w:numFmt w:val="bullet"/>
      <w:lvlText w:val="-"/>
      <w:lvlJc w:val="left"/>
      <w:pPr>
        <w:ind w:left="1080" w:hanging="360"/>
      </w:pPr>
      <w:rPr>
        <w:rFonts w:ascii="Verdana" w:eastAsiaTheme="minorHAnsi" w:hAnsi="Verdana" w:cs="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7"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0" w15:restartNumberingAfterBreak="0">
    <w:nsid w:val="365A4F87"/>
    <w:multiLevelType w:val="multilevel"/>
    <w:tmpl w:val="F54C0E7C"/>
    <w:lvl w:ilvl="0">
      <w:start w:val="3"/>
      <w:numFmt w:val="decimal"/>
      <w:lvlText w:val="%1."/>
      <w:lvlJc w:val="left"/>
      <w:pPr>
        <w:ind w:left="360" w:hanging="360"/>
      </w:pPr>
      <w:rPr>
        <w:rFonts w:hint="default"/>
        <w:sz w:val="24"/>
        <w:szCs w:val="24"/>
      </w:r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3" w15:restartNumberingAfterBreak="0">
    <w:nsid w:val="3BDA48D4"/>
    <w:multiLevelType w:val="multilevel"/>
    <w:tmpl w:val="F0BE6126"/>
    <w:lvl w:ilvl="0">
      <w:start w:val="2"/>
      <w:numFmt w:val="decimal"/>
      <w:lvlText w:val="%1."/>
      <w:lvlJc w:val="left"/>
      <w:pPr>
        <w:ind w:left="360" w:hanging="360"/>
      </w:pPr>
      <w:rPr>
        <w:rFonts w:hint="default"/>
      </w:rPr>
    </w:lvl>
    <w:lvl w:ilvl="1">
      <w:start w:val="6"/>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43DE4F60"/>
    <w:multiLevelType w:val="multilevel"/>
    <w:tmpl w:val="4CC0FA22"/>
    <w:lvl w:ilvl="0">
      <w:start w:val="2"/>
      <w:numFmt w:val="decimal"/>
      <w:lvlText w:val="%1."/>
      <w:lvlJc w:val="left"/>
      <w:pPr>
        <w:ind w:left="360" w:hanging="360"/>
      </w:pPr>
      <w:rPr>
        <w:rFonts w:hint="default"/>
      </w:rPr>
    </w:lvl>
    <w:lvl w:ilvl="1">
      <w:start w:val="7"/>
      <w:numFmt w:val="decimal"/>
      <w:isLgl/>
      <w:lvlText w:val="%1.%2"/>
      <w:lvlJc w:val="left"/>
      <w:pPr>
        <w:ind w:left="861"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6" w15:restartNumberingAfterBreak="0">
    <w:nsid w:val="492B4B4B"/>
    <w:multiLevelType w:val="hybridMultilevel"/>
    <w:tmpl w:val="772A184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50C60B77"/>
    <w:multiLevelType w:val="hybridMultilevel"/>
    <w:tmpl w:val="0A3E71CE"/>
    <w:lvl w:ilvl="0" w:tplc="65B65866">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BEF1BBB"/>
    <w:multiLevelType w:val="multilevel"/>
    <w:tmpl w:val="000AC2C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002" w:hanging="720"/>
      </w:pPr>
      <w:rPr>
        <w:rFonts w:hint="default"/>
      </w:rPr>
    </w:lvl>
    <w:lvl w:ilvl="3">
      <w:start w:val="1"/>
      <w:numFmt w:val="decimal"/>
      <w:lvlText w:val="%1.%2.%3.%4"/>
      <w:lvlJc w:val="left"/>
      <w:pPr>
        <w:ind w:left="1143" w:hanging="720"/>
      </w:pPr>
      <w:rPr>
        <w:rFonts w:hint="default"/>
      </w:rPr>
    </w:lvl>
    <w:lvl w:ilvl="4">
      <w:start w:val="1"/>
      <w:numFmt w:val="decimal"/>
      <w:lvlText w:val="%1.%2.%3.%4.%5"/>
      <w:lvlJc w:val="left"/>
      <w:pPr>
        <w:ind w:left="1644" w:hanging="1080"/>
      </w:pPr>
      <w:rPr>
        <w:rFonts w:hint="default"/>
      </w:rPr>
    </w:lvl>
    <w:lvl w:ilvl="5">
      <w:start w:val="1"/>
      <w:numFmt w:val="decimal"/>
      <w:lvlText w:val="%1.%2.%3.%4.%5.%6"/>
      <w:lvlJc w:val="left"/>
      <w:pPr>
        <w:ind w:left="1785" w:hanging="1080"/>
      </w:pPr>
      <w:rPr>
        <w:rFonts w:hint="default"/>
      </w:rPr>
    </w:lvl>
    <w:lvl w:ilvl="6">
      <w:start w:val="1"/>
      <w:numFmt w:val="decimal"/>
      <w:lvlText w:val="%1.%2.%3.%4.%5.%6.%7"/>
      <w:lvlJc w:val="left"/>
      <w:pPr>
        <w:ind w:left="2286" w:hanging="144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568" w:hanging="1440"/>
      </w:pPr>
      <w:rPr>
        <w:rFonts w:hint="default"/>
      </w:rPr>
    </w:lvl>
  </w:abstractNum>
  <w:abstractNum w:abstractNumId="20" w15:restartNumberingAfterBreak="0">
    <w:nsid w:val="5D431610"/>
    <w:multiLevelType w:val="multilevel"/>
    <w:tmpl w:val="9664125C"/>
    <w:lvl w:ilvl="0">
      <w:start w:val="3"/>
      <w:numFmt w:val="decimal"/>
      <w:lvlText w:val="%1."/>
      <w:lvlJc w:val="left"/>
      <w:pPr>
        <w:ind w:left="360" w:hanging="360"/>
      </w:pPr>
      <w:rPr>
        <w:rFonts w:hint="default"/>
      </w:rPr>
    </w:lvl>
    <w:lvl w:ilvl="1">
      <w:start w:val="1"/>
      <w:numFmt w:val="decimal"/>
      <w:isLgl/>
      <w:lvlText w:val="%1.%2"/>
      <w:lvlJc w:val="left"/>
      <w:pPr>
        <w:ind w:left="861"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2"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3"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4" w15:restartNumberingAfterBreak="0">
    <w:nsid w:val="6FB254E4"/>
    <w:multiLevelType w:val="multilevel"/>
    <w:tmpl w:val="AD02AD96"/>
    <w:lvl w:ilvl="0">
      <w:start w:val="2"/>
      <w:numFmt w:val="decimal"/>
      <w:lvlText w:val="%1."/>
      <w:lvlJc w:val="left"/>
      <w:pPr>
        <w:ind w:left="360" w:hanging="360"/>
      </w:pPr>
      <w:rPr>
        <w:rFonts w:hint="default"/>
      </w:rPr>
    </w:lvl>
    <w:lvl w:ilvl="1">
      <w:start w:val="4"/>
      <w:numFmt w:val="decimal"/>
      <w:isLgl/>
      <w:lvlText w:val="%1.%2"/>
      <w:lvlJc w:val="left"/>
      <w:pPr>
        <w:ind w:left="861"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C2314B3"/>
    <w:multiLevelType w:val="hybridMultilevel"/>
    <w:tmpl w:val="B072BA24"/>
    <w:lvl w:ilvl="0" w:tplc="F4EEE034">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7"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27"/>
  </w:num>
  <w:num w:numId="3">
    <w:abstractNumId w:val="25"/>
  </w:num>
  <w:num w:numId="4">
    <w:abstractNumId w:val="23"/>
  </w:num>
  <w:num w:numId="5">
    <w:abstractNumId w:val="8"/>
  </w:num>
  <w:num w:numId="6">
    <w:abstractNumId w:val="4"/>
  </w:num>
  <w:num w:numId="7">
    <w:abstractNumId w:val="9"/>
  </w:num>
  <w:num w:numId="8">
    <w:abstractNumId w:val="6"/>
  </w:num>
  <w:num w:numId="9">
    <w:abstractNumId w:val="1"/>
  </w:num>
  <w:num w:numId="10">
    <w:abstractNumId w:val="18"/>
  </w:num>
  <w:num w:numId="11">
    <w:abstractNumId w:val="2"/>
  </w:num>
  <w:num w:numId="12">
    <w:abstractNumId w:val="22"/>
  </w:num>
  <w:num w:numId="13">
    <w:abstractNumId w:val="11"/>
  </w:num>
  <w:num w:numId="14">
    <w:abstractNumId w:val="15"/>
  </w:num>
  <w:num w:numId="15">
    <w:abstractNumId w:val="0"/>
  </w:num>
  <w:num w:numId="16">
    <w:abstractNumId w:val="3"/>
  </w:num>
  <w:num w:numId="17">
    <w:abstractNumId w:val="21"/>
  </w:num>
  <w:num w:numId="18">
    <w:abstractNumId w:val="12"/>
  </w:num>
  <w:num w:numId="19">
    <w:abstractNumId w:val="17"/>
  </w:num>
  <w:num w:numId="20">
    <w:abstractNumId w:val="26"/>
  </w:num>
  <w:num w:numId="21">
    <w:abstractNumId w:val="5"/>
  </w:num>
  <w:num w:numId="22">
    <w:abstractNumId w:val="24"/>
  </w:num>
  <w:num w:numId="23">
    <w:abstractNumId w:val="10"/>
  </w:num>
  <w:num w:numId="24">
    <w:abstractNumId w:val="19"/>
  </w:num>
  <w:num w:numId="25">
    <w:abstractNumId w:val="20"/>
  </w:num>
  <w:num w:numId="26">
    <w:abstractNumId w:val="13"/>
  </w:num>
  <w:num w:numId="27">
    <w:abstractNumId w:val="14"/>
  </w:num>
  <w:num w:numId="2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14565"/>
    <w:rsid w:val="00025FE7"/>
    <w:rsid w:val="0003001C"/>
    <w:rsid w:val="00034B97"/>
    <w:rsid w:val="0004277A"/>
    <w:rsid w:val="00063FCF"/>
    <w:rsid w:val="000804F4"/>
    <w:rsid w:val="00081198"/>
    <w:rsid w:val="00081F19"/>
    <w:rsid w:val="00082004"/>
    <w:rsid w:val="00097B17"/>
    <w:rsid w:val="000A14EC"/>
    <w:rsid w:val="000B4302"/>
    <w:rsid w:val="000C05DE"/>
    <w:rsid w:val="000C1B75"/>
    <w:rsid w:val="000D248E"/>
    <w:rsid w:val="000D6153"/>
    <w:rsid w:val="000F26AC"/>
    <w:rsid w:val="001028EC"/>
    <w:rsid w:val="001041A8"/>
    <w:rsid w:val="001153D4"/>
    <w:rsid w:val="001307EB"/>
    <w:rsid w:val="001468E1"/>
    <w:rsid w:val="001471D6"/>
    <w:rsid w:val="001500B9"/>
    <w:rsid w:val="001507F6"/>
    <w:rsid w:val="001750A0"/>
    <w:rsid w:val="00183FCB"/>
    <w:rsid w:val="00194843"/>
    <w:rsid w:val="0019519C"/>
    <w:rsid w:val="00196998"/>
    <w:rsid w:val="001B439D"/>
    <w:rsid w:val="001C7A2E"/>
    <w:rsid w:val="001D08F5"/>
    <w:rsid w:val="001D1049"/>
    <w:rsid w:val="001D13AB"/>
    <w:rsid w:val="001D4906"/>
    <w:rsid w:val="001D6AD7"/>
    <w:rsid w:val="001E4A64"/>
    <w:rsid w:val="001E4F67"/>
    <w:rsid w:val="002033DD"/>
    <w:rsid w:val="00221A80"/>
    <w:rsid w:val="00223C86"/>
    <w:rsid w:val="002338B8"/>
    <w:rsid w:val="00250286"/>
    <w:rsid w:val="0025429D"/>
    <w:rsid w:val="00256656"/>
    <w:rsid w:val="00261366"/>
    <w:rsid w:val="00265AAD"/>
    <w:rsid w:val="00281D69"/>
    <w:rsid w:val="002839C3"/>
    <w:rsid w:val="002B1C2D"/>
    <w:rsid w:val="002B5D2A"/>
    <w:rsid w:val="002C0A4A"/>
    <w:rsid w:val="002D02D2"/>
    <w:rsid w:val="002F3A0D"/>
    <w:rsid w:val="002F5BA1"/>
    <w:rsid w:val="00301F07"/>
    <w:rsid w:val="00304120"/>
    <w:rsid w:val="00314BC7"/>
    <w:rsid w:val="003169A9"/>
    <w:rsid w:val="003176A0"/>
    <w:rsid w:val="00321145"/>
    <w:rsid w:val="003253AD"/>
    <w:rsid w:val="00325A46"/>
    <w:rsid w:val="00344184"/>
    <w:rsid w:val="00345653"/>
    <w:rsid w:val="00345EE2"/>
    <w:rsid w:val="003718C6"/>
    <w:rsid w:val="00372550"/>
    <w:rsid w:val="00372B54"/>
    <w:rsid w:val="0037678E"/>
    <w:rsid w:val="00380B51"/>
    <w:rsid w:val="003C4CCD"/>
    <w:rsid w:val="003C5D58"/>
    <w:rsid w:val="003E2FB0"/>
    <w:rsid w:val="003E43AD"/>
    <w:rsid w:val="003E5725"/>
    <w:rsid w:val="003F0AB2"/>
    <w:rsid w:val="003F40A1"/>
    <w:rsid w:val="0041542C"/>
    <w:rsid w:val="004508F5"/>
    <w:rsid w:val="0046035B"/>
    <w:rsid w:val="0046155C"/>
    <w:rsid w:val="00463B6C"/>
    <w:rsid w:val="00467DD6"/>
    <w:rsid w:val="00493CD8"/>
    <w:rsid w:val="004A1B43"/>
    <w:rsid w:val="004A2F2B"/>
    <w:rsid w:val="004A3AE2"/>
    <w:rsid w:val="004A60FB"/>
    <w:rsid w:val="004B1B0B"/>
    <w:rsid w:val="004C7B5E"/>
    <w:rsid w:val="004D150E"/>
    <w:rsid w:val="004D4D0B"/>
    <w:rsid w:val="004D68E1"/>
    <w:rsid w:val="004F2AFA"/>
    <w:rsid w:val="004F3890"/>
    <w:rsid w:val="004F6AB9"/>
    <w:rsid w:val="0050158E"/>
    <w:rsid w:val="00510740"/>
    <w:rsid w:val="00515B4C"/>
    <w:rsid w:val="005374CD"/>
    <w:rsid w:val="00541249"/>
    <w:rsid w:val="00543056"/>
    <w:rsid w:val="00547FA5"/>
    <w:rsid w:val="005559F3"/>
    <w:rsid w:val="00561FA1"/>
    <w:rsid w:val="00576A6B"/>
    <w:rsid w:val="00577535"/>
    <w:rsid w:val="005802A6"/>
    <w:rsid w:val="005848A6"/>
    <w:rsid w:val="00594A95"/>
    <w:rsid w:val="005A0836"/>
    <w:rsid w:val="005A0E27"/>
    <w:rsid w:val="005B3DC8"/>
    <w:rsid w:val="005C0676"/>
    <w:rsid w:val="005E14D3"/>
    <w:rsid w:val="005E1C50"/>
    <w:rsid w:val="005F08E9"/>
    <w:rsid w:val="005F7CB1"/>
    <w:rsid w:val="00612035"/>
    <w:rsid w:val="006147EB"/>
    <w:rsid w:val="00615C3C"/>
    <w:rsid w:val="00623494"/>
    <w:rsid w:val="0063445E"/>
    <w:rsid w:val="00634623"/>
    <w:rsid w:val="00652117"/>
    <w:rsid w:val="006523EE"/>
    <w:rsid w:val="00653C04"/>
    <w:rsid w:val="006617E2"/>
    <w:rsid w:val="006733AE"/>
    <w:rsid w:val="00674E5D"/>
    <w:rsid w:val="00675E1B"/>
    <w:rsid w:val="006766DA"/>
    <w:rsid w:val="006802A0"/>
    <w:rsid w:val="00684FB3"/>
    <w:rsid w:val="00692CA3"/>
    <w:rsid w:val="00693A89"/>
    <w:rsid w:val="0069470A"/>
    <w:rsid w:val="006964F1"/>
    <w:rsid w:val="006A3CE4"/>
    <w:rsid w:val="006A582D"/>
    <w:rsid w:val="006A60C7"/>
    <w:rsid w:val="006A7DA6"/>
    <w:rsid w:val="006B1F5F"/>
    <w:rsid w:val="006B31A3"/>
    <w:rsid w:val="006C3C79"/>
    <w:rsid w:val="006C4A3E"/>
    <w:rsid w:val="006C53DA"/>
    <w:rsid w:val="006D7D02"/>
    <w:rsid w:val="006E2B09"/>
    <w:rsid w:val="00722A5A"/>
    <w:rsid w:val="00723BF8"/>
    <w:rsid w:val="00727C00"/>
    <w:rsid w:val="0073656F"/>
    <w:rsid w:val="00737E25"/>
    <w:rsid w:val="00747CDC"/>
    <w:rsid w:val="00750FBA"/>
    <w:rsid w:val="007563F7"/>
    <w:rsid w:val="00757E24"/>
    <w:rsid w:val="007724F5"/>
    <w:rsid w:val="00792D7A"/>
    <w:rsid w:val="0079542C"/>
    <w:rsid w:val="007B2006"/>
    <w:rsid w:val="007B2F89"/>
    <w:rsid w:val="007C0506"/>
    <w:rsid w:val="007D0B6E"/>
    <w:rsid w:val="007D3C6E"/>
    <w:rsid w:val="007E59F6"/>
    <w:rsid w:val="007F0937"/>
    <w:rsid w:val="00806C55"/>
    <w:rsid w:val="00807833"/>
    <w:rsid w:val="00816502"/>
    <w:rsid w:val="00822A00"/>
    <w:rsid w:val="0083034D"/>
    <w:rsid w:val="0084048A"/>
    <w:rsid w:val="008508A8"/>
    <w:rsid w:val="008528BF"/>
    <w:rsid w:val="008540A6"/>
    <w:rsid w:val="008607A0"/>
    <w:rsid w:val="00861CE5"/>
    <w:rsid w:val="008624A1"/>
    <w:rsid w:val="00863779"/>
    <w:rsid w:val="008641AF"/>
    <w:rsid w:val="0086552E"/>
    <w:rsid w:val="008713AB"/>
    <w:rsid w:val="00875943"/>
    <w:rsid w:val="008A226A"/>
    <w:rsid w:val="008A2830"/>
    <w:rsid w:val="008A5E68"/>
    <w:rsid w:val="008B23BA"/>
    <w:rsid w:val="008B2A58"/>
    <w:rsid w:val="008B57FF"/>
    <w:rsid w:val="008C3F1D"/>
    <w:rsid w:val="008E5494"/>
    <w:rsid w:val="008F13FD"/>
    <w:rsid w:val="008F1E88"/>
    <w:rsid w:val="009035AC"/>
    <w:rsid w:val="00906D9A"/>
    <w:rsid w:val="0091630C"/>
    <w:rsid w:val="00925EEC"/>
    <w:rsid w:val="00927D8A"/>
    <w:rsid w:val="00933C80"/>
    <w:rsid w:val="00937F07"/>
    <w:rsid w:val="0097572A"/>
    <w:rsid w:val="00994D8D"/>
    <w:rsid w:val="0099687F"/>
    <w:rsid w:val="009A3FDB"/>
    <w:rsid w:val="009B2796"/>
    <w:rsid w:val="009B6215"/>
    <w:rsid w:val="009E01CA"/>
    <w:rsid w:val="009E0D95"/>
    <w:rsid w:val="009E7621"/>
    <w:rsid w:val="009F759D"/>
    <w:rsid w:val="00A167AC"/>
    <w:rsid w:val="00A3110C"/>
    <w:rsid w:val="00A3172B"/>
    <w:rsid w:val="00A5085F"/>
    <w:rsid w:val="00A51464"/>
    <w:rsid w:val="00A72602"/>
    <w:rsid w:val="00A82F50"/>
    <w:rsid w:val="00A839D2"/>
    <w:rsid w:val="00A8686B"/>
    <w:rsid w:val="00AD63D9"/>
    <w:rsid w:val="00B02EEC"/>
    <w:rsid w:val="00B03E75"/>
    <w:rsid w:val="00B04242"/>
    <w:rsid w:val="00B05FE3"/>
    <w:rsid w:val="00B13942"/>
    <w:rsid w:val="00B276ED"/>
    <w:rsid w:val="00B33FC6"/>
    <w:rsid w:val="00B372FE"/>
    <w:rsid w:val="00B55F24"/>
    <w:rsid w:val="00B6264F"/>
    <w:rsid w:val="00B62DCA"/>
    <w:rsid w:val="00B7127B"/>
    <w:rsid w:val="00BA0224"/>
    <w:rsid w:val="00BA1AF1"/>
    <w:rsid w:val="00BA50AA"/>
    <w:rsid w:val="00BA782F"/>
    <w:rsid w:val="00BC4407"/>
    <w:rsid w:val="00BC57F3"/>
    <w:rsid w:val="00BE33C2"/>
    <w:rsid w:val="00BF4525"/>
    <w:rsid w:val="00C044D6"/>
    <w:rsid w:val="00C41ADC"/>
    <w:rsid w:val="00C41AFC"/>
    <w:rsid w:val="00C45E2D"/>
    <w:rsid w:val="00C52F2D"/>
    <w:rsid w:val="00C60197"/>
    <w:rsid w:val="00C61733"/>
    <w:rsid w:val="00C93DE6"/>
    <w:rsid w:val="00CA3147"/>
    <w:rsid w:val="00CA374F"/>
    <w:rsid w:val="00CA40F1"/>
    <w:rsid w:val="00CA5DD0"/>
    <w:rsid w:val="00CA75B5"/>
    <w:rsid w:val="00CB484F"/>
    <w:rsid w:val="00CB7C5C"/>
    <w:rsid w:val="00CB7D49"/>
    <w:rsid w:val="00CC5E15"/>
    <w:rsid w:val="00CC6203"/>
    <w:rsid w:val="00CE1670"/>
    <w:rsid w:val="00CE2C60"/>
    <w:rsid w:val="00CE462C"/>
    <w:rsid w:val="00CE60B2"/>
    <w:rsid w:val="00D009F6"/>
    <w:rsid w:val="00D03A9E"/>
    <w:rsid w:val="00D149FF"/>
    <w:rsid w:val="00D221CF"/>
    <w:rsid w:val="00D227B8"/>
    <w:rsid w:val="00D461AA"/>
    <w:rsid w:val="00D50D29"/>
    <w:rsid w:val="00D5250D"/>
    <w:rsid w:val="00D531C1"/>
    <w:rsid w:val="00D56A79"/>
    <w:rsid w:val="00D61B13"/>
    <w:rsid w:val="00D6500E"/>
    <w:rsid w:val="00D81EAE"/>
    <w:rsid w:val="00D95498"/>
    <w:rsid w:val="00DA7EF2"/>
    <w:rsid w:val="00DB7FCB"/>
    <w:rsid w:val="00DC0AB8"/>
    <w:rsid w:val="00DC3B4C"/>
    <w:rsid w:val="00DE1B38"/>
    <w:rsid w:val="00DE41C2"/>
    <w:rsid w:val="00E03A3A"/>
    <w:rsid w:val="00E14B00"/>
    <w:rsid w:val="00E23B12"/>
    <w:rsid w:val="00E27E10"/>
    <w:rsid w:val="00E355DB"/>
    <w:rsid w:val="00E55D6E"/>
    <w:rsid w:val="00E62C72"/>
    <w:rsid w:val="00E63380"/>
    <w:rsid w:val="00E65705"/>
    <w:rsid w:val="00E65B21"/>
    <w:rsid w:val="00E7564A"/>
    <w:rsid w:val="00E81485"/>
    <w:rsid w:val="00E87CCD"/>
    <w:rsid w:val="00E90D9F"/>
    <w:rsid w:val="00E9312D"/>
    <w:rsid w:val="00E961C0"/>
    <w:rsid w:val="00EA2A29"/>
    <w:rsid w:val="00EA7C24"/>
    <w:rsid w:val="00EB08D6"/>
    <w:rsid w:val="00EB5AF4"/>
    <w:rsid w:val="00EC35CA"/>
    <w:rsid w:val="00EC5D56"/>
    <w:rsid w:val="00EE4BD0"/>
    <w:rsid w:val="00F01092"/>
    <w:rsid w:val="00F0299C"/>
    <w:rsid w:val="00F02E95"/>
    <w:rsid w:val="00F16CE6"/>
    <w:rsid w:val="00F36769"/>
    <w:rsid w:val="00F83D60"/>
    <w:rsid w:val="00F9202B"/>
    <w:rsid w:val="00F97680"/>
    <w:rsid w:val="00FB37F0"/>
    <w:rsid w:val="00FC6829"/>
    <w:rsid w:val="00FD119F"/>
    <w:rsid w:val="00FE09A1"/>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7701D0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6947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8563771">
      <w:bodyDiv w:val="1"/>
      <w:marLeft w:val="0"/>
      <w:marRight w:val="0"/>
      <w:marTop w:val="0"/>
      <w:marBottom w:val="0"/>
      <w:divBdr>
        <w:top w:val="none" w:sz="0" w:space="0" w:color="auto"/>
        <w:left w:val="none" w:sz="0" w:space="0" w:color="auto"/>
        <w:bottom w:val="none" w:sz="0" w:space="0" w:color="auto"/>
        <w:right w:val="none" w:sz="0" w:space="0" w:color="auto"/>
      </w:divBdr>
    </w:div>
    <w:div w:id="454914188">
      <w:bodyDiv w:val="1"/>
      <w:marLeft w:val="0"/>
      <w:marRight w:val="0"/>
      <w:marTop w:val="0"/>
      <w:marBottom w:val="0"/>
      <w:divBdr>
        <w:top w:val="none" w:sz="0" w:space="0" w:color="auto"/>
        <w:left w:val="none" w:sz="0" w:space="0" w:color="auto"/>
        <w:bottom w:val="none" w:sz="0" w:space="0" w:color="auto"/>
        <w:right w:val="none" w:sz="0" w:space="0" w:color="auto"/>
      </w:divBdr>
    </w:div>
    <w:div w:id="515580042">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673218191">
      <w:bodyDiv w:val="1"/>
      <w:marLeft w:val="0"/>
      <w:marRight w:val="0"/>
      <w:marTop w:val="0"/>
      <w:marBottom w:val="0"/>
      <w:divBdr>
        <w:top w:val="none" w:sz="0" w:space="0" w:color="auto"/>
        <w:left w:val="none" w:sz="0" w:space="0" w:color="auto"/>
        <w:bottom w:val="none" w:sz="0" w:space="0" w:color="auto"/>
        <w:right w:val="none" w:sz="0" w:space="0" w:color="auto"/>
      </w:divBdr>
    </w:div>
    <w:div w:id="757024174">
      <w:bodyDiv w:val="1"/>
      <w:marLeft w:val="0"/>
      <w:marRight w:val="0"/>
      <w:marTop w:val="0"/>
      <w:marBottom w:val="0"/>
      <w:divBdr>
        <w:top w:val="none" w:sz="0" w:space="0" w:color="auto"/>
        <w:left w:val="none" w:sz="0" w:space="0" w:color="auto"/>
        <w:bottom w:val="none" w:sz="0" w:space="0" w:color="auto"/>
        <w:right w:val="none" w:sz="0" w:space="0" w:color="auto"/>
      </w:divBdr>
    </w:div>
    <w:div w:id="757215083">
      <w:bodyDiv w:val="1"/>
      <w:marLeft w:val="0"/>
      <w:marRight w:val="0"/>
      <w:marTop w:val="0"/>
      <w:marBottom w:val="0"/>
      <w:divBdr>
        <w:top w:val="none" w:sz="0" w:space="0" w:color="auto"/>
        <w:left w:val="none" w:sz="0" w:space="0" w:color="auto"/>
        <w:bottom w:val="none" w:sz="0" w:space="0" w:color="auto"/>
        <w:right w:val="none" w:sz="0" w:space="0" w:color="auto"/>
      </w:divBdr>
    </w:div>
    <w:div w:id="1027945517">
      <w:bodyDiv w:val="1"/>
      <w:marLeft w:val="0"/>
      <w:marRight w:val="0"/>
      <w:marTop w:val="0"/>
      <w:marBottom w:val="0"/>
      <w:divBdr>
        <w:top w:val="none" w:sz="0" w:space="0" w:color="auto"/>
        <w:left w:val="none" w:sz="0" w:space="0" w:color="auto"/>
        <w:bottom w:val="none" w:sz="0" w:space="0" w:color="auto"/>
        <w:right w:val="none" w:sz="0" w:space="0" w:color="auto"/>
      </w:divBdr>
    </w:div>
    <w:div w:id="1095445374">
      <w:bodyDiv w:val="1"/>
      <w:marLeft w:val="0"/>
      <w:marRight w:val="0"/>
      <w:marTop w:val="0"/>
      <w:marBottom w:val="0"/>
      <w:divBdr>
        <w:top w:val="none" w:sz="0" w:space="0" w:color="auto"/>
        <w:left w:val="none" w:sz="0" w:space="0" w:color="auto"/>
        <w:bottom w:val="none" w:sz="0" w:space="0" w:color="auto"/>
        <w:right w:val="none" w:sz="0" w:space="0" w:color="auto"/>
      </w:divBdr>
    </w:div>
    <w:div w:id="1098528716">
      <w:bodyDiv w:val="1"/>
      <w:marLeft w:val="0"/>
      <w:marRight w:val="0"/>
      <w:marTop w:val="0"/>
      <w:marBottom w:val="0"/>
      <w:divBdr>
        <w:top w:val="none" w:sz="0" w:space="0" w:color="auto"/>
        <w:left w:val="none" w:sz="0" w:space="0" w:color="auto"/>
        <w:bottom w:val="none" w:sz="0" w:space="0" w:color="auto"/>
        <w:right w:val="none" w:sz="0" w:space="0" w:color="auto"/>
      </w:divBdr>
    </w:div>
    <w:div w:id="1922911340">
      <w:bodyDiv w:val="1"/>
      <w:marLeft w:val="0"/>
      <w:marRight w:val="0"/>
      <w:marTop w:val="0"/>
      <w:marBottom w:val="0"/>
      <w:divBdr>
        <w:top w:val="none" w:sz="0" w:space="0" w:color="auto"/>
        <w:left w:val="none" w:sz="0" w:space="0" w:color="auto"/>
        <w:bottom w:val="none" w:sz="0" w:space="0" w:color="auto"/>
        <w:right w:val="none" w:sz="0" w:space="0" w:color="auto"/>
      </w:divBdr>
    </w:div>
    <w:div w:id="1991401218">
      <w:bodyDiv w:val="1"/>
      <w:marLeft w:val="0"/>
      <w:marRight w:val="0"/>
      <w:marTop w:val="0"/>
      <w:marBottom w:val="0"/>
      <w:divBdr>
        <w:top w:val="none" w:sz="0" w:space="0" w:color="auto"/>
        <w:left w:val="none" w:sz="0" w:space="0" w:color="auto"/>
        <w:bottom w:val="none" w:sz="0" w:space="0" w:color="auto"/>
        <w:right w:val="none" w:sz="0" w:space="0" w:color="auto"/>
      </w:divBdr>
    </w:div>
    <w:div w:id="2057655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_rels/header2.xml.rels><?xml version="1.0" encoding="UTF-8" standalone="yes"?>
<Relationships xmlns="http://schemas.openxmlformats.org/package/2006/relationships"><Relationship Id="rId1" Type="http://schemas.openxmlformats.org/officeDocument/2006/relationships/image" Target="media/image7.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3418E1"/>
    <w:rsid w:val="003D75CF"/>
    <w:rsid w:val="00553C83"/>
    <w:rsid w:val="00790E03"/>
    <w:rsid w:val="007975EA"/>
    <w:rsid w:val="007C7A58"/>
    <w:rsid w:val="008B111D"/>
    <w:rsid w:val="0092537B"/>
    <w:rsid w:val="009347DC"/>
    <w:rsid w:val="00976948"/>
    <w:rsid w:val="00A315F4"/>
    <w:rsid w:val="00AB391E"/>
    <w:rsid w:val="00B24355"/>
    <w:rsid w:val="00B52E4B"/>
    <w:rsid w:val="00C029D9"/>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4" ma:contentTypeDescription="Create a new document." ma:contentTypeScope="" ma:versionID="13f4164738b17a9713f82c02748b1e0d">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be80f0aa558d03796b0d3d5400db4fc6"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 ds:uri="1d0bafc6-86fe-4c88-8f3c-e0496537464d"/>
  </ds:schemaRefs>
</ds:datastoreItem>
</file>

<file path=customXml/itemProps3.xml><?xml version="1.0" encoding="utf-8"?>
<ds:datastoreItem xmlns:ds="http://schemas.openxmlformats.org/officeDocument/2006/customXml" ds:itemID="{E5FBBACB-699F-4002-ADC1-8FF52B53E8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84FB8F9-3976-4553-B305-CA99B1898C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7</Pages>
  <Words>1030</Words>
  <Characters>5874</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6891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5</cp:revision>
  <cp:lastPrinted>2018-09-26T14:48:00Z</cp:lastPrinted>
  <dcterms:created xsi:type="dcterms:W3CDTF">2023-11-13T09:11:00Z</dcterms:created>
  <dcterms:modified xsi:type="dcterms:W3CDTF">2023-11-13T11:25:00Z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