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F92F90" w:rsidP="00F92F90">
            <w:pPr>
              <w:jc w:val="center"/>
              <w:rPr>
                <w:rFonts w:ascii="Verdana" w:hAnsi="Verdana"/>
                <w:sz w:val="24"/>
                <w:szCs w:val="24"/>
              </w:rPr>
            </w:pPr>
            <w:r>
              <w:rPr>
                <w:rFonts w:ascii="Verdana" w:hAnsi="Verdana"/>
                <w:sz w:val="24"/>
                <w:szCs w:val="24"/>
              </w:rPr>
              <w:t>2.3</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F92F90">
        <w:trPr>
          <w:trHeight w:val="706"/>
        </w:trPr>
        <w:tc>
          <w:tcPr>
            <w:tcW w:w="9634" w:type="dxa"/>
            <w:vAlign w:val="center"/>
          </w:tcPr>
          <w:p w:rsidR="001D08F5" w:rsidRPr="00F92F90" w:rsidRDefault="00125455" w:rsidP="00577535">
            <w:pPr>
              <w:jc w:val="center"/>
              <w:rPr>
                <w:rFonts w:ascii="Verdana" w:hAnsi="Verdana" w:cs="Arial"/>
                <w:b/>
                <w:color w:val="000000" w:themeColor="text1"/>
                <w:sz w:val="24"/>
                <w:szCs w:val="24"/>
              </w:rPr>
            </w:pPr>
            <w:r w:rsidRPr="00F92F90">
              <w:rPr>
                <w:rStyle w:val="Style7"/>
                <w:rFonts w:ascii="Verdana" w:hAnsi="Verdana"/>
                <w:sz w:val="24"/>
                <w:szCs w:val="24"/>
              </w:rPr>
              <w:t>Focus on n</w:t>
            </w:r>
            <w:r w:rsidR="003D500E">
              <w:rPr>
                <w:rStyle w:val="Style7"/>
                <w:rFonts w:ascii="Verdana" w:hAnsi="Verdana"/>
                <w:sz w:val="24"/>
                <w:szCs w:val="24"/>
              </w:rPr>
              <w:t>ON EMERGENCY PATIENT TRANSPORT SERVICE (N</w:t>
            </w:r>
            <w:r w:rsidRPr="00F92F90">
              <w:rPr>
                <w:rStyle w:val="Style7"/>
                <w:rFonts w:ascii="Verdana" w:hAnsi="Verdana"/>
                <w:sz w:val="24"/>
                <w:szCs w:val="24"/>
              </w:rPr>
              <w:t>epts</w:t>
            </w:r>
            <w:r w:rsidR="003D500E">
              <w:rPr>
                <w:rStyle w:val="Style7"/>
                <w:rFonts w:ascii="Verdana" w:hAnsi="Verdana"/>
                <w:sz w:val="24"/>
                <w:szCs w:val="24"/>
              </w:rPr>
              <w:t>)</w:t>
            </w:r>
            <w:r w:rsidRPr="00F92F90">
              <w:rPr>
                <w:rStyle w:val="Style7"/>
                <w:rFonts w:ascii="Verdana" w:hAnsi="Verdana"/>
                <w:sz w:val="24"/>
                <w:szCs w:val="24"/>
              </w:rPr>
              <w:t xml:space="preserve"> </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125455" w:rsidP="00125455">
            <w:pPr>
              <w:rPr>
                <w:rFonts w:ascii="Verdana" w:hAnsi="Verdana" w:cs="Arial"/>
                <w:color w:val="FF0000"/>
                <w:sz w:val="24"/>
                <w:szCs w:val="24"/>
              </w:rPr>
            </w:pPr>
            <w:r>
              <w:rPr>
                <w:rStyle w:val="Style8"/>
                <w:rFonts w:ascii="Verdana" w:hAnsi="Verdana"/>
                <w:color w:val="000000" w:themeColor="text1"/>
                <w:szCs w:val="24"/>
              </w:rPr>
              <w:t>08/09/2020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125455"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125455" w:rsidP="003D500E">
            <w:pPr>
              <w:jc w:val="both"/>
              <w:rPr>
                <w:rFonts w:ascii="Verdana" w:hAnsi="Verdana" w:cs="Arial"/>
                <w:caps/>
                <w:color w:val="FF0000"/>
                <w:sz w:val="24"/>
                <w:szCs w:val="24"/>
              </w:rPr>
            </w:pPr>
            <w:r>
              <w:rPr>
                <w:rFonts w:ascii="Verdana" w:hAnsi="Verdana"/>
                <w:sz w:val="24"/>
                <w:szCs w:val="24"/>
              </w:rPr>
              <w:t xml:space="preserve">James Rodaway Assistant Director Commissioning, Strategy &amp; Planning </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125455" w:rsidP="003D500E">
            <w:pPr>
              <w:jc w:val="both"/>
              <w:rPr>
                <w:rFonts w:ascii="Verdana" w:hAnsi="Verdana"/>
                <w:color w:val="FF0000"/>
                <w:sz w:val="24"/>
                <w:szCs w:val="24"/>
              </w:rPr>
            </w:pPr>
            <w:r>
              <w:rPr>
                <w:rFonts w:ascii="Verdana" w:hAnsi="Verdana"/>
                <w:sz w:val="24"/>
                <w:szCs w:val="24"/>
              </w:rPr>
              <w:t>James Rodaway Assistant Director Commissioning, Strategy &amp; Planning</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rsidR="003E2FB0" w:rsidRPr="00E23B12" w:rsidRDefault="00125455"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12545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41"/>
        <w:gridCol w:w="3349"/>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3D500E" w:rsidRPr="00E23B12" w:rsidRDefault="003429C0"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125455">
                  <w:rPr>
                    <w:rFonts w:ascii="Verdana" w:hAnsi="Verdana" w:cs="Arial"/>
                    <w:sz w:val="24"/>
                    <w:szCs w:val="24"/>
                  </w:rPr>
                  <w:t>EASC Management Group</w:t>
                </w:r>
              </w:sdtContent>
            </w:sdt>
          </w:p>
        </w:tc>
        <w:tc>
          <w:tcPr>
            <w:tcW w:w="2017" w:type="dxa"/>
            <w:vAlign w:val="center"/>
          </w:tcPr>
          <w:p w:rsidR="00D227B8" w:rsidRPr="003D500E" w:rsidRDefault="00125455" w:rsidP="00577535">
            <w:pPr>
              <w:rPr>
                <w:rFonts w:ascii="Verdana" w:hAnsi="Verdana" w:cs="Arial"/>
                <w:sz w:val="24"/>
                <w:szCs w:val="24"/>
              </w:rPr>
            </w:pPr>
            <w:r w:rsidRPr="003D500E">
              <w:rPr>
                <w:rStyle w:val="Style8"/>
                <w:rFonts w:ascii="Verdana" w:hAnsi="Verdana"/>
                <w:color w:val="000000" w:themeColor="text1"/>
              </w:rPr>
              <w:t>27</w:t>
            </w:r>
            <w:r w:rsidR="001304C7" w:rsidRPr="003D500E">
              <w:rPr>
                <w:rStyle w:val="Style8"/>
                <w:rFonts w:ascii="Verdana" w:hAnsi="Verdana"/>
                <w:color w:val="000000" w:themeColor="text1"/>
              </w:rPr>
              <w:t>/08/2020</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rsidR="00652117" w:rsidRPr="00E23B12" w:rsidRDefault="003D500E" w:rsidP="00577535">
                <w:pPr>
                  <w:rPr>
                    <w:rFonts w:ascii="Verdana" w:hAnsi="Verdana" w:cs="Arial"/>
                    <w:sz w:val="24"/>
                    <w:szCs w:val="24"/>
                  </w:rPr>
                </w:pPr>
                <w:r>
                  <w:rPr>
                    <w:rStyle w:val="Style22"/>
                    <w:rFonts w:ascii="Verdana" w:hAnsi="Verdana"/>
                    <w:sz w:val="24"/>
                    <w:szCs w:val="24"/>
                  </w:rPr>
                  <w:t xml:space="preserve">SUPPORTED </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577535" w:rsidP="00577535">
            <w:pPr>
              <w:rPr>
                <w:rFonts w:ascii="Verdana" w:hAnsi="Verdana" w:cs="Arial"/>
                <w:sz w:val="24"/>
                <w:szCs w:val="24"/>
              </w:rPr>
            </w:pPr>
          </w:p>
        </w:tc>
        <w:tc>
          <w:tcPr>
            <w:tcW w:w="8788" w:type="dxa"/>
            <w:vAlign w:val="center"/>
          </w:tcPr>
          <w:p w:rsidR="00577535" w:rsidRPr="00E23B12" w:rsidRDefault="00577535" w:rsidP="00577535">
            <w:pPr>
              <w:rPr>
                <w:rFonts w:ascii="Verdana" w:hAnsi="Verdana" w:cs="Arial"/>
                <w:sz w:val="24"/>
                <w:szCs w:val="24"/>
              </w:rPr>
            </w:pPr>
          </w:p>
        </w:tc>
      </w:tr>
    </w:tbl>
    <w:p w:rsidR="00E55D6E" w:rsidRDefault="00E55D6E" w:rsidP="00E55D6E">
      <w:pPr>
        <w:pStyle w:val="ListParagraph"/>
        <w:spacing w:after="0" w:line="240" w:lineRule="auto"/>
        <w:ind w:left="360"/>
        <w:rPr>
          <w:rFonts w:ascii="Verdana" w:hAnsi="Verdana" w:cs="Arial"/>
          <w:b/>
          <w:sz w:val="24"/>
          <w:szCs w:val="24"/>
        </w:rPr>
      </w:pPr>
    </w:p>
    <w:p w:rsidR="00EC51AC" w:rsidRDefault="00EC51AC">
      <w:pPr>
        <w:rPr>
          <w:rFonts w:ascii="Verdana" w:hAnsi="Verdana" w:cs="Arial"/>
          <w:b/>
          <w:sz w:val="24"/>
          <w:szCs w:val="24"/>
        </w:rPr>
      </w:pPr>
      <w:r>
        <w:rPr>
          <w:rFonts w:ascii="Verdana" w:hAnsi="Verdana" w:cs="Arial"/>
          <w:b/>
          <w:sz w:val="24"/>
          <w:szCs w:val="24"/>
        </w:rPr>
        <w:br w:type="page"/>
      </w: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t>SITUATION/BACKGROUND</w:t>
      </w:r>
    </w:p>
    <w:p w:rsidR="006A7DA6" w:rsidRDefault="001304C7" w:rsidP="0064638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Emergency Ambulance Services Committee (EASC) requested specific focused sessions on services or aspects of the services commissioned via EASC. </w:t>
      </w:r>
    </w:p>
    <w:p w:rsidR="001304C7" w:rsidRDefault="001304C7" w:rsidP="0064638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focus on NEPTS has been discussed at the N</w:t>
      </w:r>
      <w:r w:rsidR="000749B8">
        <w:rPr>
          <w:rFonts w:ascii="Verdana" w:hAnsi="Verdana" w:cs="Arial"/>
          <w:sz w:val="24"/>
          <w:szCs w:val="24"/>
        </w:rPr>
        <w:t>on-Emergency Patient Transport Services Delivery Assurance Group (N</w:t>
      </w:r>
      <w:r>
        <w:rPr>
          <w:rFonts w:ascii="Verdana" w:hAnsi="Verdana" w:cs="Arial"/>
          <w:sz w:val="24"/>
          <w:szCs w:val="24"/>
        </w:rPr>
        <w:t>EPTS DAG</w:t>
      </w:r>
      <w:r w:rsidR="000749B8">
        <w:rPr>
          <w:rFonts w:ascii="Verdana" w:hAnsi="Verdana" w:cs="Arial"/>
          <w:sz w:val="24"/>
          <w:szCs w:val="24"/>
        </w:rPr>
        <w:t>)</w:t>
      </w:r>
      <w:r>
        <w:rPr>
          <w:rFonts w:ascii="Verdana" w:hAnsi="Verdana" w:cs="Arial"/>
          <w:sz w:val="24"/>
          <w:szCs w:val="24"/>
        </w:rPr>
        <w:t xml:space="preserve"> and the EASC Management Group prior to presentation at EASC. </w:t>
      </w:r>
    </w:p>
    <w:p w:rsidR="003429C0" w:rsidRDefault="001304C7" w:rsidP="0064638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focus on NEPTS provide</w:t>
      </w:r>
      <w:r w:rsidR="001B0817">
        <w:rPr>
          <w:rFonts w:ascii="Verdana" w:hAnsi="Verdana" w:cs="Arial"/>
          <w:sz w:val="24"/>
          <w:szCs w:val="24"/>
        </w:rPr>
        <w:t>s</w:t>
      </w:r>
      <w:r>
        <w:rPr>
          <w:rFonts w:ascii="Verdana" w:hAnsi="Verdana" w:cs="Arial"/>
          <w:sz w:val="24"/>
          <w:szCs w:val="24"/>
        </w:rPr>
        <w:t xml:space="preserve"> a commissioner perspective on the NEPTS Work programme and the key deliverables that the Joint Committee need to be aware of.</w:t>
      </w:r>
    </w:p>
    <w:p w:rsidR="001304C7" w:rsidRPr="001304C7" w:rsidRDefault="003429C0" w:rsidP="0064638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‘Focus On’ presentation is attached at </w:t>
      </w:r>
      <w:r w:rsidRPr="003429C0">
        <w:rPr>
          <w:rFonts w:ascii="Verdana" w:hAnsi="Verdana" w:cs="Arial"/>
          <w:b/>
          <w:sz w:val="24"/>
          <w:szCs w:val="24"/>
        </w:rPr>
        <w:t>Appendix 1</w:t>
      </w:r>
      <w:r>
        <w:rPr>
          <w:rFonts w:ascii="Verdana" w:hAnsi="Verdana" w:cs="Arial"/>
          <w:sz w:val="24"/>
          <w:szCs w:val="24"/>
        </w:rPr>
        <w:t xml:space="preserve">. </w:t>
      </w:r>
      <w:r w:rsidR="001304C7">
        <w:rPr>
          <w:rFonts w:ascii="Verdana" w:hAnsi="Verdana" w:cs="Arial"/>
          <w:sz w:val="24"/>
          <w:szCs w:val="24"/>
        </w:rPr>
        <w:t xml:space="preserve"> </w:t>
      </w:r>
    </w:p>
    <w:p w:rsidR="006A7DA6" w:rsidRPr="00B661DE" w:rsidRDefault="006A7DA6" w:rsidP="00344184">
      <w:pPr>
        <w:spacing w:after="0" w:line="240" w:lineRule="auto"/>
        <w:rPr>
          <w:rFonts w:ascii="Verdana" w:hAnsi="Verdana" w:cs="Arial"/>
          <w:sz w:val="16"/>
          <w:szCs w:val="16"/>
        </w:rPr>
      </w:pPr>
    </w:p>
    <w:p w:rsidR="006A7DA6" w:rsidRPr="00E23B12"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0749B8" w:rsidRPr="003429C0" w:rsidRDefault="000749B8" w:rsidP="000749B8">
      <w:pPr>
        <w:spacing w:after="0" w:line="240" w:lineRule="auto"/>
        <w:rPr>
          <w:rFonts w:ascii="Verdana" w:hAnsi="Verdana" w:cs="Arial"/>
          <w:sz w:val="14"/>
          <w:szCs w:val="24"/>
        </w:rPr>
      </w:pPr>
    </w:p>
    <w:p w:rsidR="002F3A0D" w:rsidRPr="000749B8" w:rsidRDefault="001304C7" w:rsidP="00344184">
      <w:pPr>
        <w:pStyle w:val="ListParagraph"/>
        <w:numPr>
          <w:ilvl w:val="1"/>
          <w:numId w:val="1"/>
        </w:numPr>
        <w:spacing w:after="0" w:line="240" w:lineRule="auto"/>
        <w:rPr>
          <w:rFonts w:ascii="Verdana" w:hAnsi="Verdana" w:cs="Arial"/>
          <w:b/>
          <w:sz w:val="24"/>
          <w:szCs w:val="24"/>
        </w:rPr>
      </w:pPr>
      <w:r w:rsidRPr="000749B8">
        <w:rPr>
          <w:rFonts w:ascii="Verdana" w:hAnsi="Verdana" w:cs="Arial"/>
          <w:b/>
          <w:sz w:val="24"/>
          <w:szCs w:val="24"/>
        </w:rPr>
        <w:t xml:space="preserve">Commissioning &amp; Quality Assurance </w:t>
      </w:r>
    </w:p>
    <w:p w:rsidR="001304C7" w:rsidRDefault="000749B8" w:rsidP="00646381">
      <w:pPr>
        <w:pStyle w:val="ListParagraph"/>
        <w:numPr>
          <w:ilvl w:val="2"/>
          <w:numId w:val="1"/>
        </w:numPr>
        <w:spacing w:after="0" w:line="240" w:lineRule="auto"/>
        <w:jc w:val="both"/>
        <w:rPr>
          <w:rFonts w:ascii="Verdana" w:hAnsi="Verdana" w:cs="Arial"/>
          <w:sz w:val="24"/>
          <w:szCs w:val="24"/>
        </w:rPr>
      </w:pPr>
      <w:r>
        <w:rPr>
          <w:rFonts w:ascii="Verdana" w:hAnsi="Verdana" w:cs="Arial"/>
          <w:sz w:val="24"/>
          <w:szCs w:val="24"/>
        </w:rPr>
        <w:t xml:space="preserve">NEPTS Collaborative Commissioning Quality and Delivery Framework signed October 2019. </w:t>
      </w:r>
    </w:p>
    <w:p w:rsidR="000749B8" w:rsidRDefault="000749B8" w:rsidP="00646381">
      <w:pPr>
        <w:pStyle w:val="ListParagraph"/>
        <w:numPr>
          <w:ilvl w:val="2"/>
          <w:numId w:val="1"/>
        </w:numPr>
        <w:spacing w:after="0" w:line="240" w:lineRule="auto"/>
        <w:jc w:val="both"/>
        <w:rPr>
          <w:rFonts w:ascii="Verdana" w:hAnsi="Verdana" w:cs="Arial"/>
          <w:sz w:val="24"/>
          <w:szCs w:val="24"/>
        </w:rPr>
      </w:pPr>
      <w:r>
        <w:rPr>
          <w:rFonts w:ascii="Verdana" w:hAnsi="Verdana" w:cs="Arial"/>
          <w:sz w:val="24"/>
          <w:szCs w:val="24"/>
        </w:rPr>
        <w:t xml:space="preserve">Collaborative approach </w:t>
      </w:r>
      <w:r w:rsidR="00C67505">
        <w:rPr>
          <w:rFonts w:ascii="Verdana" w:hAnsi="Verdana" w:cs="Arial"/>
          <w:sz w:val="24"/>
          <w:szCs w:val="24"/>
        </w:rPr>
        <w:t xml:space="preserve">to designing and delivering NEPTS work programme through </w:t>
      </w:r>
      <w:r>
        <w:rPr>
          <w:rFonts w:ascii="Verdana" w:hAnsi="Verdana" w:cs="Arial"/>
          <w:sz w:val="24"/>
          <w:szCs w:val="24"/>
        </w:rPr>
        <w:t>the NEPTS DAG is enabled through consistent representation from Health Boards, WAST and NCCU</w:t>
      </w:r>
      <w:r w:rsidR="00C67505">
        <w:rPr>
          <w:rFonts w:ascii="Verdana" w:hAnsi="Verdana" w:cs="Arial"/>
          <w:sz w:val="24"/>
          <w:szCs w:val="24"/>
        </w:rPr>
        <w:t xml:space="preserve"> and robust programme management</w:t>
      </w:r>
      <w:r>
        <w:rPr>
          <w:rFonts w:ascii="Verdana" w:hAnsi="Verdana" w:cs="Arial"/>
          <w:sz w:val="24"/>
          <w:szCs w:val="24"/>
        </w:rPr>
        <w:t xml:space="preserve">. </w:t>
      </w:r>
    </w:p>
    <w:p w:rsidR="000749B8" w:rsidRDefault="000749B8" w:rsidP="00646381">
      <w:pPr>
        <w:pStyle w:val="ListParagraph"/>
        <w:numPr>
          <w:ilvl w:val="2"/>
          <w:numId w:val="1"/>
        </w:numPr>
        <w:spacing w:after="0" w:line="240" w:lineRule="auto"/>
        <w:jc w:val="both"/>
        <w:rPr>
          <w:rFonts w:ascii="Verdana" w:hAnsi="Verdana" w:cs="Arial"/>
          <w:sz w:val="24"/>
          <w:szCs w:val="24"/>
        </w:rPr>
      </w:pPr>
      <w:r>
        <w:rPr>
          <w:rFonts w:ascii="Verdana" w:hAnsi="Verdana" w:cs="Arial"/>
          <w:sz w:val="24"/>
          <w:szCs w:val="24"/>
        </w:rPr>
        <w:t xml:space="preserve">NEPTS work programme and commissioning intentions are co-produced using the EASC sub-group structure. </w:t>
      </w:r>
    </w:p>
    <w:p w:rsidR="000749B8" w:rsidRDefault="000749B8" w:rsidP="00646381">
      <w:pPr>
        <w:pStyle w:val="ListParagraph"/>
        <w:numPr>
          <w:ilvl w:val="2"/>
          <w:numId w:val="1"/>
        </w:numPr>
        <w:spacing w:after="0" w:line="240" w:lineRule="auto"/>
        <w:jc w:val="both"/>
        <w:rPr>
          <w:rFonts w:ascii="Verdana" w:hAnsi="Verdana" w:cs="Arial"/>
          <w:sz w:val="24"/>
          <w:szCs w:val="24"/>
        </w:rPr>
      </w:pPr>
      <w:r>
        <w:rPr>
          <w:rFonts w:ascii="Verdana" w:hAnsi="Verdana" w:cs="Arial"/>
          <w:sz w:val="24"/>
          <w:szCs w:val="24"/>
        </w:rPr>
        <w:t xml:space="preserve">NEPTS is delivered </w:t>
      </w:r>
      <w:r w:rsidR="007A18E9">
        <w:rPr>
          <w:rFonts w:ascii="Verdana" w:hAnsi="Verdana" w:cs="Arial"/>
          <w:sz w:val="24"/>
          <w:szCs w:val="24"/>
        </w:rPr>
        <w:t xml:space="preserve">by </w:t>
      </w:r>
      <w:r>
        <w:rPr>
          <w:rFonts w:ascii="Verdana" w:hAnsi="Verdana" w:cs="Arial"/>
          <w:sz w:val="24"/>
          <w:szCs w:val="24"/>
        </w:rPr>
        <w:t xml:space="preserve">WAST and uses external providers </w:t>
      </w:r>
      <w:r w:rsidR="00C67505">
        <w:rPr>
          <w:rFonts w:ascii="Verdana" w:hAnsi="Verdana" w:cs="Arial"/>
          <w:sz w:val="24"/>
          <w:szCs w:val="24"/>
        </w:rPr>
        <w:t>i</w:t>
      </w:r>
      <w:r>
        <w:rPr>
          <w:rFonts w:ascii="Verdana" w:hAnsi="Verdana" w:cs="Arial"/>
          <w:sz w:val="24"/>
          <w:szCs w:val="24"/>
        </w:rPr>
        <w:t xml:space="preserve">n what is termed a ‘Plurality Model’. </w:t>
      </w:r>
    </w:p>
    <w:p w:rsidR="00C67505" w:rsidRDefault="000749B8" w:rsidP="00646381">
      <w:pPr>
        <w:pStyle w:val="ListParagraph"/>
        <w:numPr>
          <w:ilvl w:val="2"/>
          <w:numId w:val="1"/>
        </w:numPr>
        <w:spacing w:after="0" w:line="240" w:lineRule="auto"/>
        <w:jc w:val="both"/>
        <w:rPr>
          <w:rFonts w:ascii="Verdana" w:hAnsi="Verdana" w:cs="Arial"/>
          <w:sz w:val="24"/>
          <w:szCs w:val="24"/>
        </w:rPr>
      </w:pPr>
      <w:r>
        <w:rPr>
          <w:rFonts w:ascii="Verdana" w:hAnsi="Verdana" w:cs="Arial"/>
          <w:sz w:val="24"/>
          <w:szCs w:val="24"/>
        </w:rPr>
        <w:t xml:space="preserve">WAST </w:t>
      </w:r>
      <w:r w:rsidR="00C67505">
        <w:rPr>
          <w:rFonts w:ascii="Verdana" w:hAnsi="Verdana" w:cs="Arial"/>
          <w:sz w:val="24"/>
          <w:szCs w:val="24"/>
        </w:rPr>
        <w:t xml:space="preserve">quality assurance for providers transporting NEPTS patients covers: </w:t>
      </w:r>
    </w:p>
    <w:p w:rsidR="00C67505" w:rsidRDefault="00C67505" w:rsidP="00646381">
      <w:pPr>
        <w:pStyle w:val="ListParagraph"/>
        <w:numPr>
          <w:ilvl w:val="0"/>
          <w:numId w:val="4"/>
        </w:numPr>
        <w:spacing w:after="0" w:line="240" w:lineRule="auto"/>
        <w:jc w:val="both"/>
        <w:rPr>
          <w:rFonts w:ascii="Verdana" w:hAnsi="Verdana" w:cs="Arial"/>
          <w:sz w:val="24"/>
          <w:szCs w:val="24"/>
        </w:rPr>
      </w:pPr>
      <w:r w:rsidRPr="00C67505">
        <w:rPr>
          <w:rFonts w:ascii="Verdana" w:hAnsi="Verdana" w:cs="Arial"/>
          <w:sz w:val="24"/>
          <w:szCs w:val="24"/>
        </w:rPr>
        <w:t>WAST Baseline docu</w:t>
      </w:r>
      <w:r>
        <w:rPr>
          <w:rFonts w:ascii="Verdana" w:hAnsi="Verdana" w:cs="Arial"/>
          <w:sz w:val="24"/>
          <w:szCs w:val="24"/>
        </w:rPr>
        <w:t xml:space="preserve">mentation and checks on: </w:t>
      </w:r>
    </w:p>
    <w:p w:rsidR="00C67505" w:rsidRDefault="00C67505" w:rsidP="00646381">
      <w:pPr>
        <w:pStyle w:val="ListParagraph"/>
        <w:numPr>
          <w:ilvl w:val="1"/>
          <w:numId w:val="4"/>
        </w:numPr>
        <w:spacing w:after="0" w:line="240" w:lineRule="auto"/>
        <w:jc w:val="both"/>
        <w:rPr>
          <w:rFonts w:ascii="Verdana" w:hAnsi="Verdana" w:cs="Arial"/>
          <w:sz w:val="24"/>
          <w:szCs w:val="24"/>
        </w:rPr>
      </w:pPr>
      <w:r>
        <w:rPr>
          <w:rFonts w:ascii="Verdana" w:hAnsi="Verdana" w:cs="Arial"/>
          <w:sz w:val="24"/>
          <w:szCs w:val="24"/>
        </w:rPr>
        <w:t>Company &amp; Staff information.</w:t>
      </w:r>
    </w:p>
    <w:p w:rsidR="00C67505" w:rsidRDefault="00C67505" w:rsidP="00646381">
      <w:pPr>
        <w:pStyle w:val="ListParagraph"/>
        <w:numPr>
          <w:ilvl w:val="1"/>
          <w:numId w:val="4"/>
        </w:numPr>
        <w:spacing w:after="0" w:line="240" w:lineRule="auto"/>
        <w:jc w:val="both"/>
        <w:rPr>
          <w:rFonts w:ascii="Verdana" w:hAnsi="Verdana" w:cs="Arial"/>
          <w:sz w:val="24"/>
          <w:szCs w:val="24"/>
        </w:rPr>
      </w:pPr>
      <w:r>
        <w:rPr>
          <w:rFonts w:ascii="Verdana" w:hAnsi="Verdana" w:cs="Arial"/>
          <w:sz w:val="24"/>
          <w:szCs w:val="24"/>
        </w:rPr>
        <w:t>Business continuity and</w:t>
      </w:r>
      <w:r w:rsidRPr="00C67505">
        <w:rPr>
          <w:rFonts w:ascii="Verdana" w:hAnsi="Verdana" w:cs="Arial"/>
          <w:sz w:val="24"/>
          <w:szCs w:val="24"/>
        </w:rPr>
        <w:t xml:space="preserve"> PPE.</w:t>
      </w:r>
    </w:p>
    <w:p w:rsidR="00C67505" w:rsidRDefault="00C67505" w:rsidP="00646381">
      <w:pPr>
        <w:pStyle w:val="ListParagraph"/>
        <w:numPr>
          <w:ilvl w:val="1"/>
          <w:numId w:val="4"/>
        </w:numPr>
        <w:spacing w:after="0" w:line="240" w:lineRule="auto"/>
        <w:jc w:val="both"/>
        <w:rPr>
          <w:rFonts w:ascii="Verdana" w:hAnsi="Verdana" w:cs="Arial"/>
          <w:sz w:val="24"/>
          <w:szCs w:val="24"/>
        </w:rPr>
      </w:pPr>
      <w:r w:rsidRPr="00C67505">
        <w:rPr>
          <w:rFonts w:ascii="Verdana" w:hAnsi="Verdana" w:cs="Arial"/>
          <w:sz w:val="24"/>
          <w:szCs w:val="24"/>
        </w:rPr>
        <w:t>Professional indemnity insurance</w:t>
      </w:r>
      <w:r>
        <w:rPr>
          <w:rFonts w:ascii="Verdana" w:hAnsi="Verdana" w:cs="Arial"/>
          <w:sz w:val="24"/>
          <w:szCs w:val="24"/>
        </w:rPr>
        <w:t xml:space="preserve">, </w:t>
      </w:r>
      <w:r w:rsidRPr="00C67505">
        <w:rPr>
          <w:rFonts w:ascii="Verdana" w:hAnsi="Verdana" w:cs="Arial"/>
          <w:sz w:val="24"/>
          <w:szCs w:val="24"/>
        </w:rPr>
        <w:t xml:space="preserve">Vehicle Insurance, Employers Liability. </w:t>
      </w:r>
    </w:p>
    <w:p w:rsidR="00C67505" w:rsidRDefault="00C67505" w:rsidP="00646381">
      <w:pPr>
        <w:pStyle w:val="ListParagraph"/>
        <w:numPr>
          <w:ilvl w:val="1"/>
          <w:numId w:val="4"/>
        </w:numPr>
        <w:spacing w:after="0" w:line="240" w:lineRule="auto"/>
        <w:jc w:val="both"/>
        <w:rPr>
          <w:rFonts w:ascii="Verdana" w:hAnsi="Verdana" w:cs="Arial"/>
          <w:sz w:val="24"/>
          <w:szCs w:val="24"/>
        </w:rPr>
      </w:pPr>
      <w:r w:rsidRPr="00C67505">
        <w:rPr>
          <w:rFonts w:ascii="Verdana" w:hAnsi="Verdana" w:cs="Arial"/>
          <w:sz w:val="24"/>
          <w:szCs w:val="24"/>
        </w:rPr>
        <w:t>Ambulance training certification</w:t>
      </w:r>
      <w:r>
        <w:rPr>
          <w:rFonts w:ascii="Verdana" w:hAnsi="Verdana" w:cs="Arial"/>
          <w:sz w:val="24"/>
          <w:szCs w:val="24"/>
        </w:rPr>
        <w:t>.</w:t>
      </w:r>
    </w:p>
    <w:p w:rsidR="00C67505" w:rsidRPr="00C67505" w:rsidRDefault="00C67505" w:rsidP="00646381">
      <w:pPr>
        <w:pStyle w:val="ListParagraph"/>
        <w:numPr>
          <w:ilvl w:val="1"/>
          <w:numId w:val="4"/>
        </w:numPr>
        <w:spacing w:after="0" w:line="240" w:lineRule="auto"/>
        <w:jc w:val="both"/>
        <w:rPr>
          <w:rFonts w:ascii="Verdana" w:hAnsi="Verdana" w:cs="Arial"/>
          <w:sz w:val="24"/>
          <w:szCs w:val="24"/>
        </w:rPr>
      </w:pPr>
      <w:r>
        <w:rPr>
          <w:rFonts w:ascii="Verdana" w:hAnsi="Verdana" w:cs="Arial"/>
          <w:sz w:val="24"/>
          <w:szCs w:val="24"/>
        </w:rPr>
        <w:t xml:space="preserve">Vehicle information </w:t>
      </w:r>
      <w:r w:rsidRPr="00C67505">
        <w:rPr>
          <w:rFonts w:ascii="Verdana" w:hAnsi="Verdana" w:cs="Arial"/>
          <w:sz w:val="24"/>
          <w:szCs w:val="24"/>
        </w:rPr>
        <w:t xml:space="preserve">equipment, patient care processes, training, </w:t>
      </w:r>
      <w:r>
        <w:rPr>
          <w:rFonts w:ascii="Verdana" w:hAnsi="Verdana" w:cs="Arial"/>
          <w:sz w:val="24"/>
          <w:szCs w:val="24"/>
        </w:rPr>
        <w:t>Do Not Resuscitate C</w:t>
      </w:r>
      <w:r w:rsidRPr="00C67505">
        <w:rPr>
          <w:rFonts w:ascii="Verdana" w:hAnsi="Verdana" w:cs="Arial"/>
          <w:sz w:val="24"/>
          <w:szCs w:val="24"/>
        </w:rPr>
        <w:t>PR, vehicle inventory, Conduct &amp; Patient Handling Awareness</w:t>
      </w:r>
      <w:r>
        <w:rPr>
          <w:rFonts w:ascii="Verdana" w:hAnsi="Verdana" w:cs="Arial"/>
          <w:sz w:val="24"/>
          <w:szCs w:val="24"/>
        </w:rPr>
        <w:t>.</w:t>
      </w:r>
    </w:p>
    <w:p w:rsidR="00617844" w:rsidRDefault="00617844" w:rsidP="00646381">
      <w:pPr>
        <w:pStyle w:val="ListParagraph"/>
        <w:numPr>
          <w:ilvl w:val="0"/>
          <w:numId w:val="4"/>
        </w:numPr>
        <w:spacing w:after="0" w:line="240" w:lineRule="auto"/>
        <w:jc w:val="both"/>
        <w:rPr>
          <w:rFonts w:ascii="Verdana" w:hAnsi="Verdana" w:cs="Arial"/>
          <w:sz w:val="24"/>
          <w:szCs w:val="24"/>
        </w:rPr>
      </w:pPr>
      <w:r>
        <w:rPr>
          <w:rFonts w:ascii="Verdana" w:hAnsi="Verdana" w:cs="Arial"/>
          <w:sz w:val="24"/>
          <w:szCs w:val="24"/>
        </w:rPr>
        <w:t xml:space="preserve">Inspections </w:t>
      </w:r>
    </w:p>
    <w:p w:rsidR="00C67505" w:rsidRPr="00C67505" w:rsidRDefault="00B661DE" w:rsidP="00646381">
      <w:pPr>
        <w:pStyle w:val="ListParagraph"/>
        <w:numPr>
          <w:ilvl w:val="1"/>
          <w:numId w:val="4"/>
        </w:numPr>
        <w:spacing w:after="0" w:line="240" w:lineRule="auto"/>
        <w:jc w:val="both"/>
        <w:rPr>
          <w:rFonts w:ascii="Verdana" w:hAnsi="Verdana" w:cs="Arial"/>
          <w:sz w:val="24"/>
          <w:szCs w:val="24"/>
        </w:rPr>
      </w:pPr>
      <w:r>
        <w:rPr>
          <w:rFonts w:ascii="Verdana" w:hAnsi="Verdana" w:cs="Arial"/>
          <w:sz w:val="24"/>
          <w:szCs w:val="24"/>
        </w:rPr>
        <w:t>Commenced w/c 20</w:t>
      </w:r>
      <w:r w:rsidR="00617844">
        <w:rPr>
          <w:rFonts w:ascii="Verdana" w:hAnsi="Verdana" w:cs="Arial"/>
          <w:sz w:val="24"/>
          <w:szCs w:val="24"/>
        </w:rPr>
        <w:t xml:space="preserve"> July 2020.</w:t>
      </w:r>
    </w:p>
    <w:p w:rsidR="00C67505" w:rsidRDefault="00C67505" w:rsidP="00646381">
      <w:pPr>
        <w:pStyle w:val="ListParagraph"/>
        <w:numPr>
          <w:ilvl w:val="1"/>
          <w:numId w:val="4"/>
        </w:numPr>
        <w:spacing w:after="0" w:line="240" w:lineRule="auto"/>
        <w:jc w:val="both"/>
        <w:rPr>
          <w:rFonts w:ascii="Verdana" w:hAnsi="Verdana" w:cs="Arial"/>
          <w:sz w:val="24"/>
          <w:szCs w:val="24"/>
        </w:rPr>
      </w:pPr>
      <w:r w:rsidRPr="00C67505">
        <w:rPr>
          <w:rFonts w:ascii="Verdana" w:hAnsi="Verdana" w:cs="Arial"/>
          <w:sz w:val="24"/>
          <w:szCs w:val="24"/>
        </w:rPr>
        <w:t>Conducted by 365 Response using WAST inspection report and template (365 fully trained by WAST Q</w:t>
      </w:r>
      <w:r>
        <w:rPr>
          <w:rFonts w:ascii="Verdana" w:hAnsi="Verdana" w:cs="Arial"/>
          <w:sz w:val="24"/>
          <w:szCs w:val="24"/>
        </w:rPr>
        <w:t>uality Manager</w:t>
      </w:r>
      <w:r w:rsidRPr="00C67505">
        <w:rPr>
          <w:rFonts w:ascii="Verdana" w:hAnsi="Verdana" w:cs="Arial"/>
          <w:sz w:val="24"/>
          <w:szCs w:val="24"/>
        </w:rPr>
        <w:t>)</w:t>
      </w:r>
      <w:r>
        <w:rPr>
          <w:rFonts w:ascii="Verdana" w:hAnsi="Verdana" w:cs="Arial"/>
          <w:sz w:val="24"/>
          <w:szCs w:val="24"/>
        </w:rPr>
        <w:t>.</w:t>
      </w:r>
    </w:p>
    <w:p w:rsidR="00C67505" w:rsidRDefault="00C67505" w:rsidP="00646381">
      <w:pPr>
        <w:pStyle w:val="ListParagraph"/>
        <w:numPr>
          <w:ilvl w:val="1"/>
          <w:numId w:val="4"/>
        </w:numPr>
        <w:spacing w:after="0" w:line="240" w:lineRule="auto"/>
        <w:jc w:val="both"/>
        <w:rPr>
          <w:rFonts w:ascii="Verdana" w:hAnsi="Verdana" w:cs="Arial"/>
          <w:sz w:val="24"/>
          <w:szCs w:val="24"/>
        </w:rPr>
      </w:pPr>
      <w:r w:rsidRPr="00C67505">
        <w:rPr>
          <w:rFonts w:ascii="Verdana" w:hAnsi="Verdana" w:cs="Arial"/>
          <w:sz w:val="24"/>
          <w:szCs w:val="24"/>
        </w:rPr>
        <w:t>WAST spot check 10% of 365 Respon</w:t>
      </w:r>
      <w:r>
        <w:rPr>
          <w:rFonts w:ascii="Verdana" w:hAnsi="Verdana" w:cs="Arial"/>
          <w:sz w:val="24"/>
          <w:szCs w:val="24"/>
        </w:rPr>
        <w:t>se i</w:t>
      </w:r>
      <w:r w:rsidRPr="00C67505">
        <w:rPr>
          <w:rFonts w:ascii="Verdana" w:hAnsi="Verdana" w:cs="Arial"/>
          <w:sz w:val="24"/>
          <w:szCs w:val="24"/>
        </w:rPr>
        <w:t>nspections</w:t>
      </w:r>
      <w:r>
        <w:rPr>
          <w:rFonts w:ascii="Verdana" w:hAnsi="Verdana" w:cs="Arial"/>
          <w:sz w:val="24"/>
          <w:szCs w:val="24"/>
        </w:rPr>
        <w:t>.</w:t>
      </w:r>
    </w:p>
    <w:p w:rsidR="00C67505" w:rsidRDefault="00C67505" w:rsidP="00646381">
      <w:pPr>
        <w:pStyle w:val="ListParagraph"/>
        <w:numPr>
          <w:ilvl w:val="1"/>
          <w:numId w:val="4"/>
        </w:numPr>
        <w:spacing w:after="0" w:line="240" w:lineRule="auto"/>
        <w:jc w:val="both"/>
        <w:rPr>
          <w:rFonts w:ascii="Verdana" w:hAnsi="Verdana" w:cs="Arial"/>
          <w:sz w:val="24"/>
          <w:szCs w:val="24"/>
        </w:rPr>
      </w:pPr>
      <w:r w:rsidRPr="00C67505">
        <w:rPr>
          <w:rFonts w:ascii="Verdana" w:hAnsi="Verdana" w:cs="Arial"/>
          <w:sz w:val="24"/>
          <w:szCs w:val="24"/>
        </w:rPr>
        <w:t>Regular contact and supplier document sharing between WAST &amp; 365</w:t>
      </w:r>
      <w:r>
        <w:rPr>
          <w:rFonts w:ascii="Verdana" w:hAnsi="Verdana" w:cs="Arial"/>
          <w:sz w:val="24"/>
          <w:szCs w:val="24"/>
        </w:rPr>
        <w:t>.</w:t>
      </w:r>
    </w:p>
    <w:p w:rsidR="000749B8" w:rsidRPr="00C67505" w:rsidRDefault="00C67505" w:rsidP="00646381">
      <w:pPr>
        <w:pStyle w:val="ListParagraph"/>
        <w:numPr>
          <w:ilvl w:val="1"/>
          <w:numId w:val="4"/>
        </w:numPr>
        <w:spacing w:after="0" w:line="240" w:lineRule="auto"/>
        <w:jc w:val="both"/>
        <w:rPr>
          <w:rFonts w:ascii="Verdana" w:hAnsi="Verdana" w:cs="Arial"/>
          <w:sz w:val="24"/>
          <w:szCs w:val="24"/>
        </w:rPr>
      </w:pPr>
      <w:r w:rsidRPr="00C67505">
        <w:rPr>
          <w:rFonts w:ascii="Verdana" w:hAnsi="Verdana" w:cs="Arial"/>
          <w:sz w:val="24"/>
          <w:szCs w:val="24"/>
        </w:rPr>
        <w:t>365 Assure (365 registration and checking process)</w:t>
      </w:r>
      <w:r>
        <w:rPr>
          <w:rFonts w:ascii="Verdana" w:hAnsi="Verdana" w:cs="Arial"/>
          <w:sz w:val="24"/>
          <w:szCs w:val="24"/>
        </w:rPr>
        <w:t>.</w:t>
      </w:r>
    </w:p>
    <w:p w:rsidR="001304C7" w:rsidRPr="000749B8" w:rsidRDefault="001304C7" w:rsidP="00646381">
      <w:pPr>
        <w:pStyle w:val="ListParagraph"/>
        <w:numPr>
          <w:ilvl w:val="1"/>
          <w:numId w:val="1"/>
        </w:numPr>
        <w:spacing w:after="0" w:line="240" w:lineRule="auto"/>
        <w:jc w:val="both"/>
        <w:rPr>
          <w:rFonts w:ascii="Verdana" w:hAnsi="Verdana" w:cs="Arial"/>
          <w:b/>
          <w:sz w:val="24"/>
          <w:szCs w:val="24"/>
        </w:rPr>
      </w:pPr>
      <w:r w:rsidRPr="000749B8">
        <w:rPr>
          <w:rFonts w:ascii="Verdana" w:hAnsi="Verdana" w:cs="Arial"/>
          <w:b/>
          <w:sz w:val="24"/>
          <w:szCs w:val="24"/>
        </w:rPr>
        <w:lastRenderedPageBreak/>
        <w:t>NEPTS Service Development</w:t>
      </w:r>
    </w:p>
    <w:p w:rsidR="00D735D2" w:rsidRPr="00D735D2" w:rsidRDefault="00D735D2" w:rsidP="00646381">
      <w:pPr>
        <w:pStyle w:val="ListParagraph"/>
        <w:numPr>
          <w:ilvl w:val="2"/>
          <w:numId w:val="1"/>
        </w:numPr>
        <w:spacing w:after="0" w:line="240" w:lineRule="auto"/>
        <w:jc w:val="both"/>
        <w:rPr>
          <w:rFonts w:ascii="Verdana" w:hAnsi="Verdana" w:cs="Arial"/>
          <w:sz w:val="24"/>
          <w:szCs w:val="24"/>
        </w:rPr>
      </w:pPr>
      <w:r w:rsidRPr="00D735D2">
        <w:rPr>
          <w:rFonts w:ascii="Verdana" w:hAnsi="Verdana" w:cs="Arial"/>
          <w:b/>
          <w:sz w:val="24"/>
          <w:szCs w:val="24"/>
        </w:rPr>
        <w:t>Transfers of Work</w:t>
      </w:r>
    </w:p>
    <w:p w:rsidR="00B661DE" w:rsidRDefault="00C67505" w:rsidP="00646381">
      <w:pPr>
        <w:pStyle w:val="ListParagraph"/>
        <w:spacing w:after="0" w:line="240" w:lineRule="auto"/>
        <w:jc w:val="both"/>
        <w:rPr>
          <w:rFonts w:ascii="Verdana" w:hAnsi="Verdana" w:cs="Arial"/>
          <w:sz w:val="24"/>
          <w:szCs w:val="24"/>
        </w:rPr>
      </w:pPr>
      <w:r w:rsidRPr="00D735D2">
        <w:rPr>
          <w:rFonts w:ascii="Verdana" w:hAnsi="Verdana" w:cs="Arial"/>
          <w:sz w:val="24"/>
          <w:szCs w:val="24"/>
        </w:rPr>
        <w:t>T</w:t>
      </w:r>
      <w:r w:rsidR="00D735D2" w:rsidRPr="00D735D2">
        <w:rPr>
          <w:rFonts w:ascii="Verdana" w:hAnsi="Verdana" w:cs="Arial"/>
          <w:sz w:val="24"/>
          <w:szCs w:val="24"/>
        </w:rPr>
        <w:t>he t</w:t>
      </w:r>
      <w:r w:rsidRPr="00D735D2">
        <w:rPr>
          <w:rFonts w:ascii="Verdana" w:hAnsi="Verdana" w:cs="Arial"/>
          <w:sz w:val="24"/>
          <w:szCs w:val="24"/>
        </w:rPr>
        <w:t xml:space="preserve">ransfer of </w:t>
      </w:r>
      <w:r w:rsidR="00D735D2" w:rsidRPr="00D735D2">
        <w:rPr>
          <w:rFonts w:ascii="Verdana" w:hAnsi="Verdana" w:cs="Arial"/>
          <w:sz w:val="24"/>
          <w:szCs w:val="24"/>
        </w:rPr>
        <w:t xml:space="preserve">NEPTS </w:t>
      </w:r>
      <w:r w:rsidRPr="00D735D2">
        <w:rPr>
          <w:rFonts w:ascii="Verdana" w:hAnsi="Verdana" w:cs="Arial"/>
          <w:sz w:val="24"/>
          <w:szCs w:val="24"/>
        </w:rPr>
        <w:t xml:space="preserve">work from Health Boards to WAST </w:t>
      </w:r>
      <w:r w:rsidR="00D735D2" w:rsidRPr="00D735D2">
        <w:rPr>
          <w:rFonts w:ascii="Verdana" w:hAnsi="Verdana" w:cs="Arial"/>
          <w:sz w:val="24"/>
          <w:szCs w:val="24"/>
        </w:rPr>
        <w:t xml:space="preserve">is a </w:t>
      </w:r>
      <w:r w:rsidRPr="00D735D2">
        <w:rPr>
          <w:rFonts w:ascii="Verdana" w:hAnsi="Verdana" w:cs="Arial"/>
          <w:sz w:val="24"/>
          <w:szCs w:val="24"/>
        </w:rPr>
        <w:t xml:space="preserve">key </w:t>
      </w:r>
      <w:r w:rsidR="00D735D2" w:rsidRPr="00D735D2">
        <w:rPr>
          <w:rFonts w:ascii="Verdana" w:hAnsi="Verdana" w:cs="Arial"/>
          <w:sz w:val="24"/>
          <w:szCs w:val="24"/>
        </w:rPr>
        <w:t xml:space="preserve">component to delivering </w:t>
      </w:r>
      <w:r w:rsidR="007A18E9">
        <w:rPr>
          <w:rFonts w:ascii="Verdana" w:hAnsi="Verdana" w:cs="Arial"/>
          <w:sz w:val="24"/>
          <w:szCs w:val="24"/>
        </w:rPr>
        <w:t xml:space="preserve">the Plurality Model and </w:t>
      </w:r>
      <w:r w:rsidR="00D735D2" w:rsidRPr="00D735D2">
        <w:rPr>
          <w:rFonts w:ascii="Verdana" w:hAnsi="Verdana" w:cs="Arial"/>
          <w:sz w:val="24"/>
          <w:szCs w:val="24"/>
        </w:rPr>
        <w:t xml:space="preserve">ministerial expectation around the </w:t>
      </w:r>
      <w:r w:rsidRPr="00D735D2">
        <w:rPr>
          <w:rFonts w:ascii="Verdana" w:hAnsi="Verdana" w:cs="Arial"/>
          <w:sz w:val="24"/>
          <w:szCs w:val="24"/>
        </w:rPr>
        <w:t xml:space="preserve">transformation </w:t>
      </w:r>
      <w:r w:rsidR="00B661DE">
        <w:rPr>
          <w:rFonts w:ascii="Verdana" w:hAnsi="Verdana" w:cs="Arial"/>
          <w:sz w:val="24"/>
          <w:szCs w:val="24"/>
        </w:rPr>
        <w:t>of NEPTS in Wales.</w:t>
      </w:r>
    </w:p>
    <w:p w:rsidR="00B661DE" w:rsidRDefault="00D735D2" w:rsidP="00B661DE">
      <w:pPr>
        <w:pStyle w:val="ListParagraph"/>
        <w:numPr>
          <w:ilvl w:val="0"/>
          <w:numId w:val="24"/>
        </w:numPr>
        <w:spacing w:after="0" w:line="240" w:lineRule="auto"/>
        <w:jc w:val="both"/>
        <w:rPr>
          <w:rFonts w:ascii="Verdana" w:hAnsi="Verdana" w:cs="Arial"/>
          <w:sz w:val="24"/>
          <w:szCs w:val="24"/>
        </w:rPr>
      </w:pPr>
      <w:r w:rsidRPr="00D735D2">
        <w:rPr>
          <w:rFonts w:ascii="Verdana" w:hAnsi="Verdana" w:cs="Arial"/>
          <w:sz w:val="24"/>
          <w:szCs w:val="24"/>
        </w:rPr>
        <w:t xml:space="preserve">Cardiff &amp; Vale, Velindre NHS Trust, Hywel Dda &amp; Swansea Bay have transferred NEPTS Provision to WAST. </w:t>
      </w:r>
    </w:p>
    <w:p w:rsidR="00B661DE" w:rsidRDefault="00D735D2" w:rsidP="00B661DE">
      <w:pPr>
        <w:pStyle w:val="ListParagraph"/>
        <w:numPr>
          <w:ilvl w:val="0"/>
          <w:numId w:val="24"/>
        </w:numPr>
        <w:spacing w:after="0" w:line="240" w:lineRule="auto"/>
        <w:jc w:val="both"/>
        <w:rPr>
          <w:rFonts w:ascii="Verdana" w:hAnsi="Verdana" w:cs="Arial"/>
          <w:sz w:val="24"/>
          <w:szCs w:val="24"/>
        </w:rPr>
      </w:pPr>
      <w:r w:rsidRPr="00D735D2">
        <w:rPr>
          <w:rFonts w:ascii="Verdana" w:hAnsi="Verdana" w:cs="Arial"/>
          <w:sz w:val="24"/>
          <w:szCs w:val="24"/>
        </w:rPr>
        <w:t xml:space="preserve">Aneurin Bevan, Powys, Cwm Taf Morgannwg and Betsi Cadwaladr are yet to complete their transfers. COVID-19 has impacted on the timeline for transfers. </w:t>
      </w:r>
    </w:p>
    <w:p w:rsidR="00B661DE" w:rsidRDefault="00617844" w:rsidP="00B661DE">
      <w:pPr>
        <w:pStyle w:val="ListParagraph"/>
        <w:numPr>
          <w:ilvl w:val="0"/>
          <w:numId w:val="24"/>
        </w:numPr>
        <w:spacing w:after="0" w:line="240" w:lineRule="auto"/>
        <w:jc w:val="both"/>
        <w:rPr>
          <w:rFonts w:ascii="Verdana" w:hAnsi="Verdana" w:cs="Arial"/>
          <w:sz w:val="24"/>
          <w:szCs w:val="24"/>
        </w:rPr>
      </w:pPr>
      <w:r>
        <w:rPr>
          <w:rFonts w:ascii="Verdana" w:hAnsi="Verdana" w:cs="Arial"/>
          <w:sz w:val="24"/>
          <w:szCs w:val="24"/>
        </w:rPr>
        <w:t xml:space="preserve">Aneurin Bevan and Powys Health Boards will be transferred next with Cwm Taf Morgannwg and Betsi Cadwaladr to follow. </w:t>
      </w:r>
    </w:p>
    <w:p w:rsidR="00D735D2" w:rsidRPr="00D735D2" w:rsidRDefault="00617844" w:rsidP="00B661DE">
      <w:pPr>
        <w:pStyle w:val="ListParagraph"/>
        <w:numPr>
          <w:ilvl w:val="0"/>
          <w:numId w:val="24"/>
        </w:numPr>
        <w:spacing w:after="0" w:line="240" w:lineRule="auto"/>
        <w:jc w:val="both"/>
        <w:rPr>
          <w:rFonts w:ascii="Verdana" w:hAnsi="Verdana" w:cs="Arial"/>
          <w:sz w:val="24"/>
          <w:szCs w:val="24"/>
        </w:rPr>
      </w:pPr>
      <w:r>
        <w:rPr>
          <w:rFonts w:ascii="Verdana" w:hAnsi="Verdana" w:cs="Arial"/>
          <w:sz w:val="24"/>
          <w:szCs w:val="24"/>
        </w:rPr>
        <w:t xml:space="preserve">Once completed the transfer of all activity to WAST will enable efficiencies to be realised on a Once for Wales scale. </w:t>
      </w:r>
    </w:p>
    <w:p w:rsidR="00D735D2" w:rsidRDefault="00D735D2" w:rsidP="00646381">
      <w:pPr>
        <w:pStyle w:val="ListParagraph"/>
        <w:numPr>
          <w:ilvl w:val="2"/>
          <w:numId w:val="1"/>
        </w:numPr>
        <w:spacing w:after="0" w:line="240" w:lineRule="auto"/>
        <w:jc w:val="both"/>
        <w:rPr>
          <w:rFonts w:ascii="Verdana" w:hAnsi="Verdana" w:cs="Arial"/>
          <w:b/>
          <w:sz w:val="24"/>
          <w:szCs w:val="24"/>
        </w:rPr>
      </w:pPr>
      <w:r w:rsidRPr="00D735D2">
        <w:rPr>
          <w:rFonts w:ascii="Verdana" w:hAnsi="Verdana" w:cs="Arial"/>
          <w:b/>
          <w:sz w:val="24"/>
          <w:szCs w:val="24"/>
        </w:rPr>
        <w:t>N</w:t>
      </w:r>
      <w:r>
        <w:rPr>
          <w:rFonts w:ascii="Verdana" w:hAnsi="Verdana" w:cs="Arial"/>
          <w:b/>
          <w:sz w:val="24"/>
          <w:szCs w:val="24"/>
        </w:rPr>
        <w:t>ational Call Taking</w:t>
      </w:r>
    </w:p>
    <w:p w:rsidR="00D735D2" w:rsidRPr="00D735D2" w:rsidRDefault="00D735D2" w:rsidP="00646381">
      <w:pPr>
        <w:pStyle w:val="ListParagraph"/>
        <w:spacing w:after="0" w:line="240" w:lineRule="auto"/>
        <w:jc w:val="both"/>
        <w:rPr>
          <w:rFonts w:ascii="Verdana" w:hAnsi="Verdana" w:cs="Arial"/>
          <w:b/>
          <w:sz w:val="24"/>
          <w:szCs w:val="24"/>
        </w:rPr>
      </w:pPr>
      <w:r>
        <w:rPr>
          <w:rFonts w:ascii="Verdana" w:hAnsi="Verdana" w:cs="Arial"/>
          <w:sz w:val="24"/>
          <w:szCs w:val="24"/>
        </w:rPr>
        <w:t xml:space="preserve">Utilises technology to drive efficiency and reduces the call answering time for NEPTS. The introduction of one number has also simplified access to NEPTS for patients and healthcare professionals. </w:t>
      </w:r>
    </w:p>
    <w:p w:rsidR="00D735D2" w:rsidRPr="00D735D2" w:rsidRDefault="00D735D2" w:rsidP="00646381">
      <w:pPr>
        <w:pStyle w:val="ListParagraph"/>
        <w:numPr>
          <w:ilvl w:val="2"/>
          <w:numId w:val="1"/>
        </w:numPr>
        <w:spacing w:after="0" w:line="240" w:lineRule="auto"/>
        <w:jc w:val="both"/>
        <w:rPr>
          <w:rFonts w:ascii="Verdana" w:hAnsi="Verdana" w:cs="Arial"/>
          <w:b/>
          <w:sz w:val="24"/>
          <w:szCs w:val="24"/>
        </w:rPr>
      </w:pPr>
      <w:r w:rsidRPr="00D735D2">
        <w:rPr>
          <w:rFonts w:ascii="Verdana" w:hAnsi="Verdana" w:cs="Arial"/>
          <w:b/>
          <w:sz w:val="24"/>
          <w:szCs w:val="24"/>
        </w:rPr>
        <w:t>Transport</w:t>
      </w:r>
      <w:r>
        <w:rPr>
          <w:rFonts w:ascii="Verdana" w:hAnsi="Verdana" w:cs="Arial"/>
          <w:b/>
          <w:sz w:val="24"/>
          <w:szCs w:val="24"/>
        </w:rPr>
        <w:t xml:space="preserve"> Solutions</w:t>
      </w:r>
    </w:p>
    <w:p w:rsidR="007A18E9" w:rsidRDefault="00D735D2" w:rsidP="00646381">
      <w:pPr>
        <w:pStyle w:val="ListParagraph"/>
        <w:spacing w:after="0" w:line="240" w:lineRule="auto"/>
        <w:jc w:val="both"/>
        <w:rPr>
          <w:rFonts w:ascii="Verdana" w:hAnsi="Verdana" w:cs="Arial"/>
          <w:sz w:val="24"/>
          <w:szCs w:val="24"/>
        </w:rPr>
      </w:pPr>
      <w:r>
        <w:rPr>
          <w:rFonts w:ascii="Verdana" w:hAnsi="Verdana" w:cs="Arial"/>
          <w:sz w:val="24"/>
          <w:szCs w:val="24"/>
        </w:rPr>
        <w:t xml:space="preserve">The NEPTS Transport Solutions proposal was co-produced through the NEPTS DAG and funded through the 2019/20 EASC Healthier Wales Commissioning allocation. </w:t>
      </w:r>
      <w:r w:rsidR="00EC51AC">
        <w:rPr>
          <w:rFonts w:ascii="Verdana" w:hAnsi="Verdana" w:cs="Arial"/>
          <w:sz w:val="24"/>
          <w:szCs w:val="24"/>
        </w:rPr>
        <w:t xml:space="preserve">Transport Solutions </w:t>
      </w:r>
      <w:r w:rsidR="00076D2F">
        <w:rPr>
          <w:rFonts w:ascii="Verdana" w:hAnsi="Verdana" w:cs="Arial"/>
          <w:sz w:val="24"/>
          <w:szCs w:val="24"/>
        </w:rPr>
        <w:t xml:space="preserve">proposal will support delivery of 2020/21 commissioning intentions and </w:t>
      </w:r>
      <w:r w:rsidR="00F47370">
        <w:rPr>
          <w:rFonts w:ascii="Verdana" w:hAnsi="Verdana" w:cs="Arial"/>
          <w:sz w:val="24"/>
          <w:szCs w:val="24"/>
        </w:rPr>
        <w:t xml:space="preserve">implement fully the recommendation in the January 2018 CHC report “Non-Emergency Patient Transport the picture across Wales”. </w:t>
      </w:r>
    </w:p>
    <w:p w:rsidR="007A18E9" w:rsidRDefault="007A18E9" w:rsidP="00646381">
      <w:pPr>
        <w:pStyle w:val="ListParagraph"/>
        <w:spacing w:after="0" w:line="240" w:lineRule="auto"/>
        <w:jc w:val="both"/>
        <w:rPr>
          <w:rFonts w:ascii="Verdana" w:hAnsi="Verdana" w:cs="Arial"/>
          <w:sz w:val="24"/>
          <w:szCs w:val="24"/>
        </w:rPr>
      </w:pPr>
    </w:p>
    <w:p w:rsidR="00D735D2" w:rsidRDefault="007A18E9" w:rsidP="00646381">
      <w:pPr>
        <w:pStyle w:val="ListParagraph"/>
        <w:spacing w:after="0" w:line="240" w:lineRule="auto"/>
        <w:jc w:val="both"/>
        <w:rPr>
          <w:rFonts w:ascii="Verdana" w:hAnsi="Verdana" w:cs="Arial"/>
          <w:sz w:val="24"/>
          <w:szCs w:val="24"/>
        </w:rPr>
      </w:pPr>
      <w:r>
        <w:rPr>
          <w:rFonts w:ascii="Verdana" w:hAnsi="Verdana" w:cs="Arial"/>
          <w:sz w:val="24"/>
          <w:szCs w:val="24"/>
        </w:rPr>
        <w:t xml:space="preserve">Transport Solutions </w:t>
      </w:r>
      <w:r w:rsidR="00EC51AC">
        <w:rPr>
          <w:rFonts w:ascii="Verdana" w:hAnsi="Verdana" w:cs="Arial"/>
          <w:sz w:val="24"/>
          <w:szCs w:val="24"/>
        </w:rPr>
        <w:t xml:space="preserve">aims to: </w:t>
      </w:r>
    </w:p>
    <w:p w:rsidR="00EC51AC" w:rsidRPr="00EC51AC" w:rsidRDefault="00EC51AC" w:rsidP="00646381">
      <w:pPr>
        <w:pStyle w:val="ListParagraph"/>
        <w:spacing w:after="0" w:line="240" w:lineRule="auto"/>
        <w:jc w:val="both"/>
        <w:rPr>
          <w:rFonts w:ascii="Verdana" w:hAnsi="Verdana" w:cs="Arial"/>
          <w:sz w:val="24"/>
          <w:szCs w:val="24"/>
          <w:lang w:val="en-GB"/>
        </w:rPr>
      </w:pPr>
      <w:r>
        <w:rPr>
          <w:rFonts w:ascii="Verdana" w:hAnsi="Verdana" w:cs="Arial"/>
          <w:b/>
          <w:bCs/>
          <w:sz w:val="24"/>
          <w:szCs w:val="24"/>
          <w:lang w:val="en-GB"/>
        </w:rPr>
        <w:t>Improve</w:t>
      </w:r>
      <w:r w:rsidRPr="00EC51AC">
        <w:rPr>
          <w:rFonts w:ascii="Verdana" w:hAnsi="Verdana" w:cs="Arial"/>
          <w:b/>
          <w:bCs/>
          <w:sz w:val="24"/>
          <w:szCs w:val="24"/>
          <w:lang w:val="en-GB"/>
        </w:rPr>
        <w:t xml:space="preserve"> patient experience</w:t>
      </w:r>
    </w:p>
    <w:p w:rsidR="00012B1D" w:rsidRPr="00EC51AC" w:rsidRDefault="00EC51AC" w:rsidP="00646381">
      <w:pPr>
        <w:pStyle w:val="ListParagraph"/>
        <w:numPr>
          <w:ilvl w:val="0"/>
          <w:numId w:val="7"/>
        </w:numPr>
        <w:spacing w:line="240" w:lineRule="auto"/>
        <w:jc w:val="both"/>
        <w:rPr>
          <w:rFonts w:ascii="Verdana" w:hAnsi="Verdana" w:cs="Arial"/>
          <w:sz w:val="24"/>
          <w:szCs w:val="24"/>
          <w:lang w:val="en-GB"/>
        </w:rPr>
      </w:pPr>
      <w:r>
        <w:rPr>
          <w:rFonts w:ascii="Verdana" w:hAnsi="Verdana" w:cs="Arial"/>
          <w:sz w:val="24"/>
          <w:szCs w:val="24"/>
          <w:lang w:val="en-GB"/>
        </w:rPr>
        <w:t>By e</w:t>
      </w:r>
      <w:r w:rsidR="001030C7" w:rsidRPr="00EC51AC">
        <w:rPr>
          <w:rFonts w:ascii="Verdana" w:hAnsi="Verdana" w:cs="Arial"/>
          <w:sz w:val="24"/>
          <w:szCs w:val="24"/>
          <w:lang w:val="en-GB"/>
        </w:rPr>
        <w:t>mpower</w:t>
      </w:r>
      <w:r>
        <w:rPr>
          <w:rFonts w:ascii="Verdana" w:hAnsi="Verdana" w:cs="Arial"/>
          <w:sz w:val="24"/>
          <w:szCs w:val="24"/>
          <w:lang w:val="en-GB"/>
        </w:rPr>
        <w:t>ing</w:t>
      </w:r>
      <w:r w:rsidR="001030C7" w:rsidRPr="00EC51AC">
        <w:rPr>
          <w:rFonts w:ascii="Verdana" w:hAnsi="Verdana" w:cs="Arial"/>
          <w:sz w:val="24"/>
          <w:szCs w:val="24"/>
          <w:lang w:val="en-GB"/>
        </w:rPr>
        <w:t xml:space="preserve"> patients to make their own choices around the most suitable transport for their needs, providing them with simple, consistent informatio</w:t>
      </w:r>
      <w:r w:rsidR="001B0817">
        <w:rPr>
          <w:rFonts w:ascii="Verdana" w:hAnsi="Verdana" w:cs="Arial"/>
          <w:sz w:val="24"/>
          <w:szCs w:val="24"/>
          <w:lang w:val="en-GB"/>
        </w:rPr>
        <w:t>n making it as easy as possible</w:t>
      </w:r>
    </w:p>
    <w:p w:rsidR="00012B1D" w:rsidRPr="00EC51AC" w:rsidRDefault="001030C7" w:rsidP="00646381">
      <w:pPr>
        <w:pStyle w:val="ListParagraph"/>
        <w:numPr>
          <w:ilvl w:val="0"/>
          <w:numId w:val="7"/>
        </w:numPr>
        <w:spacing w:line="240" w:lineRule="auto"/>
        <w:jc w:val="both"/>
        <w:rPr>
          <w:rFonts w:ascii="Verdana" w:hAnsi="Verdana" w:cs="Arial"/>
          <w:sz w:val="24"/>
          <w:szCs w:val="24"/>
          <w:lang w:val="en-GB"/>
        </w:rPr>
      </w:pPr>
      <w:r w:rsidRPr="00EC51AC">
        <w:rPr>
          <w:rFonts w:ascii="Verdana" w:hAnsi="Verdana" w:cs="Arial"/>
          <w:sz w:val="24"/>
          <w:szCs w:val="24"/>
          <w:lang w:val="en-GB"/>
        </w:rPr>
        <w:t>By improving the quality of our booking information it will become easier to identify our pat</w:t>
      </w:r>
      <w:r w:rsidR="001B0817">
        <w:rPr>
          <w:rFonts w:ascii="Verdana" w:hAnsi="Verdana" w:cs="Arial"/>
          <w:sz w:val="24"/>
          <w:szCs w:val="24"/>
          <w:lang w:val="en-GB"/>
        </w:rPr>
        <w:t>ients mobility and their needs</w:t>
      </w:r>
    </w:p>
    <w:p w:rsidR="00012B1D" w:rsidRPr="00EC51AC" w:rsidRDefault="00EC51AC" w:rsidP="00646381">
      <w:pPr>
        <w:pStyle w:val="ListParagraph"/>
        <w:numPr>
          <w:ilvl w:val="0"/>
          <w:numId w:val="7"/>
        </w:numPr>
        <w:spacing w:line="240" w:lineRule="auto"/>
        <w:jc w:val="both"/>
        <w:rPr>
          <w:rFonts w:ascii="Verdana" w:hAnsi="Verdana" w:cs="Arial"/>
          <w:sz w:val="24"/>
          <w:szCs w:val="24"/>
          <w:lang w:val="en-GB"/>
        </w:rPr>
      </w:pPr>
      <w:r>
        <w:rPr>
          <w:rFonts w:ascii="Verdana" w:hAnsi="Verdana" w:cs="Arial"/>
          <w:sz w:val="24"/>
          <w:szCs w:val="24"/>
          <w:lang w:val="en-GB"/>
        </w:rPr>
        <w:t>By p</w:t>
      </w:r>
      <w:r w:rsidR="001030C7" w:rsidRPr="00EC51AC">
        <w:rPr>
          <w:rFonts w:ascii="Verdana" w:hAnsi="Verdana" w:cs="Arial"/>
          <w:sz w:val="24"/>
          <w:szCs w:val="24"/>
          <w:lang w:val="en-GB"/>
        </w:rPr>
        <w:t>atients receive the appropriate</w:t>
      </w:r>
      <w:r w:rsidR="001B0817">
        <w:rPr>
          <w:rFonts w:ascii="Verdana" w:hAnsi="Verdana" w:cs="Arial"/>
          <w:sz w:val="24"/>
          <w:szCs w:val="24"/>
          <w:lang w:val="en-GB"/>
        </w:rPr>
        <w:t xml:space="preserve"> resource for their requirement</w:t>
      </w:r>
    </w:p>
    <w:p w:rsidR="00012B1D" w:rsidRPr="00EC51AC" w:rsidRDefault="001030C7" w:rsidP="00646381">
      <w:pPr>
        <w:pStyle w:val="ListParagraph"/>
        <w:numPr>
          <w:ilvl w:val="0"/>
          <w:numId w:val="7"/>
        </w:numPr>
        <w:spacing w:line="240" w:lineRule="auto"/>
        <w:jc w:val="both"/>
        <w:rPr>
          <w:rFonts w:ascii="Verdana" w:hAnsi="Verdana" w:cs="Arial"/>
          <w:sz w:val="24"/>
          <w:szCs w:val="24"/>
          <w:lang w:val="en-GB"/>
        </w:rPr>
      </w:pPr>
      <w:r w:rsidRPr="00EC51AC">
        <w:rPr>
          <w:rFonts w:ascii="Verdana" w:hAnsi="Verdana" w:cs="Arial"/>
          <w:sz w:val="24"/>
          <w:szCs w:val="24"/>
          <w:lang w:val="en-GB"/>
        </w:rPr>
        <w:t xml:space="preserve">By improving the booking process, patients will experience a reduced call time and minimise duplication of questions, therefore making the process </w:t>
      </w:r>
      <w:r w:rsidR="001B0817">
        <w:rPr>
          <w:rFonts w:ascii="Verdana" w:hAnsi="Verdana" w:cs="Arial"/>
          <w:sz w:val="24"/>
          <w:szCs w:val="24"/>
          <w:lang w:val="en-GB"/>
        </w:rPr>
        <w:t>more positive</w:t>
      </w:r>
    </w:p>
    <w:p w:rsidR="00012B1D" w:rsidRPr="00EC51AC" w:rsidRDefault="00EC51AC" w:rsidP="00646381">
      <w:pPr>
        <w:pStyle w:val="ListParagraph"/>
        <w:numPr>
          <w:ilvl w:val="0"/>
          <w:numId w:val="7"/>
        </w:numPr>
        <w:spacing w:after="0" w:line="240" w:lineRule="auto"/>
        <w:jc w:val="both"/>
        <w:rPr>
          <w:rFonts w:ascii="Verdana" w:hAnsi="Verdana" w:cs="Arial"/>
          <w:sz w:val="24"/>
          <w:szCs w:val="24"/>
          <w:lang w:val="en-GB"/>
        </w:rPr>
      </w:pPr>
      <w:r>
        <w:rPr>
          <w:rFonts w:ascii="Verdana" w:hAnsi="Verdana" w:cs="Arial"/>
          <w:sz w:val="24"/>
          <w:szCs w:val="24"/>
          <w:lang w:val="en-GB"/>
        </w:rPr>
        <w:t xml:space="preserve">By </w:t>
      </w:r>
      <w:r w:rsidR="001030C7" w:rsidRPr="00EC51AC">
        <w:rPr>
          <w:rFonts w:ascii="Verdana" w:hAnsi="Verdana" w:cs="Arial"/>
          <w:sz w:val="24"/>
          <w:szCs w:val="24"/>
          <w:lang w:val="en-GB"/>
        </w:rPr>
        <w:t>increas</w:t>
      </w:r>
      <w:r>
        <w:rPr>
          <w:rFonts w:ascii="Verdana" w:hAnsi="Verdana" w:cs="Arial"/>
          <w:sz w:val="24"/>
          <w:szCs w:val="24"/>
          <w:lang w:val="en-GB"/>
        </w:rPr>
        <w:t>ing</w:t>
      </w:r>
      <w:r w:rsidR="001030C7" w:rsidRPr="00EC51AC">
        <w:rPr>
          <w:rFonts w:ascii="Verdana" w:hAnsi="Verdana" w:cs="Arial"/>
          <w:sz w:val="24"/>
          <w:szCs w:val="24"/>
          <w:lang w:val="en-GB"/>
        </w:rPr>
        <w:t xml:space="preserve"> meaningful engagement and measurement of patient experience.</w:t>
      </w:r>
    </w:p>
    <w:p w:rsidR="00EC51AC" w:rsidRPr="00EC51AC" w:rsidRDefault="00EC51AC" w:rsidP="00646381">
      <w:pPr>
        <w:pStyle w:val="ListParagraph"/>
        <w:spacing w:after="0" w:line="240" w:lineRule="auto"/>
        <w:jc w:val="both"/>
        <w:rPr>
          <w:rFonts w:ascii="Verdana" w:hAnsi="Verdana" w:cs="Arial"/>
          <w:sz w:val="24"/>
          <w:szCs w:val="24"/>
          <w:lang w:val="en-GB"/>
        </w:rPr>
      </w:pPr>
      <w:r w:rsidRPr="00EC51AC">
        <w:rPr>
          <w:rFonts w:ascii="Verdana" w:hAnsi="Verdana" w:cs="Arial"/>
          <w:b/>
          <w:bCs/>
          <w:sz w:val="24"/>
          <w:szCs w:val="24"/>
          <w:lang w:val="en-GB"/>
        </w:rPr>
        <w:t>Improved performance against</w:t>
      </w:r>
    </w:p>
    <w:p w:rsidR="00012B1D" w:rsidRPr="00EC51AC" w:rsidRDefault="001030C7" w:rsidP="00646381">
      <w:pPr>
        <w:pStyle w:val="ListParagraph"/>
        <w:numPr>
          <w:ilvl w:val="0"/>
          <w:numId w:val="8"/>
        </w:numPr>
        <w:spacing w:line="240" w:lineRule="auto"/>
        <w:jc w:val="both"/>
        <w:rPr>
          <w:rFonts w:ascii="Verdana" w:hAnsi="Verdana" w:cs="Arial"/>
          <w:sz w:val="24"/>
          <w:szCs w:val="24"/>
          <w:lang w:val="en-GB"/>
        </w:rPr>
      </w:pPr>
      <w:r w:rsidRPr="00EC51AC">
        <w:rPr>
          <w:rFonts w:ascii="Verdana" w:hAnsi="Verdana" w:cs="Arial"/>
          <w:sz w:val="24"/>
          <w:szCs w:val="24"/>
          <w:lang w:val="en-GB"/>
        </w:rPr>
        <w:t>The number of patients arriving</w:t>
      </w:r>
      <w:r w:rsidR="00617844">
        <w:rPr>
          <w:rFonts w:ascii="Verdana" w:hAnsi="Verdana" w:cs="Arial"/>
          <w:sz w:val="24"/>
          <w:szCs w:val="24"/>
          <w:lang w:val="en-GB"/>
        </w:rPr>
        <w:t xml:space="preserve"> for their appointments on time.</w:t>
      </w:r>
    </w:p>
    <w:p w:rsidR="00012B1D" w:rsidRPr="00EC51AC" w:rsidRDefault="001030C7" w:rsidP="00646381">
      <w:pPr>
        <w:pStyle w:val="ListParagraph"/>
        <w:numPr>
          <w:ilvl w:val="0"/>
          <w:numId w:val="8"/>
        </w:numPr>
        <w:spacing w:line="240" w:lineRule="auto"/>
        <w:jc w:val="both"/>
        <w:rPr>
          <w:rFonts w:ascii="Verdana" w:hAnsi="Verdana" w:cs="Arial"/>
          <w:sz w:val="24"/>
          <w:szCs w:val="24"/>
          <w:lang w:val="en-GB"/>
        </w:rPr>
      </w:pPr>
      <w:r w:rsidRPr="00EC51AC">
        <w:rPr>
          <w:rFonts w:ascii="Verdana" w:hAnsi="Verdana" w:cs="Arial"/>
          <w:sz w:val="24"/>
          <w:szCs w:val="24"/>
          <w:lang w:val="en-GB"/>
        </w:rPr>
        <w:t xml:space="preserve">The number of patients being collected </w:t>
      </w:r>
      <w:r w:rsidR="00617844">
        <w:rPr>
          <w:rFonts w:ascii="Verdana" w:hAnsi="Verdana" w:cs="Arial"/>
          <w:sz w:val="24"/>
          <w:szCs w:val="24"/>
          <w:lang w:val="en-GB"/>
        </w:rPr>
        <w:t>from their appointments on time.</w:t>
      </w:r>
    </w:p>
    <w:p w:rsidR="00012B1D" w:rsidRPr="00EC51AC" w:rsidRDefault="001030C7" w:rsidP="00646381">
      <w:pPr>
        <w:pStyle w:val="ListParagraph"/>
        <w:numPr>
          <w:ilvl w:val="0"/>
          <w:numId w:val="8"/>
        </w:numPr>
        <w:spacing w:line="240" w:lineRule="auto"/>
        <w:jc w:val="both"/>
        <w:rPr>
          <w:rFonts w:ascii="Verdana" w:hAnsi="Verdana" w:cs="Arial"/>
          <w:sz w:val="24"/>
          <w:szCs w:val="24"/>
          <w:lang w:val="en-GB"/>
        </w:rPr>
      </w:pPr>
      <w:r w:rsidRPr="00EC51AC">
        <w:rPr>
          <w:rFonts w:ascii="Verdana" w:hAnsi="Verdana" w:cs="Arial"/>
          <w:sz w:val="24"/>
          <w:szCs w:val="24"/>
          <w:lang w:val="en-GB"/>
        </w:rPr>
        <w:lastRenderedPageBreak/>
        <w:t>The number of reductions in on the day/late cancellations due to more efficient resourc</w:t>
      </w:r>
      <w:r w:rsidR="00617844">
        <w:rPr>
          <w:rFonts w:ascii="Verdana" w:hAnsi="Verdana" w:cs="Arial"/>
          <w:sz w:val="24"/>
          <w:szCs w:val="24"/>
          <w:lang w:val="en-GB"/>
        </w:rPr>
        <w:t>e planning and public awareness.</w:t>
      </w:r>
    </w:p>
    <w:p w:rsidR="00012B1D" w:rsidRPr="00EC51AC" w:rsidRDefault="001030C7" w:rsidP="00646381">
      <w:pPr>
        <w:pStyle w:val="ListParagraph"/>
        <w:numPr>
          <w:ilvl w:val="0"/>
          <w:numId w:val="8"/>
        </w:numPr>
        <w:spacing w:after="0" w:line="240" w:lineRule="auto"/>
        <w:jc w:val="both"/>
        <w:rPr>
          <w:rFonts w:ascii="Verdana" w:hAnsi="Verdana" w:cs="Arial"/>
          <w:sz w:val="24"/>
          <w:szCs w:val="24"/>
          <w:lang w:val="en-GB"/>
        </w:rPr>
      </w:pPr>
      <w:r w:rsidRPr="00EC51AC">
        <w:rPr>
          <w:rFonts w:ascii="Verdana" w:hAnsi="Verdana" w:cs="Arial"/>
          <w:sz w:val="24"/>
          <w:szCs w:val="24"/>
          <w:lang w:val="en-GB"/>
        </w:rPr>
        <w:t>The number of non-eligible patients signposted to alternat</w:t>
      </w:r>
      <w:r w:rsidR="00617844">
        <w:rPr>
          <w:rFonts w:ascii="Verdana" w:hAnsi="Verdana" w:cs="Arial"/>
          <w:sz w:val="24"/>
          <w:szCs w:val="24"/>
          <w:lang w:val="en-GB"/>
        </w:rPr>
        <w:t>ive, more appropriate providers.</w:t>
      </w:r>
    </w:p>
    <w:p w:rsidR="00EC51AC" w:rsidRDefault="00EC51AC" w:rsidP="00646381">
      <w:pPr>
        <w:pStyle w:val="ListParagraph"/>
        <w:numPr>
          <w:ilvl w:val="0"/>
          <w:numId w:val="8"/>
        </w:numPr>
        <w:spacing w:after="0" w:line="240" w:lineRule="auto"/>
        <w:jc w:val="both"/>
        <w:rPr>
          <w:rFonts w:ascii="Verdana" w:hAnsi="Verdana" w:cs="Arial"/>
          <w:sz w:val="24"/>
          <w:szCs w:val="24"/>
        </w:rPr>
      </w:pPr>
      <w:r w:rsidRPr="00EC51AC">
        <w:rPr>
          <w:rFonts w:ascii="Verdana" w:hAnsi="Verdana" w:cs="Arial"/>
          <w:sz w:val="24"/>
          <w:szCs w:val="24"/>
          <w:lang w:val="en-GB"/>
        </w:rPr>
        <w:t>The number of NEPTS journeys made for non-eligible patients</w:t>
      </w:r>
      <w:r w:rsidR="00617844">
        <w:rPr>
          <w:rFonts w:ascii="Verdana" w:hAnsi="Verdana" w:cs="Arial"/>
          <w:sz w:val="24"/>
          <w:szCs w:val="24"/>
          <w:lang w:val="en-GB"/>
        </w:rPr>
        <w:t>.</w:t>
      </w:r>
    </w:p>
    <w:p w:rsidR="001304C7" w:rsidRDefault="001304C7" w:rsidP="00646381">
      <w:pPr>
        <w:pStyle w:val="ListParagraph"/>
        <w:numPr>
          <w:ilvl w:val="1"/>
          <w:numId w:val="1"/>
        </w:numPr>
        <w:spacing w:after="0" w:line="240" w:lineRule="auto"/>
        <w:jc w:val="both"/>
        <w:rPr>
          <w:rFonts w:ascii="Verdana" w:hAnsi="Verdana" w:cs="Arial"/>
          <w:b/>
          <w:sz w:val="24"/>
          <w:szCs w:val="24"/>
        </w:rPr>
      </w:pPr>
      <w:r w:rsidRPr="00D735D2">
        <w:rPr>
          <w:rFonts w:ascii="Verdana" w:hAnsi="Verdana" w:cs="Arial"/>
          <w:b/>
          <w:sz w:val="24"/>
          <w:szCs w:val="24"/>
        </w:rPr>
        <w:t xml:space="preserve">NEPTS Enhanced Service Provision </w:t>
      </w:r>
    </w:p>
    <w:p w:rsidR="0030167E" w:rsidRPr="0030167E" w:rsidRDefault="0030167E" w:rsidP="00646381">
      <w:pPr>
        <w:pStyle w:val="ListParagraph"/>
        <w:spacing w:after="0" w:line="240" w:lineRule="auto"/>
        <w:jc w:val="both"/>
        <w:rPr>
          <w:rFonts w:ascii="Verdana" w:hAnsi="Verdana" w:cs="Arial"/>
          <w:sz w:val="24"/>
          <w:szCs w:val="24"/>
        </w:rPr>
      </w:pPr>
      <w:r w:rsidRPr="0030167E">
        <w:rPr>
          <w:rFonts w:ascii="Verdana" w:hAnsi="Verdana" w:cs="Arial"/>
          <w:sz w:val="24"/>
          <w:szCs w:val="24"/>
        </w:rPr>
        <w:t xml:space="preserve">Enhanced service provision is defined within the </w:t>
      </w:r>
      <w:r w:rsidR="0045110D">
        <w:rPr>
          <w:rFonts w:ascii="Verdana" w:hAnsi="Verdana" w:cs="Arial"/>
          <w:sz w:val="24"/>
          <w:szCs w:val="24"/>
        </w:rPr>
        <w:t xml:space="preserve">2015 Business Case “The </w:t>
      </w:r>
      <w:r>
        <w:rPr>
          <w:rFonts w:ascii="Verdana" w:hAnsi="Verdana" w:cs="Arial"/>
          <w:sz w:val="24"/>
          <w:szCs w:val="24"/>
        </w:rPr>
        <w:t>Future of NEPTS i</w:t>
      </w:r>
      <w:r w:rsidR="0045110D">
        <w:rPr>
          <w:rFonts w:ascii="Verdana" w:hAnsi="Verdana" w:cs="Arial"/>
          <w:sz w:val="24"/>
          <w:szCs w:val="24"/>
        </w:rPr>
        <w:t>n Wales”</w:t>
      </w:r>
      <w:r w:rsidRPr="0030167E">
        <w:rPr>
          <w:rFonts w:ascii="Verdana" w:hAnsi="Verdana" w:cs="Arial"/>
          <w:sz w:val="24"/>
          <w:szCs w:val="24"/>
        </w:rPr>
        <w:t xml:space="preserve"> as renal, oncology or end of life patients. The expectation is that for these defined cohorts of </w:t>
      </w:r>
      <w:r>
        <w:rPr>
          <w:rFonts w:ascii="Verdana" w:hAnsi="Verdana" w:cs="Arial"/>
          <w:sz w:val="24"/>
          <w:szCs w:val="24"/>
        </w:rPr>
        <w:t>patie</w:t>
      </w:r>
      <w:r w:rsidR="0045110D">
        <w:rPr>
          <w:rFonts w:ascii="Verdana" w:hAnsi="Verdana" w:cs="Arial"/>
          <w:sz w:val="24"/>
          <w:szCs w:val="24"/>
        </w:rPr>
        <w:t xml:space="preserve">nts that WAST would provide services that delivered high performance and patient experience. </w:t>
      </w:r>
    </w:p>
    <w:p w:rsidR="00F47370" w:rsidRDefault="00F47370" w:rsidP="00646381">
      <w:pPr>
        <w:pStyle w:val="ListParagraph"/>
        <w:numPr>
          <w:ilvl w:val="2"/>
          <w:numId w:val="1"/>
        </w:numPr>
        <w:spacing w:after="0" w:line="240" w:lineRule="auto"/>
        <w:jc w:val="both"/>
        <w:rPr>
          <w:rFonts w:ascii="Verdana" w:hAnsi="Verdana" w:cs="Arial"/>
          <w:b/>
          <w:sz w:val="24"/>
          <w:szCs w:val="24"/>
        </w:rPr>
      </w:pPr>
      <w:r>
        <w:rPr>
          <w:rFonts w:ascii="Verdana" w:hAnsi="Verdana" w:cs="Arial"/>
          <w:b/>
          <w:sz w:val="24"/>
          <w:szCs w:val="24"/>
        </w:rPr>
        <w:t>Renal Transport</w:t>
      </w:r>
    </w:p>
    <w:p w:rsidR="00096985" w:rsidRDefault="0030167E" w:rsidP="00646381">
      <w:pPr>
        <w:pStyle w:val="ListParagraph"/>
        <w:numPr>
          <w:ilvl w:val="0"/>
          <w:numId w:val="9"/>
        </w:numPr>
        <w:spacing w:after="0" w:line="240" w:lineRule="auto"/>
        <w:jc w:val="both"/>
        <w:rPr>
          <w:rFonts w:ascii="Verdana" w:hAnsi="Verdana" w:cs="Arial"/>
          <w:sz w:val="24"/>
          <w:szCs w:val="24"/>
        </w:rPr>
      </w:pPr>
      <w:r w:rsidRPr="0045110D">
        <w:rPr>
          <w:rFonts w:ascii="Verdana" w:hAnsi="Verdana" w:cs="Arial"/>
          <w:sz w:val="24"/>
          <w:szCs w:val="24"/>
        </w:rPr>
        <w:t xml:space="preserve">Renal journeys account for over 30% of NEPTS journeys. </w:t>
      </w:r>
      <w:r w:rsidR="0045110D">
        <w:rPr>
          <w:rFonts w:ascii="Verdana" w:hAnsi="Verdana" w:cs="Arial"/>
          <w:sz w:val="24"/>
          <w:szCs w:val="24"/>
        </w:rPr>
        <w:t xml:space="preserve">Renal journeys are coordinated through the Renal Hub. </w:t>
      </w:r>
    </w:p>
    <w:p w:rsidR="008919CE" w:rsidRDefault="008919CE" w:rsidP="00646381">
      <w:pPr>
        <w:pStyle w:val="ListParagraph"/>
        <w:numPr>
          <w:ilvl w:val="0"/>
          <w:numId w:val="9"/>
        </w:numPr>
        <w:spacing w:after="0" w:line="240" w:lineRule="auto"/>
        <w:jc w:val="both"/>
        <w:rPr>
          <w:rFonts w:ascii="Verdana" w:hAnsi="Verdana" w:cs="Arial"/>
          <w:sz w:val="24"/>
          <w:szCs w:val="24"/>
        </w:rPr>
      </w:pPr>
      <w:r>
        <w:rPr>
          <w:rFonts w:ascii="Verdana" w:hAnsi="Verdana" w:cs="Arial"/>
          <w:sz w:val="24"/>
          <w:szCs w:val="24"/>
        </w:rPr>
        <w:t xml:space="preserve">Close to 80% of renal patients are picked up and dropped off within 30 minutes of their allotted dialysis appointment time. </w:t>
      </w:r>
    </w:p>
    <w:p w:rsidR="00147914" w:rsidRDefault="0045110D" w:rsidP="00646381">
      <w:pPr>
        <w:pStyle w:val="ListParagraph"/>
        <w:numPr>
          <w:ilvl w:val="0"/>
          <w:numId w:val="9"/>
        </w:numPr>
        <w:spacing w:after="0" w:line="240" w:lineRule="auto"/>
        <w:jc w:val="both"/>
        <w:rPr>
          <w:rFonts w:ascii="Verdana" w:hAnsi="Verdana" w:cs="Arial"/>
          <w:sz w:val="24"/>
          <w:szCs w:val="24"/>
        </w:rPr>
      </w:pPr>
      <w:r>
        <w:rPr>
          <w:rFonts w:ascii="Verdana" w:hAnsi="Verdana" w:cs="Arial"/>
          <w:sz w:val="24"/>
          <w:szCs w:val="24"/>
        </w:rPr>
        <w:t xml:space="preserve">A renal project group </w:t>
      </w:r>
      <w:r w:rsidR="00096985">
        <w:rPr>
          <w:rFonts w:ascii="Verdana" w:hAnsi="Verdana" w:cs="Arial"/>
          <w:sz w:val="24"/>
          <w:szCs w:val="24"/>
        </w:rPr>
        <w:t xml:space="preserve">is in place with representation from Welsh Renal Clinical Network, WAST, Health Boards and NCCU. The project group will deliver the renal specific improvements to service provision on behalf of the NEPTS DAG. </w:t>
      </w:r>
    </w:p>
    <w:p w:rsidR="008919CE" w:rsidRPr="008919CE" w:rsidRDefault="00096985" w:rsidP="00646381">
      <w:pPr>
        <w:pStyle w:val="ListParagraph"/>
        <w:numPr>
          <w:ilvl w:val="0"/>
          <w:numId w:val="9"/>
        </w:numPr>
        <w:spacing w:after="0" w:line="240" w:lineRule="auto"/>
        <w:jc w:val="both"/>
        <w:rPr>
          <w:rFonts w:ascii="Verdana" w:hAnsi="Verdana" w:cs="Arial"/>
          <w:sz w:val="24"/>
          <w:szCs w:val="24"/>
        </w:rPr>
      </w:pPr>
      <w:r>
        <w:rPr>
          <w:rFonts w:ascii="Verdana" w:hAnsi="Verdana" w:cs="Arial"/>
          <w:sz w:val="24"/>
          <w:szCs w:val="24"/>
        </w:rPr>
        <w:t xml:space="preserve">The </w:t>
      </w:r>
      <w:r w:rsidR="008919CE">
        <w:rPr>
          <w:rFonts w:ascii="Verdana" w:hAnsi="Verdana" w:cs="Arial"/>
          <w:sz w:val="24"/>
          <w:szCs w:val="24"/>
        </w:rPr>
        <w:t xml:space="preserve">rollout of the pilot reimbursement scheme for renal patients using their own cars to attend dialysis appointments is being assessed for feasibility on an all Wales basis. </w:t>
      </w:r>
    </w:p>
    <w:p w:rsidR="00F47370" w:rsidRDefault="00F47370" w:rsidP="00646381">
      <w:pPr>
        <w:pStyle w:val="ListParagraph"/>
        <w:numPr>
          <w:ilvl w:val="2"/>
          <w:numId w:val="1"/>
        </w:numPr>
        <w:spacing w:after="0" w:line="240" w:lineRule="auto"/>
        <w:jc w:val="both"/>
        <w:rPr>
          <w:rFonts w:ascii="Verdana" w:hAnsi="Verdana" w:cs="Arial"/>
          <w:b/>
          <w:sz w:val="24"/>
          <w:szCs w:val="24"/>
        </w:rPr>
      </w:pPr>
      <w:r>
        <w:rPr>
          <w:rFonts w:ascii="Verdana" w:hAnsi="Verdana" w:cs="Arial"/>
          <w:b/>
          <w:sz w:val="24"/>
          <w:szCs w:val="24"/>
        </w:rPr>
        <w:t>Oncology Transport</w:t>
      </w:r>
    </w:p>
    <w:p w:rsidR="008919CE" w:rsidRDefault="008919CE" w:rsidP="00646381">
      <w:pPr>
        <w:pStyle w:val="ListParagraph"/>
        <w:numPr>
          <w:ilvl w:val="0"/>
          <w:numId w:val="10"/>
        </w:numPr>
        <w:spacing w:after="0" w:line="240" w:lineRule="auto"/>
        <w:jc w:val="both"/>
        <w:rPr>
          <w:rFonts w:ascii="Verdana" w:hAnsi="Verdana" w:cs="Arial"/>
          <w:sz w:val="24"/>
          <w:szCs w:val="24"/>
        </w:rPr>
      </w:pPr>
      <w:r w:rsidRPr="008919CE">
        <w:rPr>
          <w:rFonts w:ascii="Verdana" w:hAnsi="Verdana" w:cs="Arial"/>
          <w:sz w:val="24"/>
          <w:szCs w:val="24"/>
        </w:rPr>
        <w:t xml:space="preserve">Oncology project group </w:t>
      </w:r>
      <w:r w:rsidR="005D57F1">
        <w:rPr>
          <w:rFonts w:ascii="Verdana" w:hAnsi="Verdana" w:cs="Arial"/>
          <w:sz w:val="24"/>
          <w:szCs w:val="24"/>
        </w:rPr>
        <w:t xml:space="preserve">to delivery oncology specific </w:t>
      </w:r>
      <w:r w:rsidR="007E36E3">
        <w:rPr>
          <w:rFonts w:ascii="Verdana" w:hAnsi="Verdana" w:cs="Arial"/>
          <w:sz w:val="24"/>
          <w:szCs w:val="24"/>
        </w:rPr>
        <w:t xml:space="preserve">improvements needs to be set up by the NEPTS DAG. </w:t>
      </w:r>
      <w:r w:rsidRPr="008919CE">
        <w:rPr>
          <w:rFonts w:ascii="Verdana" w:hAnsi="Verdana" w:cs="Arial"/>
          <w:sz w:val="24"/>
          <w:szCs w:val="24"/>
        </w:rPr>
        <w:t xml:space="preserve"> </w:t>
      </w:r>
    </w:p>
    <w:p w:rsidR="008919CE" w:rsidRPr="008919CE" w:rsidRDefault="005D57F1" w:rsidP="00646381">
      <w:pPr>
        <w:pStyle w:val="ListParagraph"/>
        <w:numPr>
          <w:ilvl w:val="0"/>
          <w:numId w:val="10"/>
        </w:numPr>
        <w:spacing w:after="0" w:line="240" w:lineRule="auto"/>
        <w:jc w:val="both"/>
        <w:rPr>
          <w:rFonts w:ascii="Verdana" w:hAnsi="Verdana" w:cs="Arial"/>
          <w:sz w:val="24"/>
          <w:szCs w:val="24"/>
        </w:rPr>
      </w:pPr>
      <w:r>
        <w:rPr>
          <w:rFonts w:ascii="Verdana" w:hAnsi="Verdana" w:cs="Arial"/>
          <w:sz w:val="24"/>
          <w:szCs w:val="24"/>
        </w:rPr>
        <w:t xml:space="preserve">Oncology performance </w:t>
      </w:r>
      <w:r w:rsidR="007E36E3">
        <w:rPr>
          <w:rFonts w:ascii="Verdana" w:hAnsi="Verdana" w:cs="Arial"/>
          <w:sz w:val="24"/>
          <w:szCs w:val="24"/>
        </w:rPr>
        <w:t xml:space="preserve">has </w:t>
      </w:r>
      <w:r>
        <w:rPr>
          <w:rFonts w:ascii="Verdana" w:hAnsi="Verdana" w:cs="Arial"/>
          <w:sz w:val="24"/>
          <w:szCs w:val="24"/>
        </w:rPr>
        <w:t xml:space="preserve">improved against pick up and drop off within 30 minutes of allotted appointment time. </w:t>
      </w:r>
    </w:p>
    <w:p w:rsidR="00F47370" w:rsidRDefault="00F47370" w:rsidP="00646381">
      <w:pPr>
        <w:pStyle w:val="ListParagraph"/>
        <w:numPr>
          <w:ilvl w:val="2"/>
          <w:numId w:val="1"/>
        </w:numPr>
        <w:spacing w:after="0" w:line="240" w:lineRule="auto"/>
        <w:jc w:val="both"/>
        <w:rPr>
          <w:rFonts w:ascii="Verdana" w:hAnsi="Verdana" w:cs="Arial"/>
          <w:b/>
          <w:sz w:val="24"/>
          <w:szCs w:val="24"/>
        </w:rPr>
      </w:pPr>
      <w:r>
        <w:rPr>
          <w:rFonts w:ascii="Verdana" w:hAnsi="Verdana" w:cs="Arial"/>
          <w:b/>
          <w:sz w:val="24"/>
          <w:szCs w:val="24"/>
        </w:rPr>
        <w:t xml:space="preserve">End of Life Rapid Transport Service </w:t>
      </w:r>
    </w:p>
    <w:p w:rsidR="005D57F1" w:rsidRDefault="005D57F1" w:rsidP="00646381">
      <w:pPr>
        <w:pStyle w:val="ListParagraph"/>
        <w:numPr>
          <w:ilvl w:val="0"/>
          <w:numId w:val="11"/>
        </w:numPr>
        <w:spacing w:after="0" w:line="240" w:lineRule="auto"/>
        <w:jc w:val="both"/>
        <w:rPr>
          <w:rFonts w:ascii="Verdana" w:hAnsi="Verdana" w:cs="Arial"/>
          <w:sz w:val="24"/>
          <w:szCs w:val="24"/>
        </w:rPr>
      </w:pPr>
      <w:r>
        <w:rPr>
          <w:rFonts w:ascii="Verdana" w:hAnsi="Verdana" w:cs="Arial"/>
          <w:sz w:val="24"/>
          <w:szCs w:val="24"/>
        </w:rPr>
        <w:t xml:space="preserve">WAST NEPTS End of life transport service has been highly commended at the HSJ awards. </w:t>
      </w:r>
    </w:p>
    <w:p w:rsidR="005D57F1" w:rsidRPr="005D57F1" w:rsidRDefault="005D57F1" w:rsidP="00646381">
      <w:pPr>
        <w:pStyle w:val="ListParagraph"/>
        <w:numPr>
          <w:ilvl w:val="0"/>
          <w:numId w:val="11"/>
        </w:numPr>
        <w:spacing w:after="0" w:line="240" w:lineRule="auto"/>
        <w:jc w:val="both"/>
        <w:rPr>
          <w:rFonts w:ascii="Verdana" w:hAnsi="Verdana" w:cs="Arial"/>
          <w:sz w:val="24"/>
          <w:szCs w:val="24"/>
        </w:rPr>
      </w:pPr>
      <w:r>
        <w:rPr>
          <w:rFonts w:ascii="Verdana" w:hAnsi="Verdana" w:cs="Arial"/>
          <w:sz w:val="24"/>
          <w:szCs w:val="24"/>
        </w:rPr>
        <w:t xml:space="preserve">WAST service has developed interest from other UK ambulance services looking to replicate and share learning. </w:t>
      </w:r>
    </w:p>
    <w:p w:rsidR="001304C7" w:rsidRPr="00F47370" w:rsidRDefault="001304C7" w:rsidP="00646381">
      <w:pPr>
        <w:pStyle w:val="ListParagraph"/>
        <w:numPr>
          <w:ilvl w:val="1"/>
          <w:numId w:val="1"/>
        </w:numPr>
        <w:spacing w:after="0" w:line="240" w:lineRule="auto"/>
        <w:jc w:val="both"/>
        <w:rPr>
          <w:rFonts w:ascii="Verdana" w:hAnsi="Verdana" w:cs="Arial"/>
          <w:b/>
          <w:sz w:val="24"/>
          <w:szCs w:val="24"/>
        </w:rPr>
      </w:pPr>
      <w:r w:rsidRPr="00F47370">
        <w:rPr>
          <w:rFonts w:ascii="Verdana" w:hAnsi="Verdana" w:cs="Arial"/>
          <w:b/>
          <w:sz w:val="24"/>
          <w:szCs w:val="24"/>
        </w:rPr>
        <w:t>P</w:t>
      </w:r>
      <w:r w:rsidR="007E36E3">
        <w:rPr>
          <w:rFonts w:ascii="Verdana" w:hAnsi="Verdana" w:cs="Arial"/>
          <w:b/>
          <w:sz w:val="24"/>
          <w:szCs w:val="24"/>
        </w:rPr>
        <w:t>erformance</w:t>
      </w:r>
      <w:r w:rsidRPr="00F47370">
        <w:rPr>
          <w:rFonts w:ascii="Verdana" w:hAnsi="Verdana" w:cs="Arial"/>
          <w:b/>
          <w:sz w:val="24"/>
          <w:szCs w:val="24"/>
        </w:rPr>
        <w:t xml:space="preserve"> </w:t>
      </w:r>
    </w:p>
    <w:p w:rsidR="0035753F" w:rsidRPr="0035753F" w:rsidRDefault="0035753F" w:rsidP="0035753F">
      <w:pPr>
        <w:pStyle w:val="ListParagraph"/>
        <w:numPr>
          <w:ilvl w:val="0"/>
          <w:numId w:val="19"/>
        </w:numPr>
        <w:spacing w:after="0" w:line="240" w:lineRule="auto"/>
        <w:jc w:val="both"/>
        <w:rPr>
          <w:rFonts w:ascii="Verdana" w:hAnsi="Verdana" w:cs="Arial"/>
          <w:sz w:val="24"/>
          <w:szCs w:val="24"/>
        </w:rPr>
      </w:pPr>
      <w:r w:rsidRPr="0035753F">
        <w:rPr>
          <w:rFonts w:ascii="Verdana" w:hAnsi="Verdana" w:cs="Arial"/>
          <w:sz w:val="24"/>
          <w:szCs w:val="24"/>
        </w:rPr>
        <w:t>Discharg</w:t>
      </w:r>
      <w:r>
        <w:rPr>
          <w:rFonts w:ascii="Verdana" w:hAnsi="Verdana" w:cs="Arial"/>
          <w:sz w:val="24"/>
          <w:szCs w:val="24"/>
        </w:rPr>
        <w:t>e patients collected within 1 hour</w:t>
      </w:r>
      <w:r w:rsidRPr="0035753F">
        <w:rPr>
          <w:rFonts w:ascii="Verdana" w:hAnsi="Verdana" w:cs="Arial"/>
          <w:sz w:val="24"/>
          <w:szCs w:val="24"/>
        </w:rPr>
        <w:t xml:space="preserve"> of the agreed ready time has improved by more t</w:t>
      </w:r>
      <w:r>
        <w:rPr>
          <w:rFonts w:ascii="Verdana" w:hAnsi="Verdana" w:cs="Arial"/>
          <w:sz w:val="24"/>
          <w:szCs w:val="24"/>
        </w:rPr>
        <w:t>han 25% to 87% in the last year.</w:t>
      </w:r>
    </w:p>
    <w:p w:rsidR="0035753F" w:rsidRPr="0035753F" w:rsidRDefault="0035753F" w:rsidP="0035753F">
      <w:pPr>
        <w:pStyle w:val="ListParagraph"/>
        <w:numPr>
          <w:ilvl w:val="0"/>
          <w:numId w:val="19"/>
        </w:numPr>
        <w:spacing w:after="0" w:line="240" w:lineRule="auto"/>
        <w:jc w:val="both"/>
        <w:rPr>
          <w:rFonts w:ascii="Verdana" w:hAnsi="Verdana" w:cs="Arial"/>
          <w:sz w:val="24"/>
          <w:szCs w:val="24"/>
        </w:rPr>
      </w:pPr>
      <w:r w:rsidRPr="0035753F">
        <w:rPr>
          <w:rFonts w:ascii="Verdana" w:hAnsi="Verdana" w:cs="Arial"/>
          <w:sz w:val="24"/>
          <w:szCs w:val="24"/>
        </w:rPr>
        <w:t>10%+ increase in journeys where the actual transport times were recorded.</w:t>
      </w:r>
    </w:p>
    <w:p w:rsidR="0035753F" w:rsidRPr="0035753F" w:rsidRDefault="0035753F" w:rsidP="0035753F">
      <w:pPr>
        <w:pStyle w:val="ListParagraph"/>
        <w:numPr>
          <w:ilvl w:val="0"/>
          <w:numId w:val="19"/>
        </w:numPr>
        <w:spacing w:after="0" w:line="240" w:lineRule="auto"/>
        <w:jc w:val="both"/>
        <w:rPr>
          <w:rFonts w:ascii="Verdana" w:hAnsi="Verdana" w:cs="Arial"/>
          <w:sz w:val="24"/>
          <w:szCs w:val="24"/>
        </w:rPr>
      </w:pPr>
      <w:r w:rsidRPr="0035753F">
        <w:rPr>
          <w:rFonts w:ascii="Verdana" w:hAnsi="Verdana" w:cs="Arial"/>
          <w:sz w:val="24"/>
          <w:szCs w:val="24"/>
        </w:rPr>
        <w:t>Significant reduction in renal patients experiencing reductions or loss of treatment in treatment due to delays in Transport since the inception of the NEPTS business case</w:t>
      </w:r>
    </w:p>
    <w:p w:rsidR="0035753F" w:rsidRPr="0035753F" w:rsidRDefault="0035753F" w:rsidP="0035753F">
      <w:pPr>
        <w:pStyle w:val="ListParagraph"/>
        <w:numPr>
          <w:ilvl w:val="0"/>
          <w:numId w:val="19"/>
        </w:numPr>
        <w:spacing w:after="0" w:line="240" w:lineRule="auto"/>
        <w:jc w:val="both"/>
        <w:rPr>
          <w:rFonts w:ascii="Verdana" w:hAnsi="Verdana" w:cs="Arial"/>
          <w:sz w:val="24"/>
          <w:szCs w:val="24"/>
        </w:rPr>
      </w:pPr>
      <w:r w:rsidRPr="0035753F">
        <w:rPr>
          <w:rFonts w:ascii="Verdana" w:hAnsi="Verdana" w:cs="Arial"/>
          <w:sz w:val="24"/>
          <w:szCs w:val="24"/>
        </w:rPr>
        <w:t>Significant delays for end of life transport provision have been eradicated</w:t>
      </w:r>
    </w:p>
    <w:p w:rsidR="0035753F" w:rsidRPr="0035753F" w:rsidRDefault="0035753F" w:rsidP="0035753F">
      <w:pPr>
        <w:pStyle w:val="ListParagraph"/>
        <w:numPr>
          <w:ilvl w:val="0"/>
          <w:numId w:val="19"/>
        </w:numPr>
        <w:spacing w:after="0" w:line="240" w:lineRule="auto"/>
        <w:jc w:val="both"/>
        <w:rPr>
          <w:rFonts w:ascii="Verdana" w:hAnsi="Verdana" w:cs="Arial"/>
          <w:sz w:val="24"/>
          <w:szCs w:val="24"/>
        </w:rPr>
      </w:pPr>
      <w:r w:rsidRPr="0035753F">
        <w:rPr>
          <w:rFonts w:ascii="Verdana" w:hAnsi="Verdana" w:cs="Arial"/>
          <w:sz w:val="24"/>
          <w:szCs w:val="24"/>
        </w:rPr>
        <w:lastRenderedPageBreak/>
        <w:t>Improvements made to call answering times and abandoned call levels performance</w:t>
      </w:r>
      <w:r>
        <w:rPr>
          <w:rFonts w:ascii="Verdana" w:hAnsi="Verdana" w:cs="Arial"/>
          <w:sz w:val="24"/>
          <w:szCs w:val="24"/>
        </w:rPr>
        <w:t xml:space="preserve"> (all answer times from 1:30 to 30 seconds).</w:t>
      </w:r>
    </w:p>
    <w:p w:rsidR="007E36E3" w:rsidRPr="0035753F" w:rsidRDefault="0035753F" w:rsidP="0035753F">
      <w:pPr>
        <w:pStyle w:val="ListParagraph"/>
        <w:numPr>
          <w:ilvl w:val="0"/>
          <w:numId w:val="19"/>
        </w:numPr>
        <w:spacing w:after="0" w:line="240" w:lineRule="auto"/>
        <w:jc w:val="both"/>
        <w:rPr>
          <w:rFonts w:ascii="Verdana" w:hAnsi="Verdana" w:cs="Arial"/>
          <w:sz w:val="24"/>
          <w:szCs w:val="24"/>
        </w:rPr>
      </w:pPr>
      <w:r w:rsidRPr="0035753F">
        <w:rPr>
          <w:rFonts w:ascii="Verdana" w:hAnsi="Verdana" w:cs="Arial"/>
          <w:sz w:val="24"/>
          <w:szCs w:val="24"/>
        </w:rPr>
        <w:t>All external provision procured now undergoes a robust Quality Assurance Process.</w:t>
      </w:r>
    </w:p>
    <w:p w:rsidR="007E36E3" w:rsidRPr="007F33D9" w:rsidRDefault="007E36E3" w:rsidP="00646381">
      <w:pPr>
        <w:pStyle w:val="ListParagraph"/>
        <w:numPr>
          <w:ilvl w:val="0"/>
          <w:numId w:val="19"/>
        </w:numPr>
        <w:spacing w:after="0" w:line="240" w:lineRule="auto"/>
        <w:jc w:val="both"/>
        <w:rPr>
          <w:rFonts w:ascii="Verdana" w:hAnsi="Verdana" w:cs="Arial"/>
          <w:sz w:val="24"/>
          <w:szCs w:val="24"/>
        </w:rPr>
      </w:pPr>
      <w:r w:rsidRPr="007F33D9">
        <w:rPr>
          <w:rFonts w:ascii="Verdana" w:hAnsi="Verdana" w:cs="Arial"/>
          <w:sz w:val="24"/>
          <w:szCs w:val="24"/>
        </w:rPr>
        <w:t xml:space="preserve">Revised national patient needs assessment: Improved transport booking information and provides a better experience for patients and health care professionals when booking transport. </w:t>
      </w:r>
    </w:p>
    <w:p w:rsidR="007E36E3" w:rsidRPr="007F33D9" w:rsidRDefault="007E36E3" w:rsidP="00646381">
      <w:pPr>
        <w:pStyle w:val="ListParagraph"/>
        <w:numPr>
          <w:ilvl w:val="0"/>
          <w:numId w:val="20"/>
        </w:numPr>
        <w:spacing w:after="0" w:line="240" w:lineRule="auto"/>
        <w:jc w:val="both"/>
        <w:rPr>
          <w:rFonts w:ascii="Verdana" w:hAnsi="Verdana" w:cs="Arial"/>
          <w:sz w:val="24"/>
          <w:szCs w:val="24"/>
        </w:rPr>
      </w:pPr>
      <w:r w:rsidRPr="007F33D9">
        <w:rPr>
          <w:rFonts w:ascii="Verdana" w:hAnsi="Verdana" w:cs="Arial"/>
          <w:sz w:val="24"/>
          <w:szCs w:val="24"/>
        </w:rPr>
        <w:t xml:space="preserve">Reduction in aborted journeys: reduction in aborted journeys for renal and oncology patients. Reduced aborted journeys trend for other NEPTS activity but with significant scope to reduce aborted journeys further. </w:t>
      </w:r>
    </w:p>
    <w:p w:rsidR="007F33D9" w:rsidRPr="007F33D9" w:rsidRDefault="007F33D9" w:rsidP="00646381">
      <w:pPr>
        <w:pStyle w:val="ListParagraph"/>
        <w:numPr>
          <w:ilvl w:val="0"/>
          <w:numId w:val="20"/>
        </w:numPr>
        <w:spacing w:after="0" w:line="240" w:lineRule="auto"/>
        <w:jc w:val="both"/>
        <w:rPr>
          <w:rFonts w:ascii="Verdana" w:hAnsi="Verdana" w:cs="Arial"/>
          <w:sz w:val="24"/>
          <w:szCs w:val="24"/>
        </w:rPr>
      </w:pPr>
      <w:r w:rsidRPr="007F33D9">
        <w:rPr>
          <w:rFonts w:ascii="Verdana" w:hAnsi="Verdana" w:cs="Arial"/>
          <w:sz w:val="24"/>
          <w:szCs w:val="24"/>
        </w:rPr>
        <w:t xml:space="preserve">Local Measures: WAST have developed a national </w:t>
      </w:r>
      <w:proofErr w:type="spellStart"/>
      <w:r w:rsidRPr="007F33D9">
        <w:rPr>
          <w:rFonts w:ascii="Verdana" w:hAnsi="Verdana" w:cs="Arial"/>
          <w:sz w:val="24"/>
          <w:szCs w:val="24"/>
        </w:rPr>
        <w:t>Qliksense</w:t>
      </w:r>
      <w:proofErr w:type="spellEnd"/>
      <w:r w:rsidRPr="007F33D9">
        <w:rPr>
          <w:rFonts w:ascii="Verdana" w:hAnsi="Verdana" w:cs="Arial"/>
          <w:sz w:val="24"/>
          <w:szCs w:val="24"/>
        </w:rPr>
        <w:t xml:space="preserve"> dashboard to support the Tier 2 (Health Board level) and Tier 3 (Locality level) commissioning meetings that take place monthly to monitor NEPTS performance. </w:t>
      </w:r>
    </w:p>
    <w:p w:rsidR="003619BF" w:rsidRPr="007E36E3" w:rsidRDefault="003619BF" w:rsidP="00646381">
      <w:pPr>
        <w:pStyle w:val="ListParagraph"/>
        <w:numPr>
          <w:ilvl w:val="1"/>
          <w:numId w:val="1"/>
        </w:numPr>
        <w:spacing w:after="0" w:line="240" w:lineRule="auto"/>
        <w:jc w:val="both"/>
        <w:rPr>
          <w:rFonts w:ascii="Verdana" w:hAnsi="Verdana" w:cs="Arial"/>
          <w:b/>
          <w:sz w:val="24"/>
          <w:szCs w:val="24"/>
        </w:rPr>
      </w:pPr>
      <w:r w:rsidRPr="007E36E3">
        <w:rPr>
          <w:rFonts w:ascii="Verdana" w:hAnsi="Verdana" w:cs="Arial"/>
          <w:b/>
          <w:sz w:val="24"/>
          <w:szCs w:val="24"/>
        </w:rPr>
        <w:t>Governance</w:t>
      </w:r>
    </w:p>
    <w:p w:rsidR="007E36E3" w:rsidRPr="007F33D9" w:rsidRDefault="007F33D9" w:rsidP="00646381">
      <w:pPr>
        <w:pStyle w:val="ListParagraph"/>
        <w:numPr>
          <w:ilvl w:val="0"/>
          <w:numId w:val="21"/>
        </w:numPr>
        <w:spacing w:after="0" w:line="240" w:lineRule="auto"/>
        <w:jc w:val="both"/>
        <w:rPr>
          <w:rFonts w:ascii="Verdana" w:hAnsi="Verdana" w:cs="Arial"/>
          <w:sz w:val="24"/>
          <w:szCs w:val="24"/>
        </w:rPr>
      </w:pPr>
      <w:r w:rsidRPr="007F33D9">
        <w:rPr>
          <w:rFonts w:ascii="Verdana" w:hAnsi="Verdana" w:cs="Arial"/>
          <w:sz w:val="24"/>
          <w:szCs w:val="24"/>
        </w:rPr>
        <w:t xml:space="preserve">Robust programme management to support the transfers of work from Health Board to WAST. Transfers of work utilise Health Board WAST and EASC governance mechanisms to deliver transformation. </w:t>
      </w:r>
    </w:p>
    <w:p w:rsidR="003619BF" w:rsidRDefault="003619BF" w:rsidP="00646381">
      <w:pPr>
        <w:pStyle w:val="ListParagraph"/>
        <w:numPr>
          <w:ilvl w:val="1"/>
          <w:numId w:val="1"/>
        </w:numPr>
        <w:spacing w:after="0" w:line="240" w:lineRule="auto"/>
        <w:jc w:val="both"/>
        <w:rPr>
          <w:rFonts w:ascii="Verdana" w:hAnsi="Verdana" w:cs="Arial"/>
          <w:b/>
          <w:sz w:val="24"/>
          <w:szCs w:val="24"/>
        </w:rPr>
      </w:pPr>
      <w:r w:rsidRPr="007E36E3">
        <w:rPr>
          <w:rFonts w:ascii="Verdana" w:hAnsi="Verdana" w:cs="Arial"/>
          <w:b/>
          <w:sz w:val="24"/>
          <w:szCs w:val="24"/>
        </w:rPr>
        <w:t xml:space="preserve">Planning </w:t>
      </w:r>
    </w:p>
    <w:p w:rsidR="007F33D9" w:rsidRDefault="007F33D9" w:rsidP="00646381">
      <w:pPr>
        <w:pStyle w:val="ListParagraph"/>
        <w:numPr>
          <w:ilvl w:val="0"/>
          <w:numId w:val="22"/>
        </w:numPr>
        <w:spacing w:after="0" w:line="240" w:lineRule="auto"/>
        <w:jc w:val="both"/>
        <w:rPr>
          <w:rFonts w:ascii="Verdana" w:hAnsi="Verdana" w:cs="Arial"/>
          <w:sz w:val="24"/>
          <w:szCs w:val="24"/>
        </w:rPr>
      </w:pPr>
      <w:r w:rsidRPr="007F33D9">
        <w:rPr>
          <w:rFonts w:ascii="Verdana" w:hAnsi="Verdana" w:cs="Arial"/>
          <w:sz w:val="24"/>
          <w:szCs w:val="24"/>
        </w:rPr>
        <w:t>NE</w:t>
      </w:r>
      <w:r>
        <w:rPr>
          <w:rFonts w:ascii="Verdana" w:hAnsi="Verdana" w:cs="Arial"/>
          <w:sz w:val="24"/>
          <w:szCs w:val="24"/>
        </w:rPr>
        <w:t xml:space="preserve">PTS supporting </w:t>
      </w:r>
      <w:r w:rsidR="009F4BA6">
        <w:rPr>
          <w:rFonts w:ascii="Verdana" w:hAnsi="Verdana" w:cs="Arial"/>
          <w:sz w:val="24"/>
          <w:szCs w:val="24"/>
        </w:rPr>
        <w:t>winter</w:t>
      </w:r>
      <w:r>
        <w:rPr>
          <w:rFonts w:ascii="Verdana" w:hAnsi="Verdana" w:cs="Arial"/>
          <w:sz w:val="24"/>
          <w:szCs w:val="24"/>
        </w:rPr>
        <w:t xml:space="preserve"> preparedness planning through the provision of additional discharge capacity to support flow.  </w:t>
      </w:r>
    </w:p>
    <w:p w:rsidR="007F33D9" w:rsidRPr="007F33D9" w:rsidRDefault="007F33D9" w:rsidP="00646381">
      <w:pPr>
        <w:pStyle w:val="ListParagraph"/>
        <w:numPr>
          <w:ilvl w:val="0"/>
          <w:numId w:val="22"/>
        </w:numPr>
        <w:spacing w:after="0" w:line="240" w:lineRule="auto"/>
        <w:jc w:val="both"/>
        <w:rPr>
          <w:rFonts w:ascii="Verdana" w:hAnsi="Verdana" w:cs="Arial"/>
          <w:sz w:val="24"/>
          <w:szCs w:val="24"/>
        </w:rPr>
      </w:pPr>
      <w:r>
        <w:rPr>
          <w:rFonts w:ascii="Verdana" w:hAnsi="Verdana" w:cs="Arial"/>
          <w:sz w:val="24"/>
          <w:szCs w:val="24"/>
        </w:rPr>
        <w:t xml:space="preserve">NEPTS Commissioning Intentions shared across Health Boards to support annual IMTP process. </w:t>
      </w:r>
    </w:p>
    <w:p w:rsidR="001304C7" w:rsidRPr="00F47370" w:rsidRDefault="001304C7" w:rsidP="00646381">
      <w:pPr>
        <w:pStyle w:val="ListParagraph"/>
        <w:numPr>
          <w:ilvl w:val="1"/>
          <w:numId w:val="1"/>
        </w:numPr>
        <w:spacing w:after="0" w:line="240" w:lineRule="auto"/>
        <w:jc w:val="both"/>
        <w:rPr>
          <w:rFonts w:ascii="Verdana" w:hAnsi="Verdana" w:cs="Arial"/>
          <w:b/>
          <w:sz w:val="24"/>
          <w:szCs w:val="24"/>
        </w:rPr>
      </w:pPr>
      <w:r w:rsidRPr="00F47370">
        <w:rPr>
          <w:rFonts w:ascii="Verdana" w:hAnsi="Verdana" w:cs="Arial"/>
          <w:b/>
          <w:sz w:val="24"/>
          <w:szCs w:val="24"/>
        </w:rPr>
        <w:t xml:space="preserve">NEPTS Demand &amp; Capacity Review </w:t>
      </w:r>
    </w:p>
    <w:p w:rsidR="003619BF" w:rsidRPr="003619BF" w:rsidRDefault="003619BF" w:rsidP="00646381">
      <w:pPr>
        <w:pStyle w:val="ListParagraph"/>
        <w:numPr>
          <w:ilvl w:val="2"/>
          <w:numId w:val="1"/>
        </w:numPr>
        <w:spacing w:after="0" w:line="240" w:lineRule="auto"/>
        <w:jc w:val="both"/>
        <w:rPr>
          <w:rFonts w:ascii="Verdana" w:hAnsi="Verdana" w:cs="Arial"/>
          <w:sz w:val="24"/>
          <w:szCs w:val="24"/>
        </w:rPr>
      </w:pPr>
      <w:r w:rsidRPr="003619BF">
        <w:rPr>
          <w:rFonts w:ascii="Verdana" w:hAnsi="Verdana" w:cs="Arial"/>
          <w:sz w:val="24"/>
          <w:szCs w:val="24"/>
        </w:rPr>
        <w:t>The NEPTS Demand &amp; Capacity review is a Commissioning Intention and a WAST IMTP priority for 2020/21. The overall objective of the review is to re-examine the levels of capacity and efficiency required within NEPTS, in order to meet future forecast demand and stakeholder requirements and to increase WASTs understanding of the business. It will focus on both patient transport and control. The review will be overseen by the NEPTS D&amp;C Steering Group, which includes membership from WAST, NCCU including Health Board Representation and ORH, whose purpose is to:</w:t>
      </w:r>
    </w:p>
    <w:p w:rsidR="003619BF" w:rsidRPr="003619BF" w:rsidRDefault="003619BF" w:rsidP="00646381">
      <w:pPr>
        <w:pStyle w:val="ListParagraph"/>
        <w:numPr>
          <w:ilvl w:val="0"/>
          <w:numId w:val="14"/>
        </w:numPr>
        <w:spacing w:after="0" w:line="240" w:lineRule="auto"/>
        <w:jc w:val="both"/>
        <w:rPr>
          <w:rFonts w:ascii="Verdana" w:hAnsi="Verdana" w:cs="Arial"/>
          <w:sz w:val="24"/>
          <w:szCs w:val="24"/>
        </w:rPr>
      </w:pPr>
      <w:r w:rsidRPr="003619BF">
        <w:rPr>
          <w:rFonts w:ascii="Verdana" w:hAnsi="Verdana" w:cs="Arial"/>
          <w:sz w:val="24"/>
          <w:szCs w:val="24"/>
        </w:rPr>
        <w:t>Procure a contractor to undertake a five year</w:t>
      </w:r>
      <w:r w:rsidR="001B0817">
        <w:rPr>
          <w:rFonts w:ascii="Verdana" w:hAnsi="Verdana" w:cs="Arial"/>
          <w:sz w:val="24"/>
          <w:szCs w:val="24"/>
        </w:rPr>
        <w:t xml:space="preserve"> NEPTS Demand &amp; Capacity review</w:t>
      </w:r>
    </w:p>
    <w:p w:rsidR="003619BF" w:rsidRPr="003619BF" w:rsidRDefault="003619BF" w:rsidP="00646381">
      <w:pPr>
        <w:pStyle w:val="ListParagraph"/>
        <w:numPr>
          <w:ilvl w:val="0"/>
          <w:numId w:val="14"/>
        </w:numPr>
        <w:spacing w:after="0" w:line="240" w:lineRule="auto"/>
        <w:jc w:val="both"/>
        <w:rPr>
          <w:rFonts w:ascii="Verdana" w:hAnsi="Verdana" w:cs="Arial"/>
          <w:sz w:val="24"/>
          <w:szCs w:val="24"/>
        </w:rPr>
      </w:pPr>
      <w:r w:rsidRPr="003619BF">
        <w:rPr>
          <w:rFonts w:ascii="Verdana" w:hAnsi="Verdana" w:cs="Arial"/>
          <w:sz w:val="24"/>
          <w:szCs w:val="24"/>
        </w:rPr>
        <w:t>Provide the contractor with agreed performance and quality parameters e.g. time parameters for patient arrival t</w:t>
      </w:r>
      <w:r w:rsidR="001B0817">
        <w:rPr>
          <w:rFonts w:ascii="Verdana" w:hAnsi="Verdana" w:cs="Arial"/>
          <w:sz w:val="24"/>
          <w:szCs w:val="24"/>
        </w:rPr>
        <w:t>imes prior to their appointment</w:t>
      </w:r>
    </w:p>
    <w:p w:rsidR="003619BF" w:rsidRPr="003619BF" w:rsidRDefault="003619BF" w:rsidP="00646381">
      <w:pPr>
        <w:pStyle w:val="ListParagraph"/>
        <w:numPr>
          <w:ilvl w:val="0"/>
          <w:numId w:val="14"/>
        </w:numPr>
        <w:spacing w:after="0" w:line="240" w:lineRule="auto"/>
        <w:jc w:val="both"/>
        <w:rPr>
          <w:rFonts w:ascii="Verdana" w:hAnsi="Verdana" w:cs="Arial"/>
          <w:sz w:val="24"/>
          <w:szCs w:val="24"/>
        </w:rPr>
      </w:pPr>
      <w:r w:rsidRPr="003619BF">
        <w:rPr>
          <w:rFonts w:ascii="Verdana" w:hAnsi="Verdana" w:cs="Arial"/>
          <w:sz w:val="24"/>
          <w:szCs w:val="24"/>
        </w:rPr>
        <w:t>Ensure that quality, safety and patient experience</w:t>
      </w:r>
      <w:r w:rsidR="001B0817">
        <w:rPr>
          <w:rFonts w:ascii="Verdana" w:hAnsi="Verdana" w:cs="Arial"/>
          <w:sz w:val="24"/>
          <w:szCs w:val="24"/>
        </w:rPr>
        <w:t xml:space="preserve"> are at the heart of the Review</w:t>
      </w:r>
    </w:p>
    <w:p w:rsidR="003619BF" w:rsidRPr="003619BF" w:rsidRDefault="003619BF" w:rsidP="00646381">
      <w:pPr>
        <w:pStyle w:val="ListParagraph"/>
        <w:numPr>
          <w:ilvl w:val="0"/>
          <w:numId w:val="14"/>
        </w:numPr>
        <w:spacing w:after="0" w:line="240" w:lineRule="auto"/>
        <w:jc w:val="both"/>
        <w:rPr>
          <w:rFonts w:ascii="Verdana" w:hAnsi="Verdana" w:cs="Arial"/>
          <w:sz w:val="24"/>
          <w:szCs w:val="24"/>
        </w:rPr>
      </w:pPr>
      <w:r w:rsidRPr="003619BF">
        <w:rPr>
          <w:rFonts w:ascii="Verdana" w:hAnsi="Verdana" w:cs="Arial"/>
          <w:sz w:val="24"/>
          <w:szCs w:val="24"/>
        </w:rPr>
        <w:t>Collaborate with the contractor on developing an agreed</w:t>
      </w:r>
      <w:r w:rsidR="001B0817">
        <w:rPr>
          <w:rFonts w:ascii="Verdana" w:hAnsi="Verdana" w:cs="Arial"/>
          <w:sz w:val="24"/>
          <w:szCs w:val="24"/>
        </w:rPr>
        <w:t xml:space="preserve"> set of efficiency improvements</w:t>
      </w:r>
    </w:p>
    <w:p w:rsidR="003619BF" w:rsidRPr="003619BF" w:rsidRDefault="003619BF" w:rsidP="00646381">
      <w:pPr>
        <w:pStyle w:val="ListParagraph"/>
        <w:numPr>
          <w:ilvl w:val="0"/>
          <w:numId w:val="14"/>
        </w:numPr>
        <w:spacing w:after="0" w:line="240" w:lineRule="auto"/>
        <w:jc w:val="both"/>
        <w:rPr>
          <w:rFonts w:ascii="Verdana" w:hAnsi="Verdana" w:cs="Arial"/>
          <w:sz w:val="24"/>
          <w:szCs w:val="24"/>
        </w:rPr>
      </w:pPr>
      <w:r w:rsidRPr="003619BF">
        <w:rPr>
          <w:rFonts w:ascii="Verdana" w:hAnsi="Verdana" w:cs="Arial"/>
          <w:sz w:val="24"/>
          <w:szCs w:val="24"/>
        </w:rPr>
        <w:lastRenderedPageBreak/>
        <w:t>Ensure the contractor receives information in an accurate and timely manner i</w:t>
      </w:r>
      <w:r w:rsidR="001B0817">
        <w:rPr>
          <w:rFonts w:ascii="Verdana" w:hAnsi="Verdana" w:cs="Arial"/>
          <w:sz w:val="24"/>
          <w:szCs w:val="24"/>
        </w:rPr>
        <w:t>n order to undertake the Review</w:t>
      </w:r>
    </w:p>
    <w:p w:rsidR="003619BF" w:rsidRPr="003619BF" w:rsidRDefault="003619BF" w:rsidP="00646381">
      <w:pPr>
        <w:pStyle w:val="ListParagraph"/>
        <w:numPr>
          <w:ilvl w:val="0"/>
          <w:numId w:val="14"/>
        </w:numPr>
        <w:spacing w:after="0" w:line="240" w:lineRule="auto"/>
        <w:jc w:val="both"/>
        <w:rPr>
          <w:rFonts w:ascii="Verdana" w:hAnsi="Verdana" w:cs="Arial"/>
          <w:sz w:val="24"/>
          <w:szCs w:val="24"/>
        </w:rPr>
      </w:pPr>
      <w:r w:rsidRPr="003619BF">
        <w:rPr>
          <w:rFonts w:ascii="Verdana" w:hAnsi="Verdana" w:cs="Arial"/>
          <w:sz w:val="24"/>
          <w:szCs w:val="24"/>
        </w:rPr>
        <w:t>Ensure the Review is delivered to agreed l</w:t>
      </w:r>
      <w:r w:rsidR="001B0817">
        <w:rPr>
          <w:rFonts w:ascii="Verdana" w:hAnsi="Verdana" w:cs="Arial"/>
          <w:sz w:val="24"/>
          <w:szCs w:val="24"/>
        </w:rPr>
        <w:t>evels of quality and timescales</w:t>
      </w:r>
    </w:p>
    <w:p w:rsidR="003619BF" w:rsidRPr="003619BF" w:rsidRDefault="003619BF" w:rsidP="00646381">
      <w:pPr>
        <w:pStyle w:val="ListParagraph"/>
        <w:numPr>
          <w:ilvl w:val="0"/>
          <w:numId w:val="14"/>
        </w:numPr>
        <w:spacing w:after="0" w:line="240" w:lineRule="auto"/>
        <w:jc w:val="both"/>
        <w:rPr>
          <w:rFonts w:ascii="Verdana" w:hAnsi="Verdana" w:cs="Arial"/>
          <w:sz w:val="24"/>
          <w:szCs w:val="24"/>
        </w:rPr>
      </w:pPr>
      <w:r w:rsidRPr="003619BF">
        <w:rPr>
          <w:rFonts w:ascii="Verdana" w:hAnsi="Verdana" w:cs="Arial"/>
          <w:sz w:val="24"/>
          <w:szCs w:val="24"/>
        </w:rPr>
        <w:t>Engage with stakeholders on the Review at each stage of the process</w:t>
      </w:r>
      <w:r w:rsidR="001B0817">
        <w:rPr>
          <w:rFonts w:ascii="Verdana" w:hAnsi="Verdana" w:cs="Arial"/>
          <w:sz w:val="24"/>
          <w:szCs w:val="24"/>
        </w:rPr>
        <w:t>,</w:t>
      </w:r>
      <w:r w:rsidRPr="003619BF">
        <w:rPr>
          <w:rFonts w:ascii="Verdana" w:hAnsi="Verdana" w:cs="Arial"/>
          <w:sz w:val="24"/>
          <w:szCs w:val="24"/>
        </w:rPr>
        <w:t xml:space="preserve"> and</w:t>
      </w:r>
    </w:p>
    <w:p w:rsidR="003619BF" w:rsidRPr="003619BF" w:rsidRDefault="003619BF" w:rsidP="00646381">
      <w:pPr>
        <w:pStyle w:val="ListParagraph"/>
        <w:numPr>
          <w:ilvl w:val="0"/>
          <w:numId w:val="14"/>
        </w:numPr>
        <w:spacing w:after="0" w:line="240" w:lineRule="auto"/>
        <w:jc w:val="both"/>
        <w:rPr>
          <w:rFonts w:ascii="Verdana" w:hAnsi="Verdana" w:cs="Arial"/>
          <w:sz w:val="24"/>
          <w:szCs w:val="24"/>
        </w:rPr>
      </w:pPr>
      <w:r w:rsidRPr="003619BF">
        <w:rPr>
          <w:rFonts w:ascii="Verdana" w:hAnsi="Verdana" w:cs="Arial"/>
          <w:sz w:val="24"/>
          <w:szCs w:val="24"/>
        </w:rPr>
        <w:t>Review the draft findings and ensure the final report is disseminated and the system engaged in the strategic decisions on future NEPTS provision.</w:t>
      </w:r>
    </w:p>
    <w:p w:rsidR="001304C7" w:rsidRDefault="003619BF" w:rsidP="00646381">
      <w:pPr>
        <w:pStyle w:val="ListParagraph"/>
        <w:spacing w:after="0" w:line="240" w:lineRule="auto"/>
        <w:jc w:val="both"/>
        <w:rPr>
          <w:rFonts w:ascii="Verdana" w:hAnsi="Verdana" w:cs="Arial"/>
          <w:sz w:val="24"/>
          <w:szCs w:val="24"/>
        </w:rPr>
      </w:pPr>
      <w:r w:rsidRPr="003619BF">
        <w:rPr>
          <w:rFonts w:ascii="Verdana" w:hAnsi="Verdana" w:cs="Arial"/>
          <w:sz w:val="24"/>
          <w:szCs w:val="24"/>
        </w:rPr>
        <w:t>The review was appointed to Operational Research in Health Ltd (ORH) in January 2020</w:t>
      </w:r>
      <w:r>
        <w:rPr>
          <w:rFonts w:ascii="Verdana" w:hAnsi="Verdana" w:cs="Arial"/>
          <w:sz w:val="24"/>
          <w:szCs w:val="24"/>
        </w:rPr>
        <w:t>, progress and final findings will be reported to EASC.</w:t>
      </w:r>
    </w:p>
    <w:p w:rsidR="001304C7" w:rsidRPr="00F47370" w:rsidRDefault="001304C7" w:rsidP="00646381">
      <w:pPr>
        <w:pStyle w:val="ListParagraph"/>
        <w:numPr>
          <w:ilvl w:val="1"/>
          <w:numId w:val="1"/>
        </w:numPr>
        <w:spacing w:after="0" w:line="240" w:lineRule="auto"/>
        <w:jc w:val="both"/>
        <w:rPr>
          <w:rFonts w:ascii="Verdana" w:hAnsi="Verdana" w:cs="Arial"/>
          <w:b/>
          <w:sz w:val="24"/>
          <w:szCs w:val="24"/>
        </w:rPr>
      </w:pPr>
      <w:r w:rsidRPr="00F47370">
        <w:rPr>
          <w:rFonts w:ascii="Verdana" w:hAnsi="Verdana" w:cs="Arial"/>
          <w:b/>
          <w:sz w:val="24"/>
          <w:szCs w:val="24"/>
        </w:rPr>
        <w:t>Impact and learning from COVID-19</w:t>
      </w:r>
    </w:p>
    <w:p w:rsidR="007E36E3" w:rsidRPr="007E36E3" w:rsidRDefault="007E36E3" w:rsidP="00B661DE">
      <w:pPr>
        <w:pStyle w:val="ListParagraph"/>
        <w:numPr>
          <w:ilvl w:val="2"/>
          <w:numId w:val="1"/>
        </w:numPr>
        <w:spacing w:after="0" w:line="240" w:lineRule="auto"/>
        <w:jc w:val="both"/>
        <w:rPr>
          <w:rFonts w:ascii="Verdana" w:hAnsi="Verdana" w:cs="Arial"/>
          <w:sz w:val="24"/>
          <w:szCs w:val="24"/>
          <w:lang w:val="en-GB"/>
        </w:rPr>
      </w:pPr>
      <w:r>
        <w:rPr>
          <w:rFonts w:ascii="Verdana" w:hAnsi="Verdana" w:cs="Arial"/>
          <w:sz w:val="24"/>
          <w:szCs w:val="24"/>
        </w:rPr>
        <w:t xml:space="preserve">Oncology &amp; outpatients activity remains reduced as a result of COVID-19. Renal activity remains constants with patients travelling at peak times (early mornings, lunchtime and later afternoon). WAST have realigned rosters to support surge demand across health boards. </w:t>
      </w:r>
    </w:p>
    <w:p w:rsidR="00012B1D" w:rsidRPr="007E36E3" w:rsidRDefault="007E36E3" w:rsidP="00B661DE">
      <w:pPr>
        <w:pStyle w:val="ListParagraph"/>
        <w:numPr>
          <w:ilvl w:val="2"/>
          <w:numId w:val="1"/>
        </w:numPr>
        <w:spacing w:after="0" w:line="240" w:lineRule="auto"/>
        <w:jc w:val="both"/>
        <w:rPr>
          <w:rFonts w:ascii="Verdana" w:hAnsi="Verdana" w:cs="Arial"/>
          <w:sz w:val="24"/>
          <w:szCs w:val="24"/>
          <w:lang w:val="en-GB"/>
        </w:rPr>
      </w:pPr>
      <w:r>
        <w:rPr>
          <w:rFonts w:ascii="Verdana" w:hAnsi="Verdana" w:cs="Arial"/>
          <w:sz w:val="24"/>
          <w:szCs w:val="24"/>
        </w:rPr>
        <w:t xml:space="preserve">The number of </w:t>
      </w:r>
      <w:r w:rsidRPr="007E36E3">
        <w:rPr>
          <w:rFonts w:ascii="Verdana" w:hAnsi="Verdana" w:cs="Arial"/>
          <w:sz w:val="24"/>
          <w:szCs w:val="24"/>
          <w:lang w:val="en-GB"/>
        </w:rPr>
        <w:t>patients</w:t>
      </w:r>
      <w:r w:rsidR="001030C7" w:rsidRPr="007E36E3">
        <w:rPr>
          <w:rFonts w:ascii="Verdana" w:hAnsi="Verdana" w:cs="Arial"/>
          <w:sz w:val="24"/>
          <w:szCs w:val="24"/>
          <w:lang w:val="en-GB"/>
        </w:rPr>
        <w:t xml:space="preserve"> per run is down from 2.1 pts/run to 1.2 per run for Ambulances – </w:t>
      </w:r>
      <w:r w:rsidR="001030C7" w:rsidRPr="007E36E3">
        <w:rPr>
          <w:rFonts w:ascii="Verdana" w:hAnsi="Verdana" w:cs="Arial"/>
          <w:bCs/>
          <w:sz w:val="24"/>
          <w:szCs w:val="24"/>
          <w:lang w:val="en-GB"/>
        </w:rPr>
        <w:t>for every 100 journeys we now need 83 separate runs as opposed to 47 pre-</w:t>
      </w:r>
      <w:r>
        <w:rPr>
          <w:rFonts w:ascii="Verdana" w:hAnsi="Verdana" w:cs="Arial"/>
          <w:bCs/>
          <w:sz w:val="24"/>
          <w:szCs w:val="24"/>
          <w:lang w:val="en-GB"/>
        </w:rPr>
        <w:t>COVID-19</w:t>
      </w:r>
      <w:r w:rsidR="001030C7" w:rsidRPr="007E36E3">
        <w:rPr>
          <w:rFonts w:ascii="Verdana" w:hAnsi="Verdana" w:cs="Arial"/>
          <w:bCs/>
          <w:sz w:val="24"/>
          <w:szCs w:val="24"/>
          <w:lang w:val="en-GB"/>
        </w:rPr>
        <w:t>.</w:t>
      </w:r>
    </w:p>
    <w:p w:rsidR="00012B1D" w:rsidRPr="007E36E3" w:rsidRDefault="007E36E3" w:rsidP="00B661DE">
      <w:pPr>
        <w:pStyle w:val="ListParagraph"/>
        <w:numPr>
          <w:ilvl w:val="2"/>
          <w:numId w:val="1"/>
        </w:numPr>
        <w:spacing w:after="0" w:line="240" w:lineRule="auto"/>
        <w:jc w:val="both"/>
        <w:rPr>
          <w:rFonts w:ascii="Verdana" w:hAnsi="Verdana" w:cs="Arial"/>
          <w:sz w:val="24"/>
          <w:szCs w:val="24"/>
          <w:lang w:val="en-GB"/>
        </w:rPr>
      </w:pPr>
      <w:r>
        <w:rPr>
          <w:rFonts w:ascii="Verdana" w:hAnsi="Verdana" w:cs="Arial"/>
          <w:sz w:val="24"/>
          <w:szCs w:val="24"/>
          <w:lang w:val="en-GB"/>
        </w:rPr>
        <w:t>There has been a 65% reduction in the number of volunteer car drivers who staff the volunteer car service (VCS). The impact of this is that the number of p</w:t>
      </w:r>
      <w:r w:rsidR="001030C7" w:rsidRPr="007E36E3">
        <w:rPr>
          <w:rFonts w:ascii="Verdana" w:hAnsi="Verdana" w:cs="Arial"/>
          <w:sz w:val="24"/>
          <w:szCs w:val="24"/>
          <w:lang w:val="en-GB"/>
        </w:rPr>
        <w:t xml:space="preserve">atients per run is down from 1.7 pts/run to 1.0 per run for VCS, Taxi &amp; Cars - </w:t>
      </w:r>
      <w:r w:rsidR="001030C7" w:rsidRPr="007E36E3">
        <w:rPr>
          <w:rFonts w:ascii="Verdana" w:hAnsi="Verdana" w:cs="Arial"/>
          <w:bCs/>
          <w:sz w:val="24"/>
          <w:szCs w:val="24"/>
          <w:lang w:val="en-GB"/>
        </w:rPr>
        <w:t>for every 100 journeys we now need 100 separate runs as opposed to 58 pre-</w:t>
      </w:r>
      <w:r>
        <w:rPr>
          <w:rFonts w:ascii="Verdana" w:hAnsi="Verdana" w:cs="Arial"/>
          <w:bCs/>
          <w:sz w:val="24"/>
          <w:szCs w:val="24"/>
          <w:lang w:val="en-GB"/>
        </w:rPr>
        <w:t>COVID</w:t>
      </w:r>
      <w:r w:rsidR="00647DE0">
        <w:rPr>
          <w:rFonts w:ascii="Verdana" w:hAnsi="Verdana" w:cs="Arial"/>
          <w:bCs/>
          <w:sz w:val="24"/>
          <w:szCs w:val="24"/>
          <w:lang w:val="en-GB"/>
        </w:rPr>
        <w:t>-19</w:t>
      </w:r>
      <w:r w:rsidR="001030C7" w:rsidRPr="007E36E3">
        <w:rPr>
          <w:rFonts w:ascii="Verdana" w:hAnsi="Verdana" w:cs="Arial"/>
          <w:bCs/>
          <w:sz w:val="24"/>
          <w:szCs w:val="24"/>
          <w:lang w:val="en-GB"/>
        </w:rPr>
        <w:t>.</w:t>
      </w:r>
    </w:p>
    <w:p w:rsidR="00012B1D" w:rsidRPr="007E36E3" w:rsidRDefault="001030C7" w:rsidP="00B661DE">
      <w:pPr>
        <w:pStyle w:val="ListParagraph"/>
        <w:numPr>
          <w:ilvl w:val="2"/>
          <w:numId w:val="1"/>
        </w:numPr>
        <w:spacing w:after="0" w:line="240" w:lineRule="auto"/>
        <w:jc w:val="both"/>
        <w:rPr>
          <w:rFonts w:ascii="Verdana" w:hAnsi="Verdana" w:cs="Arial"/>
          <w:sz w:val="24"/>
          <w:szCs w:val="24"/>
          <w:lang w:val="en-GB"/>
        </w:rPr>
      </w:pPr>
      <w:r w:rsidRPr="007E36E3">
        <w:rPr>
          <w:rFonts w:ascii="Verdana" w:hAnsi="Verdana" w:cs="Arial"/>
          <w:sz w:val="24"/>
          <w:szCs w:val="24"/>
          <w:lang w:val="en-GB"/>
        </w:rPr>
        <w:t xml:space="preserve">Certain parts of Wales/times of the day/days of the week are at capacity with the resources available. </w:t>
      </w:r>
    </w:p>
    <w:p w:rsidR="001304C7" w:rsidRPr="007E36E3" w:rsidRDefault="001030C7" w:rsidP="00B661DE">
      <w:pPr>
        <w:pStyle w:val="ListParagraph"/>
        <w:numPr>
          <w:ilvl w:val="2"/>
          <w:numId w:val="1"/>
        </w:numPr>
        <w:spacing w:after="0" w:line="240" w:lineRule="auto"/>
        <w:jc w:val="both"/>
        <w:rPr>
          <w:rFonts w:ascii="Verdana" w:hAnsi="Verdana" w:cs="Arial"/>
          <w:sz w:val="24"/>
          <w:szCs w:val="24"/>
          <w:lang w:val="en-GB"/>
        </w:rPr>
      </w:pPr>
      <w:r w:rsidRPr="007E36E3">
        <w:rPr>
          <w:rFonts w:ascii="Verdana" w:hAnsi="Verdana" w:cs="Arial"/>
          <w:sz w:val="24"/>
          <w:szCs w:val="24"/>
          <w:lang w:val="en-GB"/>
        </w:rPr>
        <w:t>Any spare capacity exists only outside of renal times, and at very limited levels and for</w:t>
      </w:r>
      <w:r w:rsidR="007E36E3">
        <w:rPr>
          <w:rFonts w:ascii="Verdana" w:hAnsi="Verdana" w:cs="Arial"/>
          <w:sz w:val="24"/>
          <w:szCs w:val="24"/>
          <w:lang w:val="en-GB"/>
        </w:rPr>
        <w:t xml:space="preserve"> limited time periods.</w:t>
      </w:r>
    </w:p>
    <w:p w:rsidR="002F3A0D" w:rsidRPr="00E23B12" w:rsidRDefault="002F3A0D" w:rsidP="00646381">
      <w:pPr>
        <w:spacing w:after="0" w:line="240" w:lineRule="auto"/>
        <w:jc w:val="both"/>
        <w:rPr>
          <w:rFonts w:ascii="Verdana" w:hAnsi="Verdana" w:cs="Arial"/>
          <w:sz w:val="24"/>
          <w:szCs w:val="24"/>
        </w:rPr>
      </w:pPr>
    </w:p>
    <w:p w:rsidR="002F3A0D" w:rsidRPr="00E23B12" w:rsidRDefault="002F3A0D" w:rsidP="00646381">
      <w:pPr>
        <w:pStyle w:val="ListParagraph"/>
        <w:numPr>
          <w:ilvl w:val="0"/>
          <w:numId w:val="1"/>
        </w:numPr>
        <w:spacing w:after="0" w:line="240" w:lineRule="auto"/>
        <w:ind w:left="709" w:hanging="709"/>
        <w:jc w:val="both"/>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2F3A0D" w:rsidRPr="007A18E9" w:rsidRDefault="007A18E9" w:rsidP="00646381">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Delays in progressing the plurality model and due to COVID-19 and delivering the efficiencies outlined in the 2015 business case “The Future of NEPTS in Wales”.</w:t>
      </w:r>
    </w:p>
    <w:p w:rsidR="009F4BA6" w:rsidRPr="009F4BA6" w:rsidRDefault="007A18E9" w:rsidP="00646381">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Impact o</w:t>
      </w:r>
      <w:r w:rsidR="009F4BA6">
        <w:rPr>
          <w:rFonts w:ascii="Verdana" w:hAnsi="Verdana" w:cs="Arial"/>
          <w:sz w:val="24"/>
          <w:szCs w:val="24"/>
        </w:rPr>
        <w:t xml:space="preserve">n </w:t>
      </w:r>
      <w:r>
        <w:rPr>
          <w:rFonts w:ascii="Verdana" w:hAnsi="Verdana" w:cs="Arial"/>
          <w:sz w:val="24"/>
          <w:szCs w:val="24"/>
        </w:rPr>
        <w:t xml:space="preserve">NEPTS </w:t>
      </w:r>
      <w:r w:rsidR="009F4BA6">
        <w:rPr>
          <w:rFonts w:ascii="Verdana" w:hAnsi="Verdana" w:cs="Arial"/>
          <w:sz w:val="24"/>
          <w:szCs w:val="24"/>
        </w:rPr>
        <w:t>capacity and vehicle utilisation needs to be defined</w:t>
      </w:r>
      <w:r w:rsidR="00647DE0">
        <w:rPr>
          <w:rFonts w:ascii="Verdana" w:hAnsi="Verdana" w:cs="Arial"/>
          <w:sz w:val="24"/>
          <w:szCs w:val="24"/>
        </w:rPr>
        <w:t xml:space="preserve"> and escalated through the correct governance mechanism. Categorisation for </w:t>
      </w:r>
    </w:p>
    <w:p w:rsidR="009F4BA6" w:rsidRDefault="009F4BA6" w:rsidP="00646381">
      <w:pPr>
        <w:pStyle w:val="ListParagraph"/>
        <w:numPr>
          <w:ilvl w:val="0"/>
          <w:numId w:val="23"/>
        </w:numPr>
        <w:spacing w:after="0" w:line="240" w:lineRule="auto"/>
        <w:jc w:val="both"/>
        <w:rPr>
          <w:rFonts w:ascii="Verdana" w:hAnsi="Verdana" w:cs="Arial"/>
          <w:sz w:val="24"/>
          <w:szCs w:val="24"/>
        </w:rPr>
      </w:pPr>
      <w:r w:rsidRPr="009F4BA6">
        <w:rPr>
          <w:rFonts w:ascii="Verdana" w:hAnsi="Verdana" w:cs="Arial"/>
          <w:sz w:val="24"/>
          <w:szCs w:val="24"/>
        </w:rPr>
        <w:t>COVID-19 related</w:t>
      </w:r>
    </w:p>
    <w:p w:rsidR="009F4BA6" w:rsidRPr="009F4BA6" w:rsidRDefault="009F4BA6" w:rsidP="00646381">
      <w:pPr>
        <w:pStyle w:val="ListParagraph"/>
        <w:numPr>
          <w:ilvl w:val="0"/>
          <w:numId w:val="23"/>
        </w:numPr>
        <w:spacing w:after="0" w:line="240" w:lineRule="auto"/>
        <w:jc w:val="both"/>
        <w:rPr>
          <w:rFonts w:ascii="Verdana" w:hAnsi="Verdana" w:cs="Arial"/>
          <w:sz w:val="24"/>
          <w:szCs w:val="24"/>
        </w:rPr>
      </w:pPr>
      <w:r w:rsidRPr="009F4BA6">
        <w:rPr>
          <w:rFonts w:ascii="Verdana" w:hAnsi="Verdana" w:cs="Arial"/>
          <w:sz w:val="24"/>
          <w:szCs w:val="24"/>
        </w:rPr>
        <w:t>Existing Health Boards services being reactivated</w:t>
      </w:r>
    </w:p>
    <w:p w:rsidR="009F4BA6" w:rsidRPr="009F4BA6" w:rsidRDefault="009F4BA6" w:rsidP="00646381">
      <w:pPr>
        <w:pStyle w:val="ListParagraph"/>
        <w:numPr>
          <w:ilvl w:val="0"/>
          <w:numId w:val="23"/>
        </w:numPr>
        <w:spacing w:after="0" w:line="240" w:lineRule="auto"/>
        <w:jc w:val="both"/>
        <w:rPr>
          <w:rFonts w:ascii="Verdana" w:hAnsi="Verdana" w:cs="Arial"/>
          <w:sz w:val="24"/>
          <w:szCs w:val="24"/>
        </w:rPr>
      </w:pPr>
      <w:r>
        <w:rPr>
          <w:rFonts w:ascii="Verdana" w:hAnsi="Verdana" w:cs="Arial"/>
          <w:sz w:val="24"/>
          <w:szCs w:val="24"/>
        </w:rPr>
        <w:t xml:space="preserve">Additional Health Board services </w:t>
      </w:r>
    </w:p>
    <w:p w:rsidR="007A18E9" w:rsidRPr="001B0817" w:rsidRDefault="007A18E9" w:rsidP="00646381">
      <w:pPr>
        <w:pStyle w:val="ListParagraph"/>
        <w:numPr>
          <w:ilvl w:val="1"/>
          <w:numId w:val="1"/>
        </w:numPr>
        <w:spacing w:after="0" w:line="240" w:lineRule="auto"/>
        <w:jc w:val="both"/>
        <w:rPr>
          <w:rFonts w:ascii="Verdana" w:hAnsi="Verdana" w:cs="Arial"/>
          <w:b/>
          <w:sz w:val="24"/>
          <w:szCs w:val="24"/>
        </w:rPr>
      </w:pPr>
      <w:r w:rsidRPr="009F4BA6">
        <w:rPr>
          <w:rFonts w:ascii="Verdana" w:hAnsi="Verdana" w:cs="Arial"/>
          <w:sz w:val="24"/>
          <w:szCs w:val="24"/>
        </w:rPr>
        <w:t xml:space="preserve">NEPTS supporting </w:t>
      </w:r>
      <w:r w:rsidR="00647DE0" w:rsidRPr="009F4BA6">
        <w:rPr>
          <w:rFonts w:ascii="Verdana" w:hAnsi="Verdana" w:cs="Arial"/>
          <w:sz w:val="24"/>
          <w:szCs w:val="24"/>
        </w:rPr>
        <w:t>winter</w:t>
      </w:r>
      <w:r w:rsidRPr="009F4BA6">
        <w:rPr>
          <w:rFonts w:ascii="Verdana" w:hAnsi="Verdana" w:cs="Arial"/>
          <w:sz w:val="24"/>
          <w:szCs w:val="24"/>
        </w:rPr>
        <w:t xml:space="preserve"> pre</w:t>
      </w:r>
      <w:r>
        <w:rPr>
          <w:rFonts w:ascii="Verdana" w:hAnsi="Verdana" w:cs="Arial"/>
          <w:sz w:val="24"/>
          <w:szCs w:val="24"/>
        </w:rPr>
        <w:t>paredness 2020/21</w:t>
      </w:r>
      <w:r w:rsidR="009F4BA6">
        <w:rPr>
          <w:rFonts w:ascii="Verdana" w:hAnsi="Verdana" w:cs="Arial"/>
          <w:sz w:val="24"/>
          <w:szCs w:val="24"/>
        </w:rPr>
        <w:t xml:space="preserve"> through additional </w:t>
      </w:r>
      <w:r w:rsidR="00647DE0">
        <w:rPr>
          <w:rFonts w:ascii="Verdana" w:hAnsi="Verdana" w:cs="Arial"/>
          <w:sz w:val="24"/>
          <w:szCs w:val="24"/>
        </w:rPr>
        <w:t>capacity</w:t>
      </w:r>
      <w:r>
        <w:rPr>
          <w:rFonts w:ascii="Verdana" w:hAnsi="Verdana" w:cs="Arial"/>
          <w:sz w:val="24"/>
          <w:szCs w:val="24"/>
        </w:rPr>
        <w:t xml:space="preserve">. </w:t>
      </w:r>
    </w:p>
    <w:p w:rsidR="001B0817" w:rsidRDefault="001B0817" w:rsidP="001B0817">
      <w:pPr>
        <w:pStyle w:val="ListParagraph"/>
        <w:spacing w:after="0" w:line="240" w:lineRule="auto"/>
        <w:jc w:val="both"/>
        <w:rPr>
          <w:rFonts w:ascii="Verdana" w:hAnsi="Verdana" w:cs="Arial"/>
          <w:sz w:val="24"/>
          <w:szCs w:val="24"/>
        </w:rPr>
      </w:pPr>
    </w:p>
    <w:p w:rsidR="001B0817" w:rsidRPr="00647DE0" w:rsidRDefault="001B0817" w:rsidP="001B0817">
      <w:pPr>
        <w:pStyle w:val="ListParagraph"/>
        <w:spacing w:after="0" w:line="240" w:lineRule="auto"/>
        <w:jc w:val="both"/>
        <w:rPr>
          <w:rFonts w:ascii="Verdana" w:hAnsi="Verdana" w:cs="Arial"/>
          <w:b/>
          <w:sz w:val="24"/>
          <w:szCs w:val="24"/>
        </w:rPr>
      </w:pPr>
    </w:p>
    <w:p w:rsidR="00647DE0" w:rsidRPr="007A18E9" w:rsidRDefault="00647DE0" w:rsidP="00646381">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lastRenderedPageBreak/>
        <w:t xml:space="preserve">Early decision making on procuring additional NEPTS capacity in the event of a second wave of COVID-19 will be key to securing resources as there will be competition with NHS England organisations procuring providers in Wales. </w:t>
      </w:r>
    </w:p>
    <w:p w:rsidR="002F3A0D" w:rsidRPr="00E23B12" w:rsidRDefault="002F3A0D" w:rsidP="00646381">
      <w:pPr>
        <w:spacing w:after="0" w:line="240" w:lineRule="auto"/>
        <w:jc w:val="both"/>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1B0817"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1B0817"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Default="00C52F2D" w:rsidP="006147EB">
            <w:pPr>
              <w:jc w:val="both"/>
              <w:rPr>
                <w:rStyle w:val="Style31"/>
                <w:rFonts w:ascii="Verdana" w:hAnsi="Verdana"/>
                <w:color w:val="808080" w:themeColor="background1" w:themeShade="80"/>
                <w:sz w:val="24"/>
                <w:szCs w:val="24"/>
              </w:rPr>
            </w:pPr>
            <w:r w:rsidRPr="00E23B12">
              <w:rPr>
                <w:rStyle w:val="Style31"/>
                <w:rFonts w:ascii="Verdana" w:hAnsi="Verdana"/>
                <w:color w:val="808080" w:themeColor="background1" w:themeShade="80"/>
                <w:sz w:val="24"/>
                <w:szCs w:val="24"/>
              </w:rPr>
              <w:t xml:space="preserve">If more than one Healthcare Standard applies please list </w:t>
            </w:r>
            <w:r w:rsidR="00994D8D" w:rsidRPr="00E23B12">
              <w:rPr>
                <w:rStyle w:val="Style31"/>
                <w:rFonts w:ascii="Verdana" w:hAnsi="Verdana"/>
                <w:color w:val="808080" w:themeColor="background1" w:themeShade="80"/>
                <w:sz w:val="24"/>
                <w:szCs w:val="24"/>
              </w:rPr>
              <w:t>below</w:t>
            </w:r>
            <w:r w:rsidRPr="00E23B12">
              <w:rPr>
                <w:rStyle w:val="Style31"/>
                <w:rFonts w:ascii="Verdana" w:hAnsi="Verdana"/>
                <w:color w:val="808080" w:themeColor="background1" w:themeShade="80"/>
                <w:sz w:val="24"/>
                <w:szCs w:val="24"/>
              </w:rPr>
              <w:t>:</w:t>
            </w:r>
          </w:p>
          <w:p w:rsidR="006147EB" w:rsidRPr="00E23B12" w:rsidRDefault="006147EB" w:rsidP="006147EB">
            <w:pPr>
              <w:jc w:val="both"/>
              <w:rPr>
                <w:rStyle w:val="Style31"/>
                <w:rFonts w:ascii="Verdana" w:hAnsi="Verdana"/>
                <w:sz w:val="24"/>
                <w:szCs w:val="24"/>
              </w:rPr>
            </w:pPr>
          </w:p>
        </w:tc>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3429C0"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B0817">
                  <w:rPr>
                    <w:rStyle w:val="Style32"/>
                    <w:rFonts w:ascii="Verdana" w:hAnsi="Verdana"/>
                    <w:sz w:val="24"/>
                    <w:szCs w:val="24"/>
                  </w:rPr>
                  <w:t>No (Include further detail below)</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1B0817"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1B0817"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5B04B6">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t>Link to Commissioning Intentions</w:t>
            </w:r>
          </w:p>
          <w:p w:rsidR="005C0676" w:rsidRDefault="005C0676" w:rsidP="006D7D02">
            <w:pPr>
              <w:rPr>
                <w:rFonts w:ascii="Verdana" w:hAnsi="Verdana" w:cs="Arial"/>
                <w:b/>
                <w:sz w:val="24"/>
                <w:szCs w:val="24"/>
              </w:rPr>
            </w:pPr>
          </w:p>
        </w:tc>
        <w:tc>
          <w:tcPr>
            <w:tcW w:w="5245"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rsidR="008E5494" w:rsidRDefault="001B0817" w:rsidP="006D7D02">
                <w:pPr>
                  <w:jc w:val="both"/>
                  <w:rPr>
                    <w:rFonts w:ascii="Verdana" w:hAnsi="Verdana" w:cs="Arial"/>
                    <w:sz w:val="24"/>
                    <w:szCs w:val="24"/>
                  </w:rPr>
                </w:pPr>
                <w:r>
                  <w:rPr>
                    <w:rFonts w:ascii="Verdana" w:hAnsi="Verdana" w:cs="Arial"/>
                    <w:sz w:val="24"/>
                    <w:szCs w:val="24"/>
                  </w:rPr>
                  <w:t>Work with communities to prevent ill-health, protect good health and promote better health and well-being</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2D5E3C" w:rsidRPr="002D5E3C" w:rsidRDefault="001B0817" w:rsidP="002D5E3C">
      <w:pPr>
        <w:pStyle w:val="ListParagraph"/>
        <w:numPr>
          <w:ilvl w:val="1"/>
          <w:numId w:val="1"/>
        </w:numPr>
        <w:spacing w:after="0" w:line="240" w:lineRule="auto"/>
        <w:rPr>
          <w:rFonts w:ascii="Verdana" w:hAnsi="Verdana" w:cs="Arial"/>
          <w:sz w:val="24"/>
          <w:szCs w:val="24"/>
        </w:rPr>
      </w:pPr>
      <w:r w:rsidRPr="002D5E3C">
        <w:rPr>
          <w:rFonts w:ascii="Verdana" w:hAnsi="Verdana" w:cs="Arial"/>
          <w:sz w:val="24"/>
          <w:szCs w:val="24"/>
        </w:rPr>
        <w:t xml:space="preserve">The </w:t>
      </w:r>
      <w:r w:rsidR="00646381" w:rsidRPr="002D5E3C">
        <w:rPr>
          <w:rFonts w:ascii="Verdana" w:hAnsi="Verdana" w:cs="Arial"/>
          <w:sz w:val="24"/>
          <w:szCs w:val="24"/>
        </w:rPr>
        <w:t>EASC</w:t>
      </w:r>
      <w:r w:rsidRPr="002D5E3C">
        <w:rPr>
          <w:rFonts w:ascii="Verdana" w:hAnsi="Verdana" w:cs="Arial"/>
          <w:sz w:val="24"/>
          <w:szCs w:val="24"/>
        </w:rPr>
        <w:t xml:space="preserve"> Members </w:t>
      </w:r>
      <w:r w:rsidR="00646381" w:rsidRPr="002D5E3C">
        <w:rPr>
          <w:rFonts w:ascii="Verdana" w:hAnsi="Verdana" w:cs="Arial"/>
          <w:sz w:val="24"/>
          <w:szCs w:val="24"/>
        </w:rPr>
        <w:t xml:space="preserve">are asked to </w:t>
      </w:r>
    </w:p>
    <w:p w:rsidR="005802A6" w:rsidRPr="002D5E3C" w:rsidRDefault="002D5E3C" w:rsidP="003429C0">
      <w:pPr>
        <w:pStyle w:val="ListParagraph"/>
        <w:numPr>
          <w:ilvl w:val="0"/>
          <w:numId w:val="25"/>
        </w:numPr>
        <w:spacing w:after="0" w:line="240" w:lineRule="auto"/>
        <w:jc w:val="both"/>
        <w:rPr>
          <w:rFonts w:ascii="Verdana" w:hAnsi="Verdana" w:cs="Arial"/>
          <w:sz w:val="24"/>
          <w:szCs w:val="24"/>
        </w:rPr>
      </w:pPr>
      <w:r>
        <w:rPr>
          <w:rFonts w:ascii="Verdana" w:hAnsi="Verdana" w:cs="Arial"/>
          <w:b/>
          <w:sz w:val="24"/>
          <w:szCs w:val="24"/>
        </w:rPr>
        <w:t>D</w:t>
      </w:r>
      <w:r w:rsidR="00646381" w:rsidRPr="002D5E3C">
        <w:rPr>
          <w:rFonts w:ascii="Verdana" w:hAnsi="Verdana" w:cs="Arial"/>
          <w:b/>
          <w:sz w:val="24"/>
          <w:szCs w:val="24"/>
        </w:rPr>
        <w:t xml:space="preserve">iscuss </w:t>
      </w:r>
      <w:r>
        <w:rPr>
          <w:rFonts w:ascii="Verdana" w:hAnsi="Verdana" w:cs="Arial"/>
          <w:sz w:val="24"/>
          <w:szCs w:val="24"/>
        </w:rPr>
        <w:t xml:space="preserve">and </w:t>
      </w:r>
      <w:r w:rsidRPr="002D5E3C">
        <w:rPr>
          <w:rFonts w:ascii="Verdana" w:hAnsi="Verdana" w:cs="Arial"/>
          <w:b/>
          <w:sz w:val="24"/>
          <w:szCs w:val="24"/>
        </w:rPr>
        <w:t>note</w:t>
      </w:r>
      <w:r>
        <w:rPr>
          <w:rFonts w:ascii="Verdana" w:hAnsi="Verdana" w:cs="Arial"/>
          <w:sz w:val="24"/>
          <w:szCs w:val="24"/>
        </w:rPr>
        <w:t xml:space="preserve"> t</w:t>
      </w:r>
      <w:r w:rsidR="00646381" w:rsidRPr="002D5E3C">
        <w:rPr>
          <w:rFonts w:ascii="Verdana" w:hAnsi="Verdana" w:cs="Arial"/>
          <w:sz w:val="24"/>
          <w:szCs w:val="24"/>
        </w:rPr>
        <w:t xml:space="preserve">he content of </w:t>
      </w:r>
      <w:r>
        <w:rPr>
          <w:rFonts w:ascii="Verdana" w:hAnsi="Verdana" w:cs="Arial"/>
          <w:sz w:val="24"/>
          <w:szCs w:val="24"/>
        </w:rPr>
        <w:t xml:space="preserve">report and </w:t>
      </w:r>
      <w:r w:rsidR="003429C0">
        <w:rPr>
          <w:rFonts w:ascii="Verdana" w:hAnsi="Verdana" w:cs="Arial"/>
          <w:sz w:val="24"/>
          <w:szCs w:val="24"/>
        </w:rPr>
        <w:t>‘</w:t>
      </w:r>
      <w:bookmarkStart w:id="0" w:name="_GoBack"/>
      <w:bookmarkEnd w:id="0"/>
      <w:r w:rsidR="003429C0">
        <w:rPr>
          <w:rFonts w:ascii="Verdana" w:hAnsi="Verdana" w:cs="Arial"/>
          <w:sz w:val="24"/>
          <w:szCs w:val="24"/>
        </w:rPr>
        <w:t xml:space="preserve">Focus On’ </w:t>
      </w:r>
      <w:r>
        <w:rPr>
          <w:rFonts w:ascii="Verdana" w:hAnsi="Verdana" w:cs="Arial"/>
          <w:sz w:val="24"/>
          <w:szCs w:val="24"/>
        </w:rPr>
        <w:t>presentation on NEPTS</w:t>
      </w:r>
      <w:r w:rsidR="00646381" w:rsidRPr="002D5E3C">
        <w:rPr>
          <w:rFonts w:ascii="Verdana" w:hAnsi="Verdana" w:cs="Arial"/>
          <w:sz w:val="24"/>
          <w:szCs w:val="24"/>
        </w:rPr>
        <w:t xml:space="preserve">. </w:t>
      </w:r>
    </w:p>
    <w:sectPr w:rsidR="005802A6" w:rsidRPr="002D5E3C"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1B3F" w:rsidRDefault="00A11B3F" w:rsidP="003E43AD">
      <w:pPr>
        <w:spacing w:after="0" w:line="240" w:lineRule="auto"/>
      </w:pPr>
      <w:r>
        <w:separator/>
      </w:r>
    </w:p>
  </w:endnote>
  <w:endnote w:type="continuationSeparator" w:id="0">
    <w:p w:rsidR="00A11B3F" w:rsidRDefault="00A11B3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1418"/>
      <w:gridCol w:w="5103"/>
    </w:tblGrid>
    <w:tr w:rsidR="00344184" w:rsidTr="00933C80">
      <w:tc>
        <w:tcPr>
          <w:tcW w:w="4962" w:type="dxa"/>
        </w:tcPr>
        <w:p w:rsidR="00344184" w:rsidRPr="00933C80" w:rsidRDefault="00617844">
          <w:pPr>
            <w:pStyle w:val="Footer"/>
            <w:rPr>
              <w:rFonts w:ascii="Verdana" w:hAnsi="Verdana"/>
              <w:b/>
              <w:sz w:val="18"/>
              <w:szCs w:val="20"/>
            </w:rPr>
          </w:pPr>
          <w:r>
            <w:rPr>
              <w:rFonts w:ascii="Verdana" w:hAnsi="Verdana"/>
              <w:b/>
              <w:sz w:val="18"/>
              <w:szCs w:val="20"/>
            </w:rPr>
            <w:t>Focus on NEPTS</w:t>
          </w:r>
        </w:p>
      </w:tc>
      <w:tc>
        <w:tcPr>
          <w:tcW w:w="1418" w:type="dxa"/>
        </w:tcPr>
        <w:p w:rsidR="00344184" w:rsidRPr="00933C80" w:rsidRDefault="003429C0"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617844" w:rsidP="00617844">
          <w:pPr>
            <w:pStyle w:val="Footer"/>
            <w:jc w:val="right"/>
            <w:rPr>
              <w:rFonts w:ascii="Verdana" w:hAnsi="Verdana"/>
              <w:b/>
              <w:sz w:val="18"/>
              <w:szCs w:val="20"/>
            </w:rPr>
          </w:pPr>
          <w:r>
            <w:rPr>
              <w:rFonts w:ascii="Verdana" w:hAnsi="Verdana"/>
              <w:b/>
              <w:sz w:val="18"/>
              <w:szCs w:val="20"/>
            </w:rPr>
            <w:t>8 September</w:t>
          </w:r>
          <w:r w:rsidR="00933C80" w:rsidRPr="00933C80">
            <w:rPr>
              <w:rFonts w:ascii="Verdana" w:hAnsi="Verdana"/>
              <w:b/>
              <w:sz w:val="18"/>
              <w:szCs w:val="20"/>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1B3F" w:rsidRDefault="00A11B3F" w:rsidP="003E43AD">
      <w:pPr>
        <w:spacing w:after="0" w:line="240" w:lineRule="auto"/>
      </w:pPr>
      <w:r>
        <w:separator/>
      </w:r>
    </w:p>
  </w:footnote>
  <w:footnote w:type="continuationSeparator" w:id="0">
    <w:p w:rsidR="00A11B3F" w:rsidRDefault="00A11B3F"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66A22"/>
    <w:multiLevelType w:val="hybridMultilevel"/>
    <w:tmpl w:val="BC9077D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857204C"/>
    <w:multiLevelType w:val="hybridMultilevel"/>
    <w:tmpl w:val="5308D8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BF558E7"/>
    <w:multiLevelType w:val="hybridMultilevel"/>
    <w:tmpl w:val="B600932C"/>
    <w:lvl w:ilvl="0" w:tplc="93C8DA98">
      <w:start w:val="1"/>
      <w:numFmt w:val="bullet"/>
      <w:lvlText w:val="•"/>
      <w:lvlJc w:val="left"/>
      <w:pPr>
        <w:tabs>
          <w:tab w:val="num" w:pos="720"/>
        </w:tabs>
        <w:ind w:left="720" w:hanging="360"/>
      </w:pPr>
      <w:rPr>
        <w:rFonts w:ascii="Arial" w:hAnsi="Arial" w:hint="default"/>
      </w:rPr>
    </w:lvl>
    <w:lvl w:ilvl="1" w:tplc="B77EDA34" w:tentative="1">
      <w:start w:val="1"/>
      <w:numFmt w:val="bullet"/>
      <w:lvlText w:val="•"/>
      <w:lvlJc w:val="left"/>
      <w:pPr>
        <w:tabs>
          <w:tab w:val="num" w:pos="1440"/>
        </w:tabs>
        <w:ind w:left="1440" w:hanging="360"/>
      </w:pPr>
      <w:rPr>
        <w:rFonts w:ascii="Arial" w:hAnsi="Arial" w:hint="default"/>
      </w:rPr>
    </w:lvl>
    <w:lvl w:ilvl="2" w:tplc="8BFE13E4" w:tentative="1">
      <w:start w:val="1"/>
      <w:numFmt w:val="bullet"/>
      <w:lvlText w:val="•"/>
      <w:lvlJc w:val="left"/>
      <w:pPr>
        <w:tabs>
          <w:tab w:val="num" w:pos="2160"/>
        </w:tabs>
        <w:ind w:left="2160" w:hanging="360"/>
      </w:pPr>
      <w:rPr>
        <w:rFonts w:ascii="Arial" w:hAnsi="Arial" w:hint="default"/>
      </w:rPr>
    </w:lvl>
    <w:lvl w:ilvl="3" w:tplc="7C52C028" w:tentative="1">
      <w:start w:val="1"/>
      <w:numFmt w:val="bullet"/>
      <w:lvlText w:val="•"/>
      <w:lvlJc w:val="left"/>
      <w:pPr>
        <w:tabs>
          <w:tab w:val="num" w:pos="2880"/>
        </w:tabs>
        <w:ind w:left="2880" w:hanging="360"/>
      </w:pPr>
      <w:rPr>
        <w:rFonts w:ascii="Arial" w:hAnsi="Arial" w:hint="default"/>
      </w:rPr>
    </w:lvl>
    <w:lvl w:ilvl="4" w:tplc="4438A7BA" w:tentative="1">
      <w:start w:val="1"/>
      <w:numFmt w:val="bullet"/>
      <w:lvlText w:val="•"/>
      <w:lvlJc w:val="left"/>
      <w:pPr>
        <w:tabs>
          <w:tab w:val="num" w:pos="3600"/>
        </w:tabs>
        <w:ind w:left="3600" w:hanging="360"/>
      </w:pPr>
      <w:rPr>
        <w:rFonts w:ascii="Arial" w:hAnsi="Arial" w:hint="default"/>
      </w:rPr>
    </w:lvl>
    <w:lvl w:ilvl="5" w:tplc="FB5CAAA8" w:tentative="1">
      <w:start w:val="1"/>
      <w:numFmt w:val="bullet"/>
      <w:lvlText w:val="•"/>
      <w:lvlJc w:val="left"/>
      <w:pPr>
        <w:tabs>
          <w:tab w:val="num" w:pos="4320"/>
        </w:tabs>
        <w:ind w:left="4320" w:hanging="360"/>
      </w:pPr>
      <w:rPr>
        <w:rFonts w:ascii="Arial" w:hAnsi="Arial" w:hint="default"/>
      </w:rPr>
    </w:lvl>
    <w:lvl w:ilvl="6" w:tplc="6018E44C" w:tentative="1">
      <w:start w:val="1"/>
      <w:numFmt w:val="bullet"/>
      <w:lvlText w:val="•"/>
      <w:lvlJc w:val="left"/>
      <w:pPr>
        <w:tabs>
          <w:tab w:val="num" w:pos="5040"/>
        </w:tabs>
        <w:ind w:left="5040" w:hanging="360"/>
      </w:pPr>
      <w:rPr>
        <w:rFonts w:ascii="Arial" w:hAnsi="Arial" w:hint="default"/>
      </w:rPr>
    </w:lvl>
    <w:lvl w:ilvl="7" w:tplc="E66426DA" w:tentative="1">
      <w:start w:val="1"/>
      <w:numFmt w:val="bullet"/>
      <w:lvlText w:val="•"/>
      <w:lvlJc w:val="left"/>
      <w:pPr>
        <w:tabs>
          <w:tab w:val="num" w:pos="5760"/>
        </w:tabs>
        <w:ind w:left="5760" w:hanging="360"/>
      </w:pPr>
      <w:rPr>
        <w:rFonts w:ascii="Arial" w:hAnsi="Arial" w:hint="default"/>
      </w:rPr>
    </w:lvl>
    <w:lvl w:ilvl="8" w:tplc="F138B3F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95D2BB1"/>
    <w:multiLevelType w:val="hybridMultilevel"/>
    <w:tmpl w:val="DF3A5A9C"/>
    <w:lvl w:ilvl="0" w:tplc="838C0C5E">
      <w:start w:val="1"/>
      <w:numFmt w:val="bullet"/>
      <w:lvlText w:val="•"/>
      <w:lvlJc w:val="left"/>
      <w:pPr>
        <w:tabs>
          <w:tab w:val="num" w:pos="720"/>
        </w:tabs>
        <w:ind w:left="720" w:hanging="360"/>
      </w:pPr>
      <w:rPr>
        <w:rFonts w:ascii="Arial" w:hAnsi="Arial" w:hint="default"/>
      </w:rPr>
    </w:lvl>
    <w:lvl w:ilvl="1" w:tplc="C7CA49EC" w:tentative="1">
      <w:start w:val="1"/>
      <w:numFmt w:val="bullet"/>
      <w:lvlText w:val="•"/>
      <w:lvlJc w:val="left"/>
      <w:pPr>
        <w:tabs>
          <w:tab w:val="num" w:pos="1440"/>
        </w:tabs>
        <w:ind w:left="1440" w:hanging="360"/>
      </w:pPr>
      <w:rPr>
        <w:rFonts w:ascii="Arial" w:hAnsi="Arial" w:hint="default"/>
      </w:rPr>
    </w:lvl>
    <w:lvl w:ilvl="2" w:tplc="4406131C" w:tentative="1">
      <w:start w:val="1"/>
      <w:numFmt w:val="bullet"/>
      <w:lvlText w:val="•"/>
      <w:lvlJc w:val="left"/>
      <w:pPr>
        <w:tabs>
          <w:tab w:val="num" w:pos="2160"/>
        </w:tabs>
        <w:ind w:left="2160" w:hanging="360"/>
      </w:pPr>
      <w:rPr>
        <w:rFonts w:ascii="Arial" w:hAnsi="Arial" w:hint="default"/>
      </w:rPr>
    </w:lvl>
    <w:lvl w:ilvl="3" w:tplc="66DA3F58" w:tentative="1">
      <w:start w:val="1"/>
      <w:numFmt w:val="bullet"/>
      <w:lvlText w:val="•"/>
      <w:lvlJc w:val="left"/>
      <w:pPr>
        <w:tabs>
          <w:tab w:val="num" w:pos="2880"/>
        </w:tabs>
        <w:ind w:left="2880" w:hanging="360"/>
      </w:pPr>
      <w:rPr>
        <w:rFonts w:ascii="Arial" w:hAnsi="Arial" w:hint="default"/>
      </w:rPr>
    </w:lvl>
    <w:lvl w:ilvl="4" w:tplc="966AF2A8" w:tentative="1">
      <w:start w:val="1"/>
      <w:numFmt w:val="bullet"/>
      <w:lvlText w:val="•"/>
      <w:lvlJc w:val="left"/>
      <w:pPr>
        <w:tabs>
          <w:tab w:val="num" w:pos="3600"/>
        </w:tabs>
        <w:ind w:left="3600" w:hanging="360"/>
      </w:pPr>
      <w:rPr>
        <w:rFonts w:ascii="Arial" w:hAnsi="Arial" w:hint="default"/>
      </w:rPr>
    </w:lvl>
    <w:lvl w:ilvl="5" w:tplc="A84E6248" w:tentative="1">
      <w:start w:val="1"/>
      <w:numFmt w:val="bullet"/>
      <w:lvlText w:val="•"/>
      <w:lvlJc w:val="left"/>
      <w:pPr>
        <w:tabs>
          <w:tab w:val="num" w:pos="4320"/>
        </w:tabs>
        <w:ind w:left="4320" w:hanging="360"/>
      </w:pPr>
      <w:rPr>
        <w:rFonts w:ascii="Arial" w:hAnsi="Arial" w:hint="default"/>
      </w:rPr>
    </w:lvl>
    <w:lvl w:ilvl="6" w:tplc="B85061B6" w:tentative="1">
      <w:start w:val="1"/>
      <w:numFmt w:val="bullet"/>
      <w:lvlText w:val="•"/>
      <w:lvlJc w:val="left"/>
      <w:pPr>
        <w:tabs>
          <w:tab w:val="num" w:pos="5040"/>
        </w:tabs>
        <w:ind w:left="5040" w:hanging="360"/>
      </w:pPr>
      <w:rPr>
        <w:rFonts w:ascii="Arial" w:hAnsi="Arial" w:hint="default"/>
      </w:rPr>
    </w:lvl>
    <w:lvl w:ilvl="7" w:tplc="EA147F4A" w:tentative="1">
      <w:start w:val="1"/>
      <w:numFmt w:val="bullet"/>
      <w:lvlText w:val="•"/>
      <w:lvlJc w:val="left"/>
      <w:pPr>
        <w:tabs>
          <w:tab w:val="num" w:pos="5760"/>
        </w:tabs>
        <w:ind w:left="5760" w:hanging="360"/>
      </w:pPr>
      <w:rPr>
        <w:rFonts w:ascii="Arial" w:hAnsi="Arial" w:hint="default"/>
      </w:rPr>
    </w:lvl>
    <w:lvl w:ilvl="8" w:tplc="CF801A2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A6F4021"/>
    <w:multiLevelType w:val="hybridMultilevel"/>
    <w:tmpl w:val="D2B896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846374F"/>
    <w:multiLevelType w:val="hybridMultilevel"/>
    <w:tmpl w:val="125212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9141168"/>
    <w:multiLevelType w:val="hybridMultilevel"/>
    <w:tmpl w:val="CBA8689C"/>
    <w:lvl w:ilvl="0" w:tplc="08090001">
      <w:start w:val="1"/>
      <w:numFmt w:val="bullet"/>
      <w:lvlText w:val=""/>
      <w:lvlJc w:val="left"/>
      <w:pPr>
        <w:tabs>
          <w:tab w:val="num" w:pos="1440"/>
        </w:tabs>
        <w:ind w:left="1440" w:hanging="360"/>
      </w:pPr>
      <w:rPr>
        <w:rFonts w:ascii="Symbol" w:hAnsi="Symbol" w:hint="default"/>
      </w:rPr>
    </w:lvl>
    <w:lvl w:ilvl="1" w:tplc="94CE2F6E" w:tentative="1">
      <w:start w:val="1"/>
      <w:numFmt w:val="bullet"/>
      <w:lvlText w:val="•"/>
      <w:lvlJc w:val="left"/>
      <w:pPr>
        <w:tabs>
          <w:tab w:val="num" w:pos="2160"/>
        </w:tabs>
        <w:ind w:left="2160" w:hanging="360"/>
      </w:pPr>
      <w:rPr>
        <w:rFonts w:ascii="Arial" w:hAnsi="Arial" w:hint="default"/>
      </w:rPr>
    </w:lvl>
    <w:lvl w:ilvl="2" w:tplc="08420A4C" w:tentative="1">
      <w:start w:val="1"/>
      <w:numFmt w:val="bullet"/>
      <w:lvlText w:val="•"/>
      <w:lvlJc w:val="left"/>
      <w:pPr>
        <w:tabs>
          <w:tab w:val="num" w:pos="2880"/>
        </w:tabs>
        <w:ind w:left="2880" w:hanging="360"/>
      </w:pPr>
      <w:rPr>
        <w:rFonts w:ascii="Arial" w:hAnsi="Arial" w:hint="default"/>
      </w:rPr>
    </w:lvl>
    <w:lvl w:ilvl="3" w:tplc="50368FEE" w:tentative="1">
      <w:start w:val="1"/>
      <w:numFmt w:val="bullet"/>
      <w:lvlText w:val="•"/>
      <w:lvlJc w:val="left"/>
      <w:pPr>
        <w:tabs>
          <w:tab w:val="num" w:pos="3600"/>
        </w:tabs>
        <w:ind w:left="3600" w:hanging="360"/>
      </w:pPr>
      <w:rPr>
        <w:rFonts w:ascii="Arial" w:hAnsi="Arial" w:hint="default"/>
      </w:rPr>
    </w:lvl>
    <w:lvl w:ilvl="4" w:tplc="3ADEA512" w:tentative="1">
      <w:start w:val="1"/>
      <w:numFmt w:val="bullet"/>
      <w:lvlText w:val="•"/>
      <w:lvlJc w:val="left"/>
      <w:pPr>
        <w:tabs>
          <w:tab w:val="num" w:pos="4320"/>
        </w:tabs>
        <w:ind w:left="4320" w:hanging="360"/>
      </w:pPr>
      <w:rPr>
        <w:rFonts w:ascii="Arial" w:hAnsi="Arial" w:hint="default"/>
      </w:rPr>
    </w:lvl>
    <w:lvl w:ilvl="5" w:tplc="1B341250" w:tentative="1">
      <w:start w:val="1"/>
      <w:numFmt w:val="bullet"/>
      <w:lvlText w:val="•"/>
      <w:lvlJc w:val="left"/>
      <w:pPr>
        <w:tabs>
          <w:tab w:val="num" w:pos="5040"/>
        </w:tabs>
        <w:ind w:left="5040" w:hanging="360"/>
      </w:pPr>
      <w:rPr>
        <w:rFonts w:ascii="Arial" w:hAnsi="Arial" w:hint="default"/>
      </w:rPr>
    </w:lvl>
    <w:lvl w:ilvl="6" w:tplc="058642F8" w:tentative="1">
      <w:start w:val="1"/>
      <w:numFmt w:val="bullet"/>
      <w:lvlText w:val="•"/>
      <w:lvlJc w:val="left"/>
      <w:pPr>
        <w:tabs>
          <w:tab w:val="num" w:pos="5760"/>
        </w:tabs>
        <w:ind w:left="5760" w:hanging="360"/>
      </w:pPr>
      <w:rPr>
        <w:rFonts w:ascii="Arial" w:hAnsi="Arial" w:hint="default"/>
      </w:rPr>
    </w:lvl>
    <w:lvl w:ilvl="7" w:tplc="8EF26326" w:tentative="1">
      <w:start w:val="1"/>
      <w:numFmt w:val="bullet"/>
      <w:lvlText w:val="•"/>
      <w:lvlJc w:val="left"/>
      <w:pPr>
        <w:tabs>
          <w:tab w:val="num" w:pos="6480"/>
        </w:tabs>
        <w:ind w:left="6480" w:hanging="360"/>
      </w:pPr>
      <w:rPr>
        <w:rFonts w:ascii="Arial" w:hAnsi="Arial" w:hint="default"/>
      </w:rPr>
    </w:lvl>
    <w:lvl w:ilvl="8" w:tplc="1B4C93E8" w:tentative="1">
      <w:start w:val="1"/>
      <w:numFmt w:val="bullet"/>
      <w:lvlText w:val="•"/>
      <w:lvlJc w:val="left"/>
      <w:pPr>
        <w:tabs>
          <w:tab w:val="num" w:pos="7200"/>
        </w:tabs>
        <w:ind w:left="7200" w:hanging="360"/>
      </w:pPr>
      <w:rPr>
        <w:rFonts w:ascii="Arial" w:hAnsi="Arial" w:hint="default"/>
      </w:rPr>
    </w:lvl>
  </w:abstractNum>
  <w:abstractNum w:abstractNumId="7" w15:restartNumberingAfterBreak="0">
    <w:nsid w:val="30E33F32"/>
    <w:multiLevelType w:val="multilevel"/>
    <w:tmpl w:val="F2E25DEC"/>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9C87F5B"/>
    <w:multiLevelType w:val="multilevel"/>
    <w:tmpl w:val="65BEC57E"/>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42283754"/>
    <w:multiLevelType w:val="hybridMultilevel"/>
    <w:tmpl w:val="B5EA5A0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32A68A2"/>
    <w:multiLevelType w:val="hybridMultilevel"/>
    <w:tmpl w:val="A1E8CB24"/>
    <w:lvl w:ilvl="0" w:tplc="99BC33CC">
      <w:start w:val="1"/>
      <w:numFmt w:val="bullet"/>
      <w:lvlText w:val="•"/>
      <w:lvlJc w:val="left"/>
      <w:pPr>
        <w:tabs>
          <w:tab w:val="num" w:pos="1080"/>
        </w:tabs>
        <w:ind w:left="1080" w:hanging="360"/>
      </w:pPr>
      <w:rPr>
        <w:rFonts w:ascii="Arial" w:hAnsi="Arial" w:hint="default"/>
      </w:rPr>
    </w:lvl>
    <w:lvl w:ilvl="1" w:tplc="94CE2F6E" w:tentative="1">
      <w:start w:val="1"/>
      <w:numFmt w:val="bullet"/>
      <w:lvlText w:val="•"/>
      <w:lvlJc w:val="left"/>
      <w:pPr>
        <w:tabs>
          <w:tab w:val="num" w:pos="1800"/>
        </w:tabs>
        <w:ind w:left="1800" w:hanging="360"/>
      </w:pPr>
      <w:rPr>
        <w:rFonts w:ascii="Arial" w:hAnsi="Arial" w:hint="default"/>
      </w:rPr>
    </w:lvl>
    <w:lvl w:ilvl="2" w:tplc="08420A4C" w:tentative="1">
      <w:start w:val="1"/>
      <w:numFmt w:val="bullet"/>
      <w:lvlText w:val="•"/>
      <w:lvlJc w:val="left"/>
      <w:pPr>
        <w:tabs>
          <w:tab w:val="num" w:pos="2520"/>
        </w:tabs>
        <w:ind w:left="2520" w:hanging="360"/>
      </w:pPr>
      <w:rPr>
        <w:rFonts w:ascii="Arial" w:hAnsi="Arial" w:hint="default"/>
      </w:rPr>
    </w:lvl>
    <w:lvl w:ilvl="3" w:tplc="50368FEE" w:tentative="1">
      <w:start w:val="1"/>
      <w:numFmt w:val="bullet"/>
      <w:lvlText w:val="•"/>
      <w:lvlJc w:val="left"/>
      <w:pPr>
        <w:tabs>
          <w:tab w:val="num" w:pos="3240"/>
        </w:tabs>
        <w:ind w:left="3240" w:hanging="360"/>
      </w:pPr>
      <w:rPr>
        <w:rFonts w:ascii="Arial" w:hAnsi="Arial" w:hint="default"/>
      </w:rPr>
    </w:lvl>
    <w:lvl w:ilvl="4" w:tplc="3ADEA512" w:tentative="1">
      <w:start w:val="1"/>
      <w:numFmt w:val="bullet"/>
      <w:lvlText w:val="•"/>
      <w:lvlJc w:val="left"/>
      <w:pPr>
        <w:tabs>
          <w:tab w:val="num" w:pos="3960"/>
        </w:tabs>
        <w:ind w:left="3960" w:hanging="360"/>
      </w:pPr>
      <w:rPr>
        <w:rFonts w:ascii="Arial" w:hAnsi="Arial" w:hint="default"/>
      </w:rPr>
    </w:lvl>
    <w:lvl w:ilvl="5" w:tplc="1B341250" w:tentative="1">
      <w:start w:val="1"/>
      <w:numFmt w:val="bullet"/>
      <w:lvlText w:val="•"/>
      <w:lvlJc w:val="left"/>
      <w:pPr>
        <w:tabs>
          <w:tab w:val="num" w:pos="4680"/>
        </w:tabs>
        <w:ind w:left="4680" w:hanging="360"/>
      </w:pPr>
      <w:rPr>
        <w:rFonts w:ascii="Arial" w:hAnsi="Arial" w:hint="default"/>
      </w:rPr>
    </w:lvl>
    <w:lvl w:ilvl="6" w:tplc="058642F8" w:tentative="1">
      <w:start w:val="1"/>
      <w:numFmt w:val="bullet"/>
      <w:lvlText w:val="•"/>
      <w:lvlJc w:val="left"/>
      <w:pPr>
        <w:tabs>
          <w:tab w:val="num" w:pos="5400"/>
        </w:tabs>
        <w:ind w:left="5400" w:hanging="360"/>
      </w:pPr>
      <w:rPr>
        <w:rFonts w:ascii="Arial" w:hAnsi="Arial" w:hint="default"/>
      </w:rPr>
    </w:lvl>
    <w:lvl w:ilvl="7" w:tplc="8EF26326" w:tentative="1">
      <w:start w:val="1"/>
      <w:numFmt w:val="bullet"/>
      <w:lvlText w:val="•"/>
      <w:lvlJc w:val="left"/>
      <w:pPr>
        <w:tabs>
          <w:tab w:val="num" w:pos="6120"/>
        </w:tabs>
        <w:ind w:left="6120" w:hanging="360"/>
      </w:pPr>
      <w:rPr>
        <w:rFonts w:ascii="Arial" w:hAnsi="Arial" w:hint="default"/>
      </w:rPr>
    </w:lvl>
    <w:lvl w:ilvl="8" w:tplc="1B4C93E8" w:tentative="1">
      <w:start w:val="1"/>
      <w:numFmt w:val="bullet"/>
      <w:lvlText w:val="•"/>
      <w:lvlJc w:val="left"/>
      <w:pPr>
        <w:tabs>
          <w:tab w:val="num" w:pos="6840"/>
        </w:tabs>
        <w:ind w:left="6840" w:hanging="360"/>
      </w:pPr>
      <w:rPr>
        <w:rFonts w:ascii="Arial" w:hAnsi="Arial" w:hint="default"/>
      </w:rPr>
    </w:lvl>
  </w:abstractNum>
  <w:abstractNum w:abstractNumId="11" w15:restartNumberingAfterBreak="0">
    <w:nsid w:val="463771B8"/>
    <w:multiLevelType w:val="hybridMultilevel"/>
    <w:tmpl w:val="19CC08F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7717166"/>
    <w:multiLevelType w:val="hybridMultilevel"/>
    <w:tmpl w:val="5ECAEA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D0E5777"/>
    <w:multiLevelType w:val="multilevel"/>
    <w:tmpl w:val="65BEC57E"/>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4F610A79"/>
    <w:multiLevelType w:val="hybridMultilevel"/>
    <w:tmpl w:val="CB6C6E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FED76A1"/>
    <w:multiLevelType w:val="hybridMultilevel"/>
    <w:tmpl w:val="C02AB3F2"/>
    <w:lvl w:ilvl="0" w:tplc="08090001">
      <w:start w:val="1"/>
      <w:numFmt w:val="bullet"/>
      <w:lvlText w:val=""/>
      <w:lvlJc w:val="left"/>
      <w:pPr>
        <w:ind w:left="1520" w:hanging="360"/>
      </w:pPr>
      <w:rPr>
        <w:rFonts w:ascii="Symbol" w:hAnsi="Symbol" w:hint="default"/>
      </w:rPr>
    </w:lvl>
    <w:lvl w:ilvl="1" w:tplc="08090003" w:tentative="1">
      <w:start w:val="1"/>
      <w:numFmt w:val="bullet"/>
      <w:lvlText w:val="o"/>
      <w:lvlJc w:val="left"/>
      <w:pPr>
        <w:ind w:left="2240" w:hanging="360"/>
      </w:pPr>
      <w:rPr>
        <w:rFonts w:ascii="Courier New" w:hAnsi="Courier New" w:cs="Courier New" w:hint="default"/>
      </w:rPr>
    </w:lvl>
    <w:lvl w:ilvl="2" w:tplc="08090005" w:tentative="1">
      <w:start w:val="1"/>
      <w:numFmt w:val="bullet"/>
      <w:lvlText w:val=""/>
      <w:lvlJc w:val="left"/>
      <w:pPr>
        <w:ind w:left="2960" w:hanging="360"/>
      </w:pPr>
      <w:rPr>
        <w:rFonts w:ascii="Wingdings" w:hAnsi="Wingdings" w:hint="default"/>
      </w:rPr>
    </w:lvl>
    <w:lvl w:ilvl="3" w:tplc="08090001" w:tentative="1">
      <w:start w:val="1"/>
      <w:numFmt w:val="bullet"/>
      <w:lvlText w:val=""/>
      <w:lvlJc w:val="left"/>
      <w:pPr>
        <w:ind w:left="3680" w:hanging="360"/>
      </w:pPr>
      <w:rPr>
        <w:rFonts w:ascii="Symbol" w:hAnsi="Symbol" w:hint="default"/>
      </w:rPr>
    </w:lvl>
    <w:lvl w:ilvl="4" w:tplc="08090003" w:tentative="1">
      <w:start w:val="1"/>
      <w:numFmt w:val="bullet"/>
      <w:lvlText w:val="o"/>
      <w:lvlJc w:val="left"/>
      <w:pPr>
        <w:ind w:left="4400" w:hanging="360"/>
      </w:pPr>
      <w:rPr>
        <w:rFonts w:ascii="Courier New" w:hAnsi="Courier New" w:cs="Courier New" w:hint="default"/>
      </w:rPr>
    </w:lvl>
    <w:lvl w:ilvl="5" w:tplc="08090005" w:tentative="1">
      <w:start w:val="1"/>
      <w:numFmt w:val="bullet"/>
      <w:lvlText w:val=""/>
      <w:lvlJc w:val="left"/>
      <w:pPr>
        <w:ind w:left="5120" w:hanging="360"/>
      </w:pPr>
      <w:rPr>
        <w:rFonts w:ascii="Wingdings" w:hAnsi="Wingdings" w:hint="default"/>
      </w:rPr>
    </w:lvl>
    <w:lvl w:ilvl="6" w:tplc="08090001" w:tentative="1">
      <w:start w:val="1"/>
      <w:numFmt w:val="bullet"/>
      <w:lvlText w:val=""/>
      <w:lvlJc w:val="left"/>
      <w:pPr>
        <w:ind w:left="5840" w:hanging="360"/>
      </w:pPr>
      <w:rPr>
        <w:rFonts w:ascii="Symbol" w:hAnsi="Symbol" w:hint="default"/>
      </w:rPr>
    </w:lvl>
    <w:lvl w:ilvl="7" w:tplc="08090003" w:tentative="1">
      <w:start w:val="1"/>
      <w:numFmt w:val="bullet"/>
      <w:lvlText w:val="o"/>
      <w:lvlJc w:val="left"/>
      <w:pPr>
        <w:ind w:left="6560" w:hanging="360"/>
      </w:pPr>
      <w:rPr>
        <w:rFonts w:ascii="Courier New" w:hAnsi="Courier New" w:cs="Courier New" w:hint="default"/>
      </w:rPr>
    </w:lvl>
    <w:lvl w:ilvl="8" w:tplc="08090005" w:tentative="1">
      <w:start w:val="1"/>
      <w:numFmt w:val="bullet"/>
      <w:lvlText w:val=""/>
      <w:lvlJc w:val="left"/>
      <w:pPr>
        <w:ind w:left="7280" w:hanging="360"/>
      </w:pPr>
      <w:rPr>
        <w:rFonts w:ascii="Wingdings" w:hAnsi="Wingdings" w:hint="default"/>
      </w:rPr>
    </w:lvl>
  </w:abstractNum>
  <w:abstractNum w:abstractNumId="16" w15:restartNumberingAfterBreak="0">
    <w:nsid w:val="530A7BE0"/>
    <w:multiLevelType w:val="hybridMultilevel"/>
    <w:tmpl w:val="4386D5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5F5D448F"/>
    <w:multiLevelType w:val="multilevel"/>
    <w:tmpl w:val="AABC61A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bullet"/>
      <w:lvlText w:val=""/>
      <w:lvlJc w:val="left"/>
      <w:pPr>
        <w:ind w:left="720" w:hanging="720"/>
      </w:pPr>
      <w:rPr>
        <w:rFonts w:ascii="Symbol" w:hAnsi="Symbol" w:hint="default"/>
        <w:b w:val="0"/>
      </w:rPr>
    </w:lvl>
    <w:lvl w:ilvl="3">
      <w:start w:val="1"/>
      <w:numFmt w:val="bullet"/>
      <w:lvlText w:val=""/>
      <w:lvlJc w:val="left"/>
      <w:pPr>
        <w:ind w:left="720" w:hanging="72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67822762"/>
    <w:multiLevelType w:val="hybridMultilevel"/>
    <w:tmpl w:val="0B10B3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9AA7482"/>
    <w:multiLevelType w:val="multilevel"/>
    <w:tmpl w:val="026A16E2"/>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6E2C4C1C"/>
    <w:multiLevelType w:val="hybridMultilevel"/>
    <w:tmpl w:val="25C8D1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1FA6187"/>
    <w:multiLevelType w:val="multilevel"/>
    <w:tmpl w:val="893EAF24"/>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763E6E33"/>
    <w:multiLevelType w:val="hybridMultilevel"/>
    <w:tmpl w:val="F6AA70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4"/>
  </w:num>
  <w:num w:numId="3">
    <w:abstractNumId w:val="23"/>
  </w:num>
  <w:num w:numId="4">
    <w:abstractNumId w:val="11"/>
  </w:num>
  <w:num w:numId="5">
    <w:abstractNumId w:val="10"/>
  </w:num>
  <w:num w:numId="6">
    <w:abstractNumId w:val="2"/>
  </w:num>
  <w:num w:numId="7">
    <w:abstractNumId w:val="6"/>
  </w:num>
  <w:num w:numId="8">
    <w:abstractNumId w:val="0"/>
  </w:num>
  <w:num w:numId="9">
    <w:abstractNumId w:val="18"/>
  </w:num>
  <w:num w:numId="10">
    <w:abstractNumId w:val="9"/>
  </w:num>
  <w:num w:numId="11">
    <w:abstractNumId w:val="22"/>
  </w:num>
  <w:num w:numId="12">
    <w:abstractNumId w:val="19"/>
  </w:num>
  <w:num w:numId="13">
    <w:abstractNumId w:val="17"/>
  </w:num>
  <w:num w:numId="14">
    <w:abstractNumId w:val="14"/>
  </w:num>
  <w:num w:numId="15">
    <w:abstractNumId w:val="3"/>
  </w:num>
  <w:num w:numId="16">
    <w:abstractNumId w:val="13"/>
  </w:num>
  <w:num w:numId="17">
    <w:abstractNumId w:val="8"/>
  </w:num>
  <w:num w:numId="18">
    <w:abstractNumId w:val="21"/>
  </w:num>
  <w:num w:numId="19">
    <w:abstractNumId w:val="4"/>
  </w:num>
  <w:num w:numId="20">
    <w:abstractNumId w:val="20"/>
  </w:num>
  <w:num w:numId="21">
    <w:abstractNumId w:val="5"/>
  </w:num>
  <w:num w:numId="22">
    <w:abstractNumId w:val="16"/>
  </w:num>
  <w:num w:numId="23">
    <w:abstractNumId w:val="15"/>
  </w:num>
  <w:num w:numId="24">
    <w:abstractNumId w:val="12"/>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2B1D"/>
    <w:rsid w:val="0003001C"/>
    <w:rsid w:val="00034B97"/>
    <w:rsid w:val="00063FCF"/>
    <w:rsid w:val="000749B8"/>
    <w:rsid w:val="00076D2F"/>
    <w:rsid w:val="000804F4"/>
    <w:rsid w:val="00081198"/>
    <w:rsid w:val="00082004"/>
    <w:rsid w:val="00096985"/>
    <w:rsid w:val="00097B17"/>
    <w:rsid w:val="000A14EC"/>
    <w:rsid w:val="000B4302"/>
    <w:rsid w:val="000C1B75"/>
    <w:rsid w:val="001030C7"/>
    <w:rsid w:val="001041A8"/>
    <w:rsid w:val="00125455"/>
    <w:rsid w:val="001304C7"/>
    <w:rsid w:val="001468E1"/>
    <w:rsid w:val="00147914"/>
    <w:rsid w:val="001507F6"/>
    <w:rsid w:val="0019519C"/>
    <w:rsid w:val="001B0817"/>
    <w:rsid w:val="001B439D"/>
    <w:rsid w:val="001D08F5"/>
    <w:rsid w:val="001E4F67"/>
    <w:rsid w:val="00223C86"/>
    <w:rsid w:val="002338B8"/>
    <w:rsid w:val="0025429D"/>
    <w:rsid w:val="00261366"/>
    <w:rsid w:val="00280706"/>
    <w:rsid w:val="00281D69"/>
    <w:rsid w:val="002839C3"/>
    <w:rsid w:val="002B5D2A"/>
    <w:rsid w:val="002D02D2"/>
    <w:rsid w:val="002D5E3C"/>
    <w:rsid w:val="002F3A0D"/>
    <w:rsid w:val="0030167E"/>
    <w:rsid w:val="00304120"/>
    <w:rsid w:val="003253AD"/>
    <w:rsid w:val="00325A46"/>
    <w:rsid w:val="003429C0"/>
    <w:rsid w:val="00344184"/>
    <w:rsid w:val="00345653"/>
    <w:rsid w:val="00345EE2"/>
    <w:rsid w:val="0035753F"/>
    <w:rsid w:val="003619BF"/>
    <w:rsid w:val="003718C6"/>
    <w:rsid w:val="00380B51"/>
    <w:rsid w:val="003C4CCD"/>
    <w:rsid w:val="003C5D58"/>
    <w:rsid w:val="003D500E"/>
    <w:rsid w:val="003E2FB0"/>
    <w:rsid w:val="003E43AD"/>
    <w:rsid w:val="003F40A1"/>
    <w:rsid w:val="0041542C"/>
    <w:rsid w:val="0045110D"/>
    <w:rsid w:val="0046035B"/>
    <w:rsid w:val="00463B6C"/>
    <w:rsid w:val="00492887"/>
    <w:rsid w:val="00493CD8"/>
    <w:rsid w:val="004A1B43"/>
    <w:rsid w:val="004B1B0B"/>
    <w:rsid w:val="004C7B5E"/>
    <w:rsid w:val="004D4D0B"/>
    <w:rsid w:val="004F3890"/>
    <w:rsid w:val="0050158E"/>
    <w:rsid w:val="00510740"/>
    <w:rsid w:val="00547FA5"/>
    <w:rsid w:val="00577535"/>
    <w:rsid w:val="005802A6"/>
    <w:rsid w:val="0058247D"/>
    <w:rsid w:val="005848A6"/>
    <w:rsid w:val="00594A95"/>
    <w:rsid w:val="005A0836"/>
    <w:rsid w:val="005A0E27"/>
    <w:rsid w:val="005C0676"/>
    <w:rsid w:val="005D57F1"/>
    <w:rsid w:val="005E14D3"/>
    <w:rsid w:val="005F08E9"/>
    <w:rsid w:val="005F7CB1"/>
    <w:rsid w:val="00612035"/>
    <w:rsid w:val="006147EB"/>
    <w:rsid w:val="00617844"/>
    <w:rsid w:val="00634623"/>
    <w:rsid w:val="00646381"/>
    <w:rsid w:val="00647DE0"/>
    <w:rsid w:val="00652117"/>
    <w:rsid w:val="00653C04"/>
    <w:rsid w:val="006617E2"/>
    <w:rsid w:val="006733AE"/>
    <w:rsid w:val="006802A0"/>
    <w:rsid w:val="006964F1"/>
    <w:rsid w:val="006A3CE4"/>
    <w:rsid w:val="006A7DA6"/>
    <w:rsid w:val="006B1F5F"/>
    <w:rsid w:val="006C3C79"/>
    <w:rsid w:val="006C53DA"/>
    <w:rsid w:val="006D7D02"/>
    <w:rsid w:val="006E2F80"/>
    <w:rsid w:val="00723BF8"/>
    <w:rsid w:val="0073656F"/>
    <w:rsid w:val="00737E25"/>
    <w:rsid w:val="00747CDC"/>
    <w:rsid w:val="007563F7"/>
    <w:rsid w:val="00757E24"/>
    <w:rsid w:val="007724F5"/>
    <w:rsid w:val="0079542C"/>
    <w:rsid w:val="007A18E9"/>
    <w:rsid w:val="007B2F89"/>
    <w:rsid w:val="007C0506"/>
    <w:rsid w:val="007D0B6E"/>
    <w:rsid w:val="007D3C6E"/>
    <w:rsid w:val="007E36E3"/>
    <w:rsid w:val="007F0937"/>
    <w:rsid w:val="007F33D9"/>
    <w:rsid w:val="00816502"/>
    <w:rsid w:val="00822A00"/>
    <w:rsid w:val="0083034D"/>
    <w:rsid w:val="008508A8"/>
    <w:rsid w:val="00861CE5"/>
    <w:rsid w:val="008641AF"/>
    <w:rsid w:val="008713AB"/>
    <w:rsid w:val="00875943"/>
    <w:rsid w:val="008919CE"/>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F4BA6"/>
    <w:rsid w:val="00A11B3F"/>
    <w:rsid w:val="00A3172B"/>
    <w:rsid w:val="00A51464"/>
    <w:rsid w:val="00A61B6C"/>
    <w:rsid w:val="00A72602"/>
    <w:rsid w:val="00A839D2"/>
    <w:rsid w:val="00A8686B"/>
    <w:rsid w:val="00B03E75"/>
    <w:rsid w:val="00B05FE3"/>
    <w:rsid w:val="00B13942"/>
    <w:rsid w:val="00B276ED"/>
    <w:rsid w:val="00B33FC6"/>
    <w:rsid w:val="00B6264F"/>
    <w:rsid w:val="00B62DCA"/>
    <w:rsid w:val="00B661DE"/>
    <w:rsid w:val="00BA0224"/>
    <w:rsid w:val="00BA1AF1"/>
    <w:rsid w:val="00C41AFC"/>
    <w:rsid w:val="00C45E2D"/>
    <w:rsid w:val="00C52F2D"/>
    <w:rsid w:val="00C67505"/>
    <w:rsid w:val="00CA374F"/>
    <w:rsid w:val="00CB7D49"/>
    <w:rsid w:val="00CC6203"/>
    <w:rsid w:val="00CE2C60"/>
    <w:rsid w:val="00D03A9E"/>
    <w:rsid w:val="00D149FF"/>
    <w:rsid w:val="00D221CF"/>
    <w:rsid w:val="00D227B8"/>
    <w:rsid w:val="00D50D29"/>
    <w:rsid w:val="00D531C1"/>
    <w:rsid w:val="00D735D2"/>
    <w:rsid w:val="00D81EAE"/>
    <w:rsid w:val="00DA7EF2"/>
    <w:rsid w:val="00DB7FCB"/>
    <w:rsid w:val="00DC0AB8"/>
    <w:rsid w:val="00DC3B4C"/>
    <w:rsid w:val="00E23B12"/>
    <w:rsid w:val="00E355DB"/>
    <w:rsid w:val="00E55D6E"/>
    <w:rsid w:val="00E63380"/>
    <w:rsid w:val="00E65705"/>
    <w:rsid w:val="00E90D9F"/>
    <w:rsid w:val="00E961C0"/>
    <w:rsid w:val="00EA7C24"/>
    <w:rsid w:val="00EC35CA"/>
    <w:rsid w:val="00EC51AC"/>
    <w:rsid w:val="00EE4BD0"/>
    <w:rsid w:val="00F0299C"/>
    <w:rsid w:val="00F16CE6"/>
    <w:rsid w:val="00F36769"/>
    <w:rsid w:val="00F47370"/>
    <w:rsid w:val="00F83D60"/>
    <w:rsid w:val="00F9202B"/>
    <w:rsid w:val="00F92F90"/>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265959068">
      <w:bodyDiv w:val="1"/>
      <w:marLeft w:val="0"/>
      <w:marRight w:val="0"/>
      <w:marTop w:val="0"/>
      <w:marBottom w:val="0"/>
      <w:divBdr>
        <w:top w:val="none" w:sz="0" w:space="0" w:color="auto"/>
        <w:left w:val="none" w:sz="0" w:space="0" w:color="auto"/>
        <w:bottom w:val="none" w:sz="0" w:space="0" w:color="auto"/>
        <w:right w:val="none" w:sz="0" w:space="0" w:color="auto"/>
      </w:divBdr>
      <w:divsChild>
        <w:div w:id="1935354331">
          <w:marLeft w:val="446"/>
          <w:marRight w:val="0"/>
          <w:marTop w:val="86"/>
          <w:marBottom w:val="0"/>
          <w:divBdr>
            <w:top w:val="none" w:sz="0" w:space="0" w:color="auto"/>
            <w:left w:val="none" w:sz="0" w:space="0" w:color="auto"/>
            <w:bottom w:val="none" w:sz="0" w:space="0" w:color="auto"/>
            <w:right w:val="none" w:sz="0" w:space="0" w:color="auto"/>
          </w:divBdr>
        </w:div>
        <w:div w:id="1099832278">
          <w:marLeft w:val="446"/>
          <w:marRight w:val="0"/>
          <w:marTop w:val="86"/>
          <w:marBottom w:val="0"/>
          <w:divBdr>
            <w:top w:val="none" w:sz="0" w:space="0" w:color="auto"/>
            <w:left w:val="none" w:sz="0" w:space="0" w:color="auto"/>
            <w:bottom w:val="none" w:sz="0" w:space="0" w:color="auto"/>
            <w:right w:val="none" w:sz="0" w:space="0" w:color="auto"/>
          </w:divBdr>
        </w:div>
        <w:div w:id="1188523624">
          <w:marLeft w:val="446"/>
          <w:marRight w:val="0"/>
          <w:marTop w:val="86"/>
          <w:marBottom w:val="0"/>
          <w:divBdr>
            <w:top w:val="none" w:sz="0" w:space="0" w:color="auto"/>
            <w:left w:val="none" w:sz="0" w:space="0" w:color="auto"/>
            <w:bottom w:val="none" w:sz="0" w:space="0" w:color="auto"/>
            <w:right w:val="none" w:sz="0" w:space="0" w:color="auto"/>
          </w:divBdr>
        </w:div>
        <w:div w:id="1059207337">
          <w:marLeft w:val="446"/>
          <w:marRight w:val="0"/>
          <w:marTop w:val="86"/>
          <w:marBottom w:val="0"/>
          <w:divBdr>
            <w:top w:val="none" w:sz="0" w:space="0" w:color="auto"/>
            <w:left w:val="none" w:sz="0" w:space="0" w:color="auto"/>
            <w:bottom w:val="none" w:sz="0" w:space="0" w:color="auto"/>
            <w:right w:val="none" w:sz="0" w:space="0" w:color="auto"/>
          </w:divBdr>
        </w:div>
      </w:divsChild>
    </w:div>
    <w:div w:id="1383092927">
      <w:bodyDiv w:val="1"/>
      <w:marLeft w:val="0"/>
      <w:marRight w:val="0"/>
      <w:marTop w:val="0"/>
      <w:marBottom w:val="0"/>
      <w:divBdr>
        <w:top w:val="none" w:sz="0" w:space="0" w:color="auto"/>
        <w:left w:val="none" w:sz="0" w:space="0" w:color="auto"/>
        <w:bottom w:val="none" w:sz="0" w:space="0" w:color="auto"/>
        <w:right w:val="none" w:sz="0" w:space="0" w:color="auto"/>
      </w:divBdr>
      <w:divsChild>
        <w:div w:id="1668751771">
          <w:marLeft w:val="446"/>
          <w:marRight w:val="0"/>
          <w:marTop w:val="0"/>
          <w:marBottom w:val="0"/>
          <w:divBdr>
            <w:top w:val="none" w:sz="0" w:space="0" w:color="auto"/>
            <w:left w:val="none" w:sz="0" w:space="0" w:color="auto"/>
            <w:bottom w:val="none" w:sz="0" w:space="0" w:color="auto"/>
            <w:right w:val="none" w:sz="0" w:space="0" w:color="auto"/>
          </w:divBdr>
        </w:div>
        <w:div w:id="222640714">
          <w:marLeft w:val="446"/>
          <w:marRight w:val="0"/>
          <w:marTop w:val="0"/>
          <w:marBottom w:val="0"/>
          <w:divBdr>
            <w:top w:val="none" w:sz="0" w:space="0" w:color="auto"/>
            <w:left w:val="none" w:sz="0" w:space="0" w:color="auto"/>
            <w:bottom w:val="none" w:sz="0" w:space="0" w:color="auto"/>
            <w:right w:val="none" w:sz="0" w:space="0" w:color="auto"/>
          </w:divBdr>
        </w:div>
        <w:div w:id="1461727673">
          <w:marLeft w:val="446"/>
          <w:marRight w:val="0"/>
          <w:marTop w:val="0"/>
          <w:marBottom w:val="0"/>
          <w:divBdr>
            <w:top w:val="none" w:sz="0" w:space="0" w:color="auto"/>
            <w:left w:val="none" w:sz="0" w:space="0" w:color="auto"/>
            <w:bottom w:val="none" w:sz="0" w:space="0" w:color="auto"/>
            <w:right w:val="none" w:sz="0" w:space="0" w:color="auto"/>
          </w:divBdr>
        </w:div>
        <w:div w:id="1758936670">
          <w:marLeft w:val="446"/>
          <w:marRight w:val="0"/>
          <w:marTop w:val="0"/>
          <w:marBottom w:val="0"/>
          <w:divBdr>
            <w:top w:val="none" w:sz="0" w:space="0" w:color="auto"/>
            <w:left w:val="none" w:sz="0" w:space="0" w:color="auto"/>
            <w:bottom w:val="none" w:sz="0" w:space="0" w:color="auto"/>
            <w:right w:val="none" w:sz="0" w:space="0" w:color="auto"/>
          </w:divBdr>
        </w:div>
        <w:div w:id="86268311">
          <w:marLeft w:val="446"/>
          <w:marRight w:val="0"/>
          <w:marTop w:val="0"/>
          <w:marBottom w:val="160"/>
          <w:divBdr>
            <w:top w:val="none" w:sz="0" w:space="0" w:color="auto"/>
            <w:left w:val="none" w:sz="0" w:space="0" w:color="auto"/>
            <w:bottom w:val="none" w:sz="0" w:space="0" w:color="auto"/>
            <w:right w:val="none" w:sz="0" w:space="0" w:color="auto"/>
          </w:divBdr>
        </w:div>
        <w:div w:id="173691570">
          <w:marLeft w:val="446"/>
          <w:marRight w:val="0"/>
          <w:marTop w:val="0"/>
          <w:marBottom w:val="0"/>
          <w:divBdr>
            <w:top w:val="none" w:sz="0" w:space="0" w:color="auto"/>
            <w:left w:val="none" w:sz="0" w:space="0" w:color="auto"/>
            <w:bottom w:val="none" w:sz="0" w:space="0" w:color="auto"/>
            <w:right w:val="none" w:sz="0" w:space="0" w:color="auto"/>
          </w:divBdr>
        </w:div>
        <w:div w:id="353270996">
          <w:marLeft w:val="446"/>
          <w:marRight w:val="0"/>
          <w:marTop w:val="0"/>
          <w:marBottom w:val="0"/>
          <w:divBdr>
            <w:top w:val="none" w:sz="0" w:space="0" w:color="auto"/>
            <w:left w:val="none" w:sz="0" w:space="0" w:color="auto"/>
            <w:bottom w:val="none" w:sz="0" w:space="0" w:color="auto"/>
            <w:right w:val="none" w:sz="0" w:space="0" w:color="auto"/>
          </w:divBdr>
        </w:div>
        <w:div w:id="1754399535">
          <w:marLeft w:val="446"/>
          <w:marRight w:val="0"/>
          <w:marTop w:val="0"/>
          <w:marBottom w:val="0"/>
          <w:divBdr>
            <w:top w:val="none" w:sz="0" w:space="0" w:color="auto"/>
            <w:left w:val="none" w:sz="0" w:space="0" w:color="auto"/>
            <w:bottom w:val="none" w:sz="0" w:space="0" w:color="auto"/>
            <w:right w:val="none" w:sz="0" w:space="0" w:color="auto"/>
          </w:divBdr>
        </w:div>
        <w:div w:id="1082070320">
          <w:marLeft w:val="446"/>
          <w:marRight w:val="0"/>
          <w:marTop w:val="0"/>
          <w:marBottom w:val="16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D763C0"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22BBF"/>
    <w:rsid w:val="009347DC"/>
    <w:rsid w:val="00976948"/>
    <w:rsid w:val="00A315F4"/>
    <w:rsid w:val="00AB391E"/>
    <w:rsid w:val="00B24355"/>
    <w:rsid w:val="00CA06B3"/>
    <w:rsid w:val="00D14343"/>
    <w:rsid w:val="00D763C0"/>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http://www.w3.org/XML/1998/namespace"/>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http://purl.org/dc/dcmitype/"/>
    <ds:schemaRef ds:uri="177bb0a3-dcc7-4901-83ce-2bae23594b2a"/>
    <ds:schemaRef ds:uri="http://purl.org/dc/terms/"/>
  </ds:schemaRefs>
</ds:datastoreItem>
</file>

<file path=customXml/itemProps4.xml><?xml version="1.0" encoding="utf-8"?>
<ds:datastoreItem xmlns:ds="http://schemas.openxmlformats.org/officeDocument/2006/customXml" ds:itemID="{F15453B1-F1BD-45E7-BACD-523BD958D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6758D277</Template>
  <TotalTime>113</TotalTime>
  <Pages>7</Pages>
  <Words>1922</Words>
  <Characters>10959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12856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2018-09-26T14:48:00Z</cp:lastPrinted>
  <dcterms:created xsi:type="dcterms:W3CDTF">2020-09-01T07:22:00Z</dcterms:created>
  <dcterms:modified xsi:type="dcterms:W3CDTF">2020-09-03T14:36:00Z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