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FC8D14" w14:textId="77777777" w:rsidR="00B93240" w:rsidRDefault="00D21F9D" w:rsidP="008C5C35">
      <w:pPr>
        <w:pStyle w:val="Heading1"/>
        <w:jc w:val="both"/>
        <w:rPr>
          <w:b/>
        </w:rPr>
      </w:pPr>
      <w:r w:rsidRPr="00D21F9D">
        <w:rPr>
          <w:b/>
        </w:rPr>
        <w:t xml:space="preserve">Minister’s </w:t>
      </w:r>
      <w:r w:rsidR="00B93240" w:rsidRPr="00D21F9D">
        <w:rPr>
          <w:b/>
        </w:rPr>
        <w:t>Report – July 202</w:t>
      </w:r>
      <w:r w:rsidR="00DE38CF">
        <w:rPr>
          <w:b/>
        </w:rPr>
        <w:t>1</w:t>
      </w:r>
    </w:p>
    <w:p w14:paraId="41BCEE10" w14:textId="77777777" w:rsidR="0095511A" w:rsidRDefault="0095511A" w:rsidP="008C5C35">
      <w:pPr>
        <w:pStyle w:val="Heading1"/>
        <w:jc w:val="both"/>
        <w:rPr>
          <w:b/>
        </w:rPr>
      </w:pPr>
      <w:r w:rsidRPr="0095511A">
        <w:rPr>
          <w:b/>
        </w:rPr>
        <w:t>Ambulance Availability Taskforce</w:t>
      </w:r>
    </w:p>
    <w:p w14:paraId="0805C5B1" w14:textId="77777777" w:rsidR="00413C4E" w:rsidRDefault="00413C4E" w:rsidP="008C5C35">
      <w:pPr>
        <w:jc w:val="both"/>
        <w:rPr>
          <w:rFonts w:asciiTheme="majorHAnsi" w:eastAsiaTheme="majorEastAsia" w:hAnsiTheme="majorHAnsi" w:cstheme="majorBidi"/>
          <w:b/>
          <w:color w:val="2E74B5" w:themeColor="accent1" w:themeShade="BF"/>
          <w:sz w:val="26"/>
          <w:szCs w:val="26"/>
          <w:bdr w:val="none" w:sz="0" w:space="0" w:color="auto" w:frame="1"/>
          <w:shd w:val="clear" w:color="auto" w:fill="FFFFFF"/>
        </w:rPr>
      </w:pPr>
    </w:p>
    <w:p w14:paraId="607DBDAA" w14:textId="77777777" w:rsidR="0095511A" w:rsidRDefault="00413C4E" w:rsidP="008C5C35">
      <w:pPr>
        <w:pStyle w:val="Heading2"/>
        <w:jc w:val="both"/>
      </w:pPr>
      <w:r w:rsidRPr="002E2143">
        <w:t>Introduction</w:t>
      </w:r>
    </w:p>
    <w:p w14:paraId="52E1FC99" w14:textId="77777777" w:rsidR="00A60372" w:rsidRPr="00A60372" w:rsidRDefault="00A60372" w:rsidP="008C5C35">
      <w:pPr>
        <w:jc w:val="both"/>
        <w:rPr>
          <w:sz w:val="2"/>
        </w:rPr>
      </w:pPr>
    </w:p>
    <w:p w14:paraId="42A44B41" w14:textId="77777777" w:rsidR="00800625" w:rsidRDefault="00800625" w:rsidP="008C5C35">
      <w:p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t>This paper</w:t>
      </w:r>
      <w:r w:rsidR="00413C4E">
        <w:rPr>
          <w:rFonts w:cstheme="minorHAnsi"/>
          <w:bdr w:val="none" w:sz="0" w:space="0" w:color="auto" w:frame="1"/>
          <w:shd w:val="clear" w:color="auto" w:fill="FFFFFF"/>
        </w:rPr>
        <w:t xml:space="preserve"> has been prepared to </w:t>
      </w:r>
      <w:r>
        <w:rPr>
          <w:rFonts w:cstheme="minorHAnsi"/>
          <w:bdr w:val="none" w:sz="0" w:space="0" w:color="auto" w:frame="1"/>
          <w:shd w:val="clear" w:color="auto" w:fill="FFFFFF"/>
        </w:rPr>
        <w:t xml:space="preserve">outline the transition of the Ministerial Ambulance Availability Taskforce into </w:t>
      </w:r>
      <w:r w:rsidR="003A0633">
        <w:rPr>
          <w:rFonts w:cstheme="minorHAnsi"/>
          <w:bdr w:val="none" w:sz="0" w:space="0" w:color="auto" w:frame="1"/>
          <w:shd w:val="clear" w:color="auto" w:fill="FFFFFF"/>
        </w:rPr>
        <w:t xml:space="preserve">a </w:t>
      </w:r>
      <w:r w:rsidR="00413C4E">
        <w:rPr>
          <w:rFonts w:cstheme="minorHAnsi"/>
          <w:bdr w:val="none" w:sz="0" w:space="0" w:color="auto" w:frame="1"/>
          <w:shd w:val="clear" w:color="auto" w:fill="FFFFFF"/>
        </w:rPr>
        <w:t>gr</w:t>
      </w:r>
      <w:r w:rsidR="00D21822">
        <w:rPr>
          <w:rFonts w:cstheme="minorHAnsi"/>
          <w:bdr w:val="none" w:sz="0" w:space="0" w:color="auto" w:frame="1"/>
          <w:shd w:val="clear" w:color="auto" w:fill="FFFFFF"/>
        </w:rPr>
        <w:t xml:space="preserve">oup to </w:t>
      </w:r>
      <w:r w:rsidR="006E28F6">
        <w:rPr>
          <w:rFonts w:cstheme="minorHAnsi"/>
          <w:bdr w:val="none" w:sz="0" w:space="0" w:color="auto" w:frame="1"/>
          <w:shd w:val="clear" w:color="auto" w:fill="FFFFFF"/>
        </w:rPr>
        <w:t>advise</w:t>
      </w:r>
      <w:r w:rsidR="00D21822">
        <w:rPr>
          <w:rFonts w:cstheme="minorHAnsi"/>
          <w:bdr w:val="none" w:sz="0" w:space="0" w:color="auto" w:frame="1"/>
          <w:shd w:val="clear" w:color="auto" w:fill="FFFFFF"/>
        </w:rPr>
        <w:t xml:space="preserve"> the Chief Ambulance Services Commissioner (CASC) and the Emergency Ambulance Service Com</w:t>
      </w:r>
      <w:r w:rsidR="006E28F6">
        <w:rPr>
          <w:rFonts w:cstheme="minorHAnsi"/>
          <w:bdr w:val="none" w:sz="0" w:space="0" w:color="auto" w:frame="1"/>
          <w:shd w:val="clear" w:color="auto" w:fill="FFFFFF"/>
        </w:rPr>
        <w:t>mittee (EASC) to support</w:t>
      </w:r>
      <w:r w:rsidR="00413C4E">
        <w:rPr>
          <w:rFonts w:cstheme="minorHAnsi"/>
          <w:bdr w:val="none" w:sz="0" w:space="0" w:color="auto" w:frame="1"/>
          <w:shd w:val="clear" w:color="auto" w:fill="FFFFFF"/>
        </w:rPr>
        <w:t xml:space="preserve"> </w:t>
      </w:r>
      <w:r>
        <w:rPr>
          <w:rFonts w:cstheme="minorHAnsi"/>
          <w:bdr w:val="none" w:sz="0" w:space="0" w:color="auto" w:frame="1"/>
          <w:shd w:val="clear" w:color="auto" w:fill="FFFFFF"/>
        </w:rPr>
        <w:t>development of a modern ambulance service</w:t>
      </w:r>
      <w:r w:rsidR="003A0633">
        <w:rPr>
          <w:rFonts w:cstheme="minorHAnsi"/>
          <w:bdr w:val="none" w:sz="0" w:space="0" w:color="auto" w:frame="1"/>
          <w:shd w:val="clear" w:color="auto" w:fill="FFFFFF"/>
        </w:rPr>
        <w:t xml:space="preserve"> that is fit for the future and</w:t>
      </w:r>
      <w:r>
        <w:rPr>
          <w:rFonts w:cstheme="minorHAnsi"/>
          <w:bdr w:val="none" w:sz="0" w:space="0" w:color="auto" w:frame="1"/>
          <w:shd w:val="clear" w:color="auto" w:fill="FFFFFF"/>
        </w:rPr>
        <w:t xml:space="preserve"> that plays a wider role in the Urgent and Emergency Care </w:t>
      </w:r>
      <w:r w:rsidR="00F73D1E">
        <w:rPr>
          <w:rFonts w:cstheme="minorHAnsi"/>
          <w:bdr w:val="none" w:sz="0" w:space="0" w:color="auto" w:frame="1"/>
          <w:shd w:val="clear" w:color="auto" w:fill="FFFFFF"/>
        </w:rPr>
        <w:t xml:space="preserve">system. </w:t>
      </w:r>
    </w:p>
    <w:p w14:paraId="33E7D601" w14:textId="77777777" w:rsidR="00F73D1E" w:rsidRDefault="00F73D1E" w:rsidP="008C5C35">
      <w:p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t>The paper will cover the following areas:</w:t>
      </w:r>
    </w:p>
    <w:p w14:paraId="6009B296" w14:textId="77777777" w:rsidR="00F73D1E" w:rsidRDefault="00F73D1E" w:rsidP="008C5C35">
      <w:pPr>
        <w:pStyle w:val="ListParagraph"/>
        <w:numPr>
          <w:ilvl w:val="0"/>
          <w:numId w:val="28"/>
        </w:num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t>Background to the Ministerial Ambulance Availability Taskforce</w:t>
      </w:r>
    </w:p>
    <w:p w14:paraId="6F15169B" w14:textId="77777777" w:rsidR="00F73D1E" w:rsidRDefault="00F73D1E" w:rsidP="008C5C35">
      <w:pPr>
        <w:pStyle w:val="ListParagraph"/>
        <w:numPr>
          <w:ilvl w:val="0"/>
          <w:numId w:val="28"/>
        </w:num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t>Progress to Date – Interim Report</w:t>
      </w:r>
    </w:p>
    <w:p w14:paraId="17112AA7" w14:textId="77777777" w:rsidR="00F73D1E" w:rsidRDefault="00F73D1E" w:rsidP="008C5C35">
      <w:pPr>
        <w:pStyle w:val="ListParagraph"/>
        <w:numPr>
          <w:ilvl w:val="0"/>
          <w:numId w:val="28"/>
        </w:num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t>Development of a Modern Ambulance Service</w:t>
      </w:r>
    </w:p>
    <w:p w14:paraId="089E0357" w14:textId="77777777" w:rsidR="00F73D1E" w:rsidRDefault="00F73D1E" w:rsidP="008C5C35">
      <w:pPr>
        <w:pStyle w:val="ListParagraph"/>
        <w:numPr>
          <w:ilvl w:val="0"/>
          <w:numId w:val="28"/>
        </w:num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t>Commissioner Transformation Fund</w:t>
      </w:r>
    </w:p>
    <w:p w14:paraId="30F2DCB3" w14:textId="77777777" w:rsidR="00F73D1E" w:rsidRDefault="00F73D1E" w:rsidP="008C5C35">
      <w:pPr>
        <w:pStyle w:val="ListParagraph"/>
        <w:numPr>
          <w:ilvl w:val="0"/>
          <w:numId w:val="28"/>
        </w:num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t>Ambulance Handovers</w:t>
      </w:r>
    </w:p>
    <w:p w14:paraId="70098C6D" w14:textId="77777777" w:rsidR="00F73D1E" w:rsidRDefault="00F73D1E" w:rsidP="008C5C35">
      <w:pPr>
        <w:pStyle w:val="ListParagraph"/>
        <w:numPr>
          <w:ilvl w:val="0"/>
          <w:numId w:val="28"/>
        </w:num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t xml:space="preserve">Summary and next steps </w:t>
      </w:r>
    </w:p>
    <w:p w14:paraId="395D23CA" w14:textId="77777777" w:rsidR="00F73D1E" w:rsidRPr="00F73D1E" w:rsidRDefault="00F73D1E" w:rsidP="008C5C35">
      <w:pPr>
        <w:pStyle w:val="ListParagraph"/>
        <w:spacing w:line="240" w:lineRule="auto"/>
        <w:jc w:val="both"/>
        <w:rPr>
          <w:rFonts w:cstheme="minorHAnsi"/>
          <w:bdr w:val="none" w:sz="0" w:space="0" w:color="auto" w:frame="1"/>
          <w:shd w:val="clear" w:color="auto" w:fill="FFFFFF"/>
        </w:rPr>
      </w:pPr>
    </w:p>
    <w:p w14:paraId="4532CF54" w14:textId="77777777" w:rsidR="00413C4E" w:rsidRDefault="00413C4E" w:rsidP="008C5C35">
      <w:pPr>
        <w:pStyle w:val="Heading2"/>
        <w:jc w:val="both"/>
      </w:pPr>
      <w:r w:rsidRPr="002E2143">
        <w:t>Background</w:t>
      </w:r>
    </w:p>
    <w:p w14:paraId="4948A647" w14:textId="77777777" w:rsidR="00A60372" w:rsidRPr="00A60372" w:rsidRDefault="00A60372" w:rsidP="008C5C35">
      <w:pPr>
        <w:jc w:val="both"/>
        <w:rPr>
          <w:sz w:val="2"/>
        </w:rPr>
      </w:pPr>
    </w:p>
    <w:p w14:paraId="51BC2F62" w14:textId="1B35D060" w:rsidR="008E6ED6" w:rsidRPr="00DD6C3D" w:rsidRDefault="00F32A8A" w:rsidP="008C5C35">
      <w:pPr>
        <w:spacing w:line="240" w:lineRule="auto"/>
        <w:jc w:val="both"/>
        <w:rPr>
          <w:rFonts w:cstheme="minorHAnsi"/>
          <w:bdr w:val="none" w:sz="0" w:space="0" w:color="auto" w:frame="1"/>
          <w:shd w:val="clear" w:color="auto" w:fill="FFFFFF"/>
        </w:rPr>
      </w:pPr>
      <w:r w:rsidRPr="000E72AD">
        <w:rPr>
          <w:rFonts w:cstheme="minorHAnsi"/>
          <w:bdr w:val="none" w:sz="0" w:space="0" w:color="auto" w:frame="1"/>
          <w:shd w:val="clear" w:color="auto" w:fill="FFFFFF"/>
        </w:rPr>
        <w:t>On 16 January 2020, the</w:t>
      </w:r>
      <w:r w:rsidR="008E6ED6" w:rsidRPr="000E72AD">
        <w:rPr>
          <w:rFonts w:cstheme="minorHAnsi"/>
          <w:bdr w:val="none" w:sz="0" w:space="0" w:color="auto" w:frame="1"/>
          <w:shd w:val="clear" w:color="auto" w:fill="FFFFFF"/>
        </w:rPr>
        <w:t xml:space="preserve"> former </w:t>
      </w:r>
      <w:r w:rsidRPr="000E72AD">
        <w:rPr>
          <w:rFonts w:cstheme="minorHAnsi"/>
          <w:bdr w:val="none" w:sz="0" w:space="0" w:color="auto" w:frame="1"/>
          <w:shd w:val="clear" w:color="auto" w:fill="FFFFFF"/>
        </w:rPr>
        <w:t xml:space="preserve">Minister for </w:t>
      </w:r>
      <w:r w:rsidR="008E6ED6" w:rsidRPr="000E72AD">
        <w:rPr>
          <w:rFonts w:cstheme="minorHAnsi"/>
          <w:bdr w:val="none" w:sz="0" w:space="0" w:color="auto" w:frame="1"/>
          <w:shd w:val="clear" w:color="auto" w:fill="FFFFFF"/>
        </w:rPr>
        <w:t xml:space="preserve">Health and Social Services </w:t>
      </w:r>
      <w:r w:rsidR="002C0A48">
        <w:rPr>
          <w:rFonts w:cstheme="minorHAnsi"/>
          <w:bdr w:val="none" w:sz="0" w:space="0" w:color="auto" w:frame="1"/>
          <w:shd w:val="clear" w:color="auto" w:fill="FFFFFF"/>
        </w:rPr>
        <w:t xml:space="preserve">established an </w:t>
      </w:r>
      <w:r w:rsidR="008E6ED6" w:rsidRPr="00DD6C3D">
        <w:rPr>
          <w:rFonts w:cstheme="minorHAnsi"/>
          <w:bdr w:val="none" w:sz="0" w:space="0" w:color="auto" w:frame="1"/>
          <w:shd w:val="clear" w:color="auto" w:fill="FFFFFF"/>
        </w:rPr>
        <w:t xml:space="preserve">Ambulance Availability Taskforce </w:t>
      </w:r>
      <w:r w:rsidR="00FA23CF" w:rsidRPr="00DD6C3D">
        <w:rPr>
          <w:rFonts w:cstheme="minorHAnsi"/>
          <w:bdr w:val="none" w:sz="0" w:space="0" w:color="auto" w:frame="1"/>
          <w:shd w:val="clear" w:color="auto" w:fill="FFFFFF"/>
        </w:rPr>
        <w:t>to l</w:t>
      </w:r>
      <w:r w:rsidR="008E6ED6" w:rsidRPr="00DD6C3D">
        <w:rPr>
          <w:rFonts w:cstheme="minorHAnsi"/>
          <w:bdr w:val="none" w:sz="0" w:space="0" w:color="auto" w:frame="1"/>
          <w:shd w:val="clear" w:color="auto" w:fill="FFFFFF"/>
        </w:rPr>
        <w:t>ead:</w:t>
      </w:r>
    </w:p>
    <w:p w14:paraId="3B72ADF9" w14:textId="77777777" w:rsidR="00000EBF" w:rsidRPr="00DD6C3D" w:rsidRDefault="00DD6C3D" w:rsidP="008C5C35">
      <w:pPr>
        <w:pStyle w:val="ListParagraph"/>
        <w:numPr>
          <w:ilvl w:val="0"/>
          <w:numId w:val="2"/>
        </w:numPr>
        <w:spacing w:line="240" w:lineRule="auto"/>
        <w:jc w:val="both"/>
        <w:rPr>
          <w:rFonts w:cstheme="minorHAnsi"/>
          <w:bdr w:val="none" w:sz="0" w:space="0" w:color="auto" w:frame="1"/>
          <w:shd w:val="clear" w:color="auto" w:fill="FFFFFF"/>
        </w:rPr>
      </w:pPr>
      <w:r w:rsidRPr="00DD6C3D">
        <w:rPr>
          <w:rFonts w:cstheme="minorHAnsi"/>
          <w:bdr w:val="none" w:sz="0" w:space="0" w:color="auto" w:frame="1"/>
          <w:shd w:val="clear" w:color="auto" w:fill="FFFFFF"/>
        </w:rPr>
        <w:t>the i</w:t>
      </w:r>
      <w:r w:rsidR="00000EBF" w:rsidRPr="00DD6C3D">
        <w:rPr>
          <w:rFonts w:cstheme="minorHAnsi"/>
          <w:bdr w:val="none" w:sz="0" w:space="0" w:color="auto" w:frame="1"/>
          <w:shd w:val="clear" w:color="auto" w:fill="FFFFFF"/>
        </w:rPr>
        <w:t>mpl</w:t>
      </w:r>
      <w:r w:rsidR="009677B9" w:rsidRPr="00DD6C3D">
        <w:rPr>
          <w:rFonts w:cstheme="minorHAnsi"/>
          <w:bdr w:val="none" w:sz="0" w:space="0" w:color="auto" w:frame="1"/>
          <w:shd w:val="clear" w:color="auto" w:fill="FFFFFF"/>
        </w:rPr>
        <w:t xml:space="preserve">ementation of recommendations from a recently commissioned </w:t>
      </w:r>
      <w:r w:rsidR="00000EBF" w:rsidRPr="00DD6C3D">
        <w:rPr>
          <w:rFonts w:cstheme="minorHAnsi"/>
          <w:bdr w:val="none" w:sz="0" w:space="0" w:color="auto" w:frame="1"/>
          <w:shd w:val="clear" w:color="auto" w:fill="FFFFFF"/>
        </w:rPr>
        <w:t>indep</w:t>
      </w:r>
      <w:r w:rsidR="009677B9" w:rsidRPr="00DD6C3D">
        <w:rPr>
          <w:rFonts w:cstheme="minorHAnsi"/>
          <w:bdr w:val="none" w:sz="0" w:space="0" w:color="auto" w:frame="1"/>
          <w:shd w:val="clear" w:color="auto" w:fill="FFFFFF"/>
        </w:rPr>
        <w:t xml:space="preserve">endent  “Demand  and  Capacity” </w:t>
      </w:r>
      <w:r w:rsidR="00000EBF" w:rsidRPr="00DD6C3D">
        <w:rPr>
          <w:rFonts w:cstheme="minorHAnsi"/>
          <w:bdr w:val="none" w:sz="0" w:space="0" w:color="auto" w:frame="1"/>
          <w:shd w:val="clear" w:color="auto" w:fill="FFFFFF"/>
        </w:rPr>
        <w:t>review</w:t>
      </w:r>
    </w:p>
    <w:p w14:paraId="39890E76" w14:textId="77777777" w:rsidR="00000EBF" w:rsidRPr="00DD6C3D" w:rsidRDefault="00000EBF" w:rsidP="008C5C35">
      <w:pPr>
        <w:pStyle w:val="ListParagraph"/>
        <w:numPr>
          <w:ilvl w:val="0"/>
          <w:numId w:val="2"/>
        </w:numPr>
        <w:spacing w:line="240" w:lineRule="auto"/>
        <w:jc w:val="both"/>
        <w:rPr>
          <w:rFonts w:cstheme="minorHAnsi"/>
          <w:bdr w:val="none" w:sz="0" w:space="0" w:color="auto" w:frame="1"/>
          <w:shd w:val="clear" w:color="auto" w:fill="FFFFFF"/>
        </w:rPr>
      </w:pPr>
      <w:r w:rsidRPr="00DD6C3D">
        <w:rPr>
          <w:rFonts w:cstheme="minorHAnsi"/>
          <w:bdr w:val="none" w:sz="0" w:space="0" w:color="auto" w:frame="1"/>
          <w:shd w:val="clear" w:color="auto" w:fill="FFFFFF"/>
        </w:rPr>
        <w:t>rapid delivery of alternative pathways and  communit</w:t>
      </w:r>
      <w:r w:rsidR="009677B9" w:rsidRPr="00DD6C3D">
        <w:rPr>
          <w:rFonts w:cstheme="minorHAnsi"/>
          <w:bdr w:val="none" w:sz="0" w:space="0" w:color="auto" w:frame="1"/>
          <w:shd w:val="clear" w:color="auto" w:fill="FFFFFF"/>
        </w:rPr>
        <w:t xml:space="preserve">y-based solutions to prevent   avoidable conveyance to </w:t>
      </w:r>
      <w:r w:rsidRPr="00DD6C3D">
        <w:rPr>
          <w:rFonts w:cstheme="minorHAnsi"/>
          <w:bdr w:val="none" w:sz="0" w:space="0" w:color="auto" w:frame="1"/>
          <w:shd w:val="clear" w:color="auto" w:fill="FFFFFF"/>
        </w:rPr>
        <w:t>emergency departments</w:t>
      </w:r>
    </w:p>
    <w:p w14:paraId="59FC9903" w14:textId="77777777" w:rsidR="00000EBF" w:rsidRPr="00DD6C3D" w:rsidRDefault="00000EBF" w:rsidP="008C5C35">
      <w:pPr>
        <w:pStyle w:val="ListParagraph"/>
        <w:numPr>
          <w:ilvl w:val="0"/>
          <w:numId w:val="2"/>
        </w:numPr>
        <w:spacing w:line="240" w:lineRule="auto"/>
        <w:jc w:val="both"/>
        <w:rPr>
          <w:rFonts w:cstheme="minorHAnsi"/>
          <w:bdr w:val="none" w:sz="0" w:space="0" w:color="auto" w:frame="1"/>
          <w:shd w:val="clear" w:color="auto" w:fill="FFFFFF"/>
        </w:rPr>
      </w:pPr>
      <w:r w:rsidRPr="00DD6C3D">
        <w:rPr>
          <w:rFonts w:cstheme="minorHAnsi"/>
          <w:bdr w:val="none" w:sz="0" w:space="0" w:color="auto" w:frame="1"/>
          <w:shd w:val="clear" w:color="auto" w:fill="FFFFFF"/>
        </w:rPr>
        <w:t>optimisation of the ambulance patient handover process</w:t>
      </w:r>
    </w:p>
    <w:p w14:paraId="4A86E141" w14:textId="77777777" w:rsidR="00000EBF" w:rsidRPr="00DD6C3D" w:rsidRDefault="009677B9" w:rsidP="008C5C35">
      <w:pPr>
        <w:pStyle w:val="ListParagraph"/>
        <w:numPr>
          <w:ilvl w:val="0"/>
          <w:numId w:val="2"/>
        </w:numPr>
        <w:spacing w:line="240" w:lineRule="auto"/>
        <w:jc w:val="both"/>
        <w:rPr>
          <w:rFonts w:cstheme="minorHAnsi"/>
          <w:bdr w:val="none" w:sz="0" w:space="0" w:color="auto" w:frame="1"/>
          <w:shd w:val="clear" w:color="auto" w:fill="FFFFFF"/>
        </w:rPr>
      </w:pPr>
      <w:r w:rsidRPr="00DD6C3D">
        <w:rPr>
          <w:rFonts w:cstheme="minorHAnsi"/>
          <w:bdr w:val="none" w:sz="0" w:space="0" w:color="auto" w:frame="1"/>
          <w:shd w:val="clear" w:color="auto" w:fill="FFFFFF"/>
        </w:rPr>
        <w:t xml:space="preserve">improvement in Red </w:t>
      </w:r>
      <w:r w:rsidR="00000EBF" w:rsidRPr="00DD6C3D">
        <w:rPr>
          <w:rFonts w:cstheme="minorHAnsi"/>
          <w:bdr w:val="none" w:sz="0" w:space="0" w:color="auto" w:frame="1"/>
          <w:shd w:val="clear" w:color="auto" w:fill="FFFFFF"/>
        </w:rPr>
        <w:t>performance, and</w:t>
      </w:r>
      <w:r w:rsidR="00DD6C3D" w:rsidRPr="00DD6C3D">
        <w:rPr>
          <w:rFonts w:cstheme="minorHAnsi"/>
          <w:bdr w:val="none" w:sz="0" w:space="0" w:color="auto" w:frame="1"/>
          <w:shd w:val="clear" w:color="auto" w:fill="FFFFFF"/>
        </w:rPr>
        <w:t xml:space="preserve"> to</w:t>
      </w:r>
    </w:p>
    <w:p w14:paraId="337C5A4C" w14:textId="77777777" w:rsidR="006E28F6" w:rsidRDefault="00000EBF" w:rsidP="008C5C35">
      <w:pPr>
        <w:pStyle w:val="ListParagraph"/>
        <w:numPr>
          <w:ilvl w:val="0"/>
          <w:numId w:val="2"/>
        </w:numPr>
        <w:spacing w:line="240" w:lineRule="auto"/>
        <w:jc w:val="both"/>
        <w:rPr>
          <w:rFonts w:cstheme="minorHAnsi"/>
          <w:bdr w:val="none" w:sz="0" w:space="0" w:color="auto" w:frame="1"/>
          <w:shd w:val="clear" w:color="auto" w:fill="FFFFFF"/>
        </w:rPr>
      </w:pPr>
      <w:proofErr w:type="gramStart"/>
      <w:r w:rsidRPr="00DD6C3D">
        <w:rPr>
          <w:rFonts w:cstheme="minorHAnsi"/>
          <w:bdr w:val="none" w:sz="0" w:space="0" w:color="auto" w:frame="1"/>
          <w:shd w:val="clear" w:color="auto" w:fill="FFFFFF"/>
        </w:rPr>
        <w:t>build</w:t>
      </w:r>
      <w:proofErr w:type="gramEnd"/>
      <w:r w:rsidRPr="00DD6C3D">
        <w:rPr>
          <w:rFonts w:cstheme="minorHAnsi"/>
          <w:bdr w:val="none" w:sz="0" w:space="0" w:color="auto" w:frame="1"/>
          <w:shd w:val="clear" w:color="auto" w:fill="FFFFFF"/>
        </w:rPr>
        <w:t xml:space="preserve"> on progress made by the Amber Review Implementation Programme.</w:t>
      </w:r>
    </w:p>
    <w:p w14:paraId="44A0EDBA" w14:textId="77777777" w:rsidR="006E28F6" w:rsidRDefault="006E28F6" w:rsidP="008C5C35">
      <w:pPr>
        <w:pStyle w:val="ListParagraph"/>
        <w:spacing w:line="240" w:lineRule="auto"/>
        <w:jc w:val="both"/>
        <w:rPr>
          <w:rFonts w:cstheme="minorHAnsi"/>
          <w:bdr w:val="none" w:sz="0" w:space="0" w:color="auto" w:frame="1"/>
          <w:shd w:val="clear" w:color="auto" w:fill="FFFFFF"/>
        </w:rPr>
      </w:pPr>
    </w:p>
    <w:p w14:paraId="0671F1AF" w14:textId="4E15C596" w:rsidR="003A0633" w:rsidRPr="00A60372" w:rsidRDefault="00FA23CF" w:rsidP="008C5C35">
      <w:pPr>
        <w:spacing w:line="240" w:lineRule="auto"/>
        <w:jc w:val="both"/>
        <w:rPr>
          <w:rFonts w:cstheme="minorHAnsi"/>
          <w:bdr w:val="none" w:sz="0" w:space="0" w:color="auto" w:frame="1"/>
          <w:shd w:val="clear" w:color="auto" w:fill="FFFFFF"/>
        </w:rPr>
      </w:pPr>
      <w:r w:rsidRPr="00A60372">
        <w:rPr>
          <w:rFonts w:cstheme="minorHAnsi"/>
          <w:bdr w:val="none" w:sz="0" w:space="0" w:color="auto" w:frame="1"/>
          <w:shd w:val="clear" w:color="auto" w:fill="FFFFFF"/>
        </w:rPr>
        <w:t>The T</w:t>
      </w:r>
      <w:r w:rsidR="00FF56D2" w:rsidRPr="00A60372">
        <w:rPr>
          <w:rFonts w:cstheme="minorHAnsi"/>
          <w:bdr w:val="none" w:sz="0" w:space="0" w:color="auto" w:frame="1"/>
          <w:shd w:val="clear" w:color="auto" w:fill="FFFFFF"/>
        </w:rPr>
        <w:t xml:space="preserve">askforce is made up of </w:t>
      </w:r>
      <w:r w:rsidR="00DD6C3D" w:rsidRPr="00A60372">
        <w:rPr>
          <w:rFonts w:cstheme="minorHAnsi"/>
          <w:bdr w:val="none" w:sz="0" w:space="0" w:color="auto" w:frame="1"/>
          <w:shd w:val="clear" w:color="auto" w:fill="FFFFFF"/>
        </w:rPr>
        <w:t>senior representatives and experts with a knowledge of ambulance availability</w:t>
      </w:r>
      <w:r w:rsidR="00A5300D" w:rsidRPr="00A60372">
        <w:rPr>
          <w:rFonts w:cstheme="minorHAnsi"/>
          <w:bdr w:val="none" w:sz="0" w:space="0" w:color="auto" w:frame="1"/>
          <w:shd w:val="clear" w:color="auto" w:fill="FFFFFF"/>
        </w:rPr>
        <w:t xml:space="preserve">.  The Taskforce </w:t>
      </w:r>
      <w:r w:rsidR="00FF56D2" w:rsidRPr="00A60372">
        <w:rPr>
          <w:rFonts w:cstheme="minorHAnsi"/>
          <w:bdr w:val="none" w:sz="0" w:space="0" w:color="auto" w:frame="1"/>
          <w:shd w:val="clear" w:color="auto" w:fill="FFFFFF"/>
        </w:rPr>
        <w:t xml:space="preserve">is jointly chaired by </w:t>
      </w:r>
      <w:r w:rsidR="00FF56D2" w:rsidRPr="00A60372">
        <w:rPr>
          <w:rFonts w:cstheme="minorHAnsi"/>
          <w:shd w:val="clear" w:color="auto" w:fill="FFFFFF"/>
        </w:rPr>
        <w:t xml:space="preserve">Stephen Harrhy </w:t>
      </w:r>
      <w:r w:rsidR="00A5300D" w:rsidRPr="00A60372">
        <w:rPr>
          <w:rFonts w:cstheme="minorHAnsi"/>
          <w:shd w:val="clear" w:color="auto" w:fill="FFFFFF"/>
        </w:rPr>
        <w:t>(</w:t>
      </w:r>
      <w:r w:rsidR="00FF56D2" w:rsidRPr="00A60372">
        <w:rPr>
          <w:rFonts w:cstheme="minorHAnsi"/>
          <w:bdr w:val="none" w:sz="0" w:space="0" w:color="auto" w:frame="1"/>
          <w:shd w:val="clear" w:color="auto" w:fill="FFFFFF"/>
        </w:rPr>
        <w:t xml:space="preserve">Chief Ambulance Services Commissioner / Director of the National Programme </w:t>
      </w:r>
      <w:r w:rsidR="00523CBE" w:rsidRPr="00A60372">
        <w:rPr>
          <w:rFonts w:cstheme="minorHAnsi"/>
          <w:bdr w:val="none" w:sz="0" w:space="0" w:color="auto" w:frame="1"/>
          <w:shd w:val="clear" w:color="auto" w:fill="FFFFFF"/>
        </w:rPr>
        <w:t xml:space="preserve">for Urgent and Emergency </w:t>
      </w:r>
      <w:r w:rsidR="00FF56D2" w:rsidRPr="00A60372">
        <w:rPr>
          <w:rFonts w:cstheme="minorHAnsi"/>
          <w:bdr w:val="none" w:sz="0" w:space="0" w:color="auto" w:frame="1"/>
          <w:shd w:val="clear" w:color="auto" w:fill="FFFFFF"/>
        </w:rPr>
        <w:t>Care</w:t>
      </w:r>
      <w:r w:rsidR="00A5300D" w:rsidRPr="00A60372">
        <w:rPr>
          <w:rFonts w:cstheme="minorHAnsi"/>
          <w:bdr w:val="none" w:sz="0" w:space="0" w:color="auto" w:frame="1"/>
          <w:shd w:val="clear" w:color="auto" w:fill="FFFFFF"/>
        </w:rPr>
        <w:t>)</w:t>
      </w:r>
      <w:r w:rsidR="00FF56D2" w:rsidRPr="00A60372">
        <w:rPr>
          <w:rFonts w:cstheme="minorHAnsi"/>
          <w:bdr w:val="none" w:sz="0" w:space="0" w:color="auto" w:frame="1"/>
          <w:shd w:val="clear" w:color="auto" w:fill="FFFFFF"/>
        </w:rPr>
        <w:t xml:space="preserve"> and </w:t>
      </w:r>
      <w:r w:rsidR="00A5300D" w:rsidRPr="00A60372">
        <w:rPr>
          <w:rFonts w:cstheme="minorHAnsi"/>
          <w:bdr w:val="none" w:sz="0" w:space="0" w:color="auto" w:frame="1"/>
          <w:shd w:val="clear" w:color="auto" w:fill="FFFFFF"/>
        </w:rPr>
        <w:t xml:space="preserve">Professor </w:t>
      </w:r>
      <w:r w:rsidR="00FF56D2" w:rsidRPr="00A60372">
        <w:rPr>
          <w:rFonts w:cstheme="minorHAnsi"/>
          <w:shd w:val="clear" w:color="auto" w:fill="FFFFFF"/>
        </w:rPr>
        <w:t xml:space="preserve">David Lockey </w:t>
      </w:r>
      <w:r w:rsidR="00A5300D" w:rsidRPr="00A60372">
        <w:rPr>
          <w:rFonts w:cstheme="minorHAnsi"/>
          <w:shd w:val="clear" w:color="auto" w:fill="FFFFFF"/>
        </w:rPr>
        <w:t>(</w:t>
      </w:r>
      <w:r w:rsidR="00FF56D2" w:rsidRPr="00A60372">
        <w:rPr>
          <w:rFonts w:cstheme="minorHAnsi"/>
          <w:bdr w:val="none" w:sz="0" w:space="0" w:color="auto" w:frame="1"/>
          <w:shd w:val="clear" w:color="auto" w:fill="FFFFFF"/>
        </w:rPr>
        <w:t>National Director</w:t>
      </w:r>
      <w:r w:rsidR="00A5300D" w:rsidRPr="00A60372">
        <w:rPr>
          <w:rFonts w:cstheme="minorHAnsi"/>
          <w:bdr w:val="none" w:sz="0" w:space="0" w:color="auto" w:frame="1"/>
          <w:shd w:val="clear" w:color="auto" w:fill="FFFFFF"/>
        </w:rPr>
        <w:t>,</w:t>
      </w:r>
      <w:r w:rsidR="00FF56D2" w:rsidRPr="00A60372">
        <w:rPr>
          <w:rFonts w:cstheme="minorHAnsi"/>
          <w:bdr w:val="none" w:sz="0" w:space="0" w:color="auto" w:frame="1"/>
          <w:shd w:val="clear" w:color="auto" w:fill="FFFFFF"/>
        </w:rPr>
        <w:t xml:space="preserve"> Emergency </w:t>
      </w:r>
      <w:r w:rsidR="008A7BE6" w:rsidRPr="00A60372">
        <w:rPr>
          <w:rFonts w:cstheme="minorHAnsi"/>
          <w:bdr w:val="none" w:sz="0" w:space="0" w:color="auto" w:frame="1"/>
          <w:shd w:val="clear" w:color="auto" w:fill="FFFFFF"/>
        </w:rPr>
        <w:t xml:space="preserve">Medical </w:t>
      </w:r>
      <w:r w:rsidR="00FF56D2" w:rsidRPr="00A60372">
        <w:rPr>
          <w:rFonts w:cstheme="minorHAnsi"/>
          <w:bdr w:val="none" w:sz="0" w:space="0" w:color="auto" w:frame="1"/>
          <w:shd w:val="clear" w:color="auto" w:fill="FFFFFF"/>
        </w:rPr>
        <w:t>Retrieval and Transfer Service Cymru</w:t>
      </w:r>
      <w:r w:rsidR="00A5300D" w:rsidRPr="00A60372">
        <w:rPr>
          <w:rFonts w:cstheme="minorHAnsi"/>
          <w:bdr w:val="none" w:sz="0" w:space="0" w:color="auto" w:frame="1"/>
          <w:shd w:val="clear" w:color="auto" w:fill="FFFFFF"/>
        </w:rPr>
        <w:t>)</w:t>
      </w:r>
      <w:r w:rsidR="00FF56D2" w:rsidRPr="00A60372">
        <w:rPr>
          <w:rFonts w:cstheme="minorHAnsi"/>
          <w:bdr w:val="none" w:sz="0" w:space="0" w:color="auto" w:frame="1"/>
          <w:shd w:val="clear" w:color="auto" w:fill="FFFFFF"/>
        </w:rPr>
        <w:t xml:space="preserve">. </w:t>
      </w:r>
      <w:r w:rsidR="00C85BBE" w:rsidRPr="00A60372">
        <w:rPr>
          <w:rFonts w:cstheme="minorHAnsi"/>
          <w:bdr w:val="none" w:sz="0" w:space="0" w:color="auto" w:frame="1"/>
          <w:shd w:val="clear" w:color="auto" w:fill="FFFFFF"/>
        </w:rPr>
        <w:t xml:space="preserve"> </w:t>
      </w:r>
    </w:p>
    <w:p w14:paraId="5C518C55" w14:textId="77777777" w:rsidR="006E28F6" w:rsidRDefault="00CF6329" w:rsidP="008C5C35">
      <w:pPr>
        <w:pStyle w:val="Heading2"/>
        <w:jc w:val="both"/>
        <w:rPr>
          <w:bdr w:val="none" w:sz="0" w:space="0" w:color="auto" w:frame="1"/>
          <w:shd w:val="clear" w:color="auto" w:fill="FFFFFF"/>
        </w:rPr>
      </w:pPr>
      <w:r w:rsidRPr="00CF6329">
        <w:rPr>
          <w:bdr w:val="none" w:sz="0" w:space="0" w:color="auto" w:frame="1"/>
          <w:shd w:val="clear" w:color="auto" w:fill="FFFFFF"/>
        </w:rPr>
        <w:t xml:space="preserve">Interim </w:t>
      </w:r>
      <w:r w:rsidRPr="002E2143">
        <w:t>Report</w:t>
      </w:r>
      <w:r w:rsidRPr="00CF6329">
        <w:rPr>
          <w:bdr w:val="none" w:sz="0" w:space="0" w:color="auto" w:frame="1"/>
          <w:shd w:val="clear" w:color="auto" w:fill="FFFFFF"/>
        </w:rPr>
        <w:t xml:space="preserve"> </w:t>
      </w:r>
    </w:p>
    <w:p w14:paraId="3F8176D7" w14:textId="77777777" w:rsidR="00A60372" w:rsidRPr="00A60372" w:rsidRDefault="00A60372" w:rsidP="008C5C35">
      <w:pPr>
        <w:jc w:val="both"/>
        <w:rPr>
          <w:sz w:val="2"/>
        </w:rPr>
      </w:pPr>
    </w:p>
    <w:p w14:paraId="64B8E767" w14:textId="77777777" w:rsidR="00B93240" w:rsidRDefault="00C85BBE" w:rsidP="008C5C35">
      <w:pPr>
        <w:spacing w:line="240" w:lineRule="auto"/>
        <w:ind w:right="-188"/>
        <w:jc w:val="both"/>
        <w:rPr>
          <w:rFonts w:cstheme="minorHAnsi"/>
        </w:rPr>
      </w:pPr>
      <w:r w:rsidRPr="00C85BBE">
        <w:rPr>
          <w:rFonts w:cstheme="minorHAnsi"/>
          <w:bdr w:val="none" w:sz="0" w:space="0" w:color="auto" w:frame="1"/>
          <w:shd w:val="clear" w:color="auto" w:fill="FFFFFF"/>
        </w:rPr>
        <w:t>The Taskforce</w:t>
      </w:r>
      <w:r w:rsidR="006E28F6">
        <w:rPr>
          <w:rFonts w:cstheme="minorHAnsi"/>
          <w:bdr w:val="none" w:sz="0" w:space="0" w:color="auto" w:frame="1"/>
          <w:shd w:val="clear" w:color="auto" w:fill="FFFFFF"/>
        </w:rPr>
        <w:t xml:space="preserve"> prepared its</w:t>
      </w:r>
      <w:r w:rsidR="0065565C">
        <w:rPr>
          <w:rFonts w:cstheme="minorHAnsi"/>
          <w:bdr w:val="none" w:sz="0" w:space="0" w:color="auto" w:frame="1"/>
          <w:shd w:val="clear" w:color="auto" w:fill="FFFFFF"/>
        </w:rPr>
        <w:t xml:space="preserve"> I</w:t>
      </w:r>
      <w:r w:rsidR="00B93240" w:rsidRPr="00C85BBE">
        <w:rPr>
          <w:rFonts w:cstheme="minorHAnsi"/>
        </w:rPr>
        <w:t xml:space="preserve">nterim </w:t>
      </w:r>
      <w:r w:rsidR="0065565C">
        <w:rPr>
          <w:rFonts w:cstheme="minorHAnsi"/>
        </w:rPr>
        <w:t>R</w:t>
      </w:r>
      <w:r w:rsidR="00B93240" w:rsidRPr="00C85BBE">
        <w:rPr>
          <w:rFonts w:cstheme="minorHAnsi"/>
        </w:rPr>
        <w:t xml:space="preserve">eport in February 2021 </w:t>
      </w:r>
      <w:r w:rsidR="006E28F6">
        <w:rPr>
          <w:rFonts w:cstheme="minorHAnsi"/>
        </w:rPr>
        <w:t xml:space="preserve">and submitted the report to the new Minister for Health and Social Services. This was followed by a meeting between the Minister and the Taskforce Co-chairs </w:t>
      </w:r>
      <w:r w:rsidR="00EF5F1D">
        <w:rPr>
          <w:rFonts w:cstheme="minorHAnsi"/>
        </w:rPr>
        <w:t>on the 24</w:t>
      </w:r>
      <w:r w:rsidR="00EF5F1D" w:rsidRPr="00EF5F1D">
        <w:rPr>
          <w:rFonts w:cstheme="minorHAnsi"/>
          <w:vertAlign w:val="superscript"/>
        </w:rPr>
        <w:t>th</w:t>
      </w:r>
      <w:r w:rsidR="00EF5F1D">
        <w:rPr>
          <w:rFonts w:cstheme="minorHAnsi"/>
        </w:rPr>
        <w:t xml:space="preserve"> of June. </w:t>
      </w:r>
    </w:p>
    <w:p w14:paraId="24923755" w14:textId="77777777" w:rsidR="00EF5F1D" w:rsidRDefault="00EF5F1D" w:rsidP="008C5C35">
      <w:pPr>
        <w:spacing w:line="240" w:lineRule="auto"/>
        <w:ind w:right="-188"/>
        <w:jc w:val="both"/>
        <w:rPr>
          <w:rFonts w:cstheme="minorHAnsi"/>
        </w:rPr>
      </w:pPr>
      <w:r>
        <w:rPr>
          <w:rFonts w:cstheme="minorHAnsi"/>
        </w:rPr>
        <w:t>At the meeting</w:t>
      </w:r>
      <w:r w:rsidR="00B10B5A">
        <w:rPr>
          <w:rFonts w:cstheme="minorHAnsi"/>
        </w:rPr>
        <w:t xml:space="preserve"> </w:t>
      </w:r>
      <w:r>
        <w:rPr>
          <w:rFonts w:cstheme="minorHAnsi"/>
        </w:rPr>
        <w:t xml:space="preserve">the following actions were agreed on the back of the interim report: </w:t>
      </w:r>
    </w:p>
    <w:p w14:paraId="18617459" w14:textId="77777777" w:rsidR="00EF5F1D" w:rsidRDefault="00B93240" w:rsidP="008C5C35">
      <w:pPr>
        <w:pStyle w:val="ListParagraph"/>
        <w:numPr>
          <w:ilvl w:val="0"/>
          <w:numId w:val="26"/>
        </w:numPr>
        <w:spacing w:line="240" w:lineRule="auto"/>
        <w:jc w:val="both"/>
        <w:rPr>
          <w:rFonts w:cstheme="minorHAnsi"/>
          <w:bdr w:val="none" w:sz="0" w:space="0" w:color="auto" w:frame="1"/>
          <w:shd w:val="clear" w:color="auto" w:fill="FFFFFF"/>
        </w:rPr>
      </w:pPr>
      <w:r w:rsidRPr="00EF5F1D">
        <w:rPr>
          <w:rFonts w:cstheme="minorHAnsi"/>
          <w:bdr w:val="none" w:sz="0" w:space="0" w:color="auto" w:frame="1"/>
          <w:shd w:val="clear" w:color="auto" w:fill="FFFFFF"/>
        </w:rPr>
        <w:t xml:space="preserve">The </w:t>
      </w:r>
      <w:r w:rsidR="003A0633">
        <w:rPr>
          <w:rFonts w:cstheme="minorHAnsi"/>
          <w:bdr w:val="none" w:sz="0" w:space="0" w:color="auto" w:frame="1"/>
          <w:shd w:val="clear" w:color="auto" w:fill="FFFFFF"/>
        </w:rPr>
        <w:t>work</w:t>
      </w:r>
      <w:r w:rsidR="00EF5F1D">
        <w:rPr>
          <w:rFonts w:cstheme="minorHAnsi"/>
          <w:bdr w:val="none" w:sz="0" w:space="0" w:color="auto" w:frame="1"/>
          <w:shd w:val="clear" w:color="auto" w:fill="FFFFFF"/>
        </w:rPr>
        <w:t xml:space="preserve"> should be continued but </w:t>
      </w:r>
      <w:r w:rsidR="00B10B5A">
        <w:rPr>
          <w:rFonts w:cstheme="minorHAnsi"/>
          <w:bdr w:val="none" w:sz="0" w:space="0" w:color="auto" w:frame="1"/>
          <w:shd w:val="clear" w:color="auto" w:fill="FFFFFF"/>
        </w:rPr>
        <w:t xml:space="preserve">be </w:t>
      </w:r>
      <w:r w:rsidR="00EF5F1D">
        <w:rPr>
          <w:rFonts w:cstheme="minorHAnsi"/>
          <w:bdr w:val="none" w:sz="0" w:space="0" w:color="auto" w:frame="1"/>
          <w:shd w:val="clear" w:color="auto" w:fill="FFFFFF"/>
        </w:rPr>
        <w:t xml:space="preserve">reframed a </w:t>
      </w:r>
      <w:r w:rsidR="00B10B5A">
        <w:rPr>
          <w:rFonts w:cstheme="minorHAnsi"/>
          <w:bdr w:val="none" w:sz="0" w:space="0" w:color="auto" w:frame="1"/>
          <w:shd w:val="clear" w:color="auto" w:fill="FFFFFF"/>
        </w:rPr>
        <w:t>C</w:t>
      </w:r>
      <w:r w:rsidR="00EF5F1D">
        <w:rPr>
          <w:rFonts w:cstheme="minorHAnsi"/>
          <w:bdr w:val="none" w:sz="0" w:space="0" w:color="auto" w:frame="1"/>
          <w:shd w:val="clear" w:color="auto" w:fill="FFFFFF"/>
        </w:rPr>
        <w:t xml:space="preserve">ommissioner </w:t>
      </w:r>
      <w:r w:rsidR="00B10B5A">
        <w:rPr>
          <w:rFonts w:cstheme="minorHAnsi"/>
          <w:bdr w:val="none" w:sz="0" w:space="0" w:color="auto" w:frame="1"/>
          <w:shd w:val="clear" w:color="auto" w:fill="FFFFFF"/>
        </w:rPr>
        <w:t>T</w:t>
      </w:r>
      <w:r w:rsidR="00EF5F1D">
        <w:rPr>
          <w:rFonts w:cstheme="minorHAnsi"/>
          <w:bdr w:val="none" w:sz="0" w:space="0" w:color="auto" w:frame="1"/>
          <w:shd w:val="clear" w:color="auto" w:fill="FFFFFF"/>
        </w:rPr>
        <w:t xml:space="preserve">askforce, this will allow the taskforce to advise and strengthen the existing collaborative </w:t>
      </w:r>
      <w:r w:rsidR="00B10B5A">
        <w:rPr>
          <w:rFonts w:cstheme="minorHAnsi"/>
          <w:bdr w:val="none" w:sz="0" w:space="0" w:color="auto" w:frame="1"/>
          <w:shd w:val="clear" w:color="auto" w:fill="FFFFFF"/>
        </w:rPr>
        <w:t>commissioning</w:t>
      </w:r>
      <w:r w:rsidR="00EF5F1D">
        <w:rPr>
          <w:rFonts w:cstheme="minorHAnsi"/>
          <w:bdr w:val="none" w:sz="0" w:space="0" w:color="auto" w:frame="1"/>
          <w:shd w:val="clear" w:color="auto" w:fill="FFFFFF"/>
        </w:rPr>
        <w:t xml:space="preserve"> arrangements in place through the CASC and EASC   </w:t>
      </w:r>
    </w:p>
    <w:p w14:paraId="6DB94435" w14:textId="77777777" w:rsidR="00A60372" w:rsidRDefault="00EF5F1D" w:rsidP="008C5C35">
      <w:pPr>
        <w:pStyle w:val="ListParagraph"/>
        <w:numPr>
          <w:ilvl w:val="0"/>
          <w:numId w:val="26"/>
        </w:num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lastRenderedPageBreak/>
        <w:t xml:space="preserve">The Taskforce </w:t>
      </w:r>
      <w:r w:rsidR="00B10B5A">
        <w:rPr>
          <w:rFonts w:cstheme="minorHAnsi"/>
          <w:bdr w:val="none" w:sz="0" w:space="0" w:color="auto" w:frame="1"/>
          <w:shd w:val="clear" w:color="auto" w:fill="FFFFFF"/>
        </w:rPr>
        <w:t xml:space="preserve">will provide an </w:t>
      </w:r>
      <w:r>
        <w:rPr>
          <w:rFonts w:cstheme="minorHAnsi"/>
          <w:bdr w:val="none" w:sz="0" w:space="0" w:color="auto" w:frame="1"/>
          <w:shd w:val="clear" w:color="auto" w:fill="FFFFFF"/>
        </w:rPr>
        <w:t>external advisory</w:t>
      </w:r>
      <w:r w:rsidR="00B10B5A">
        <w:rPr>
          <w:rFonts w:cstheme="minorHAnsi"/>
          <w:bdr w:val="none" w:sz="0" w:space="0" w:color="auto" w:frame="1"/>
          <w:shd w:val="clear" w:color="auto" w:fill="FFFFFF"/>
        </w:rPr>
        <w:t xml:space="preserve"> role</w:t>
      </w:r>
      <w:r w:rsidR="00B93240" w:rsidRPr="00EF5F1D">
        <w:rPr>
          <w:rFonts w:cstheme="minorHAnsi"/>
          <w:bdr w:val="none" w:sz="0" w:space="0" w:color="auto" w:frame="1"/>
          <w:shd w:val="clear" w:color="auto" w:fill="FFFFFF"/>
        </w:rPr>
        <w:t xml:space="preserve"> for  the  delivery  and  enactment  of  a  citizen  centred  vision  for  a  modern  ambulance  service  and its  role  within  a  clearly  defined  wider  health  and  social service system in Wales.</w:t>
      </w:r>
      <w:r w:rsidR="009056C5" w:rsidRPr="00EF5F1D">
        <w:rPr>
          <w:rFonts w:cstheme="minorHAnsi"/>
          <w:bdr w:val="none" w:sz="0" w:space="0" w:color="auto" w:frame="1"/>
          <w:shd w:val="clear" w:color="auto" w:fill="FFFFFF"/>
        </w:rPr>
        <w:t xml:space="preserve"> </w:t>
      </w:r>
    </w:p>
    <w:p w14:paraId="777AA933" w14:textId="77777777" w:rsidR="00A60372" w:rsidRDefault="00A60372" w:rsidP="008C5C35">
      <w:pPr>
        <w:pStyle w:val="ListParagraph"/>
        <w:numPr>
          <w:ilvl w:val="0"/>
          <w:numId w:val="26"/>
        </w:numPr>
        <w:spacing w:line="240" w:lineRule="auto"/>
        <w:jc w:val="both"/>
        <w:rPr>
          <w:rFonts w:cstheme="minorHAnsi"/>
          <w:bdr w:val="none" w:sz="0" w:space="0" w:color="auto" w:frame="1"/>
          <w:shd w:val="clear" w:color="auto" w:fill="FFFFFF"/>
        </w:rPr>
      </w:pPr>
      <w:r w:rsidRPr="00A60372">
        <w:rPr>
          <w:rFonts w:cstheme="minorHAnsi"/>
          <w:bdr w:val="none" w:sz="0" w:space="0" w:color="auto" w:frame="1"/>
          <w:shd w:val="clear" w:color="auto" w:fill="FFFFFF"/>
        </w:rPr>
        <w:t>The Minister would fin</w:t>
      </w:r>
      <w:r w:rsidR="003A0633">
        <w:rPr>
          <w:rFonts w:cstheme="minorHAnsi"/>
          <w:bdr w:val="none" w:sz="0" w:space="0" w:color="auto" w:frame="1"/>
          <w:shd w:val="clear" w:color="auto" w:fill="FFFFFF"/>
        </w:rPr>
        <w:t>an</w:t>
      </w:r>
      <w:r w:rsidRPr="00A60372">
        <w:rPr>
          <w:rFonts w:cstheme="minorHAnsi"/>
          <w:bdr w:val="none" w:sz="0" w:space="0" w:color="auto" w:frame="1"/>
          <w:shd w:val="clear" w:color="auto" w:fill="FFFFFF"/>
        </w:rPr>
        <w:t>c</w:t>
      </w:r>
      <w:r w:rsidR="003A0633">
        <w:rPr>
          <w:rFonts w:cstheme="minorHAnsi"/>
          <w:bdr w:val="none" w:sz="0" w:space="0" w:color="auto" w:frame="1"/>
          <w:shd w:val="clear" w:color="auto" w:fill="FFFFFF"/>
        </w:rPr>
        <w:t>i</w:t>
      </w:r>
      <w:r w:rsidRPr="00A60372">
        <w:rPr>
          <w:rFonts w:cstheme="minorHAnsi"/>
          <w:bdr w:val="none" w:sz="0" w:space="0" w:color="auto" w:frame="1"/>
          <w:shd w:val="clear" w:color="auto" w:fill="FFFFFF"/>
        </w:rPr>
        <w:t xml:space="preserve">ally support the development of </w:t>
      </w:r>
      <w:r w:rsidR="009056C5" w:rsidRPr="00A60372">
        <w:rPr>
          <w:rFonts w:cstheme="minorHAnsi"/>
          <w:bdr w:val="none" w:sz="0" w:space="0" w:color="auto" w:frame="1"/>
          <w:shd w:val="clear" w:color="auto" w:fill="FFFFFF"/>
        </w:rPr>
        <w:t xml:space="preserve"> </w:t>
      </w:r>
      <w:r w:rsidRPr="00A60372">
        <w:rPr>
          <w:rFonts w:cstheme="minorHAnsi"/>
          <w:bdr w:val="none" w:sz="0" w:space="0" w:color="auto" w:frame="1"/>
          <w:shd w:val="clear" w:color="auto" w:fill="FFFFFF"/>
        </w:rPr>
        <w:t xml:space="preserve">a commissioner transformation fund that would support the  planning,  education,  welfare  and  recruitment  of  staff  to  meet  the needs of the modern ambulance service over the next 5 years. </w:t>
      </w:r>
      <w:r w:rsidR="009056C5" w:rsidRPr="00A60372">
        <w:rPr>
          <w:rFonts w:cstheme="minorHAnsi"/>
          <w:bdr w:val="none" w:sz="0" w:space="0" w:color="auto" w:frame="1"/>
          <w:shd w:val="clear" w:color="auto" w:fill="FFFFFF"/>
        </w:rPr>
        <w:t xml:space="preserve">                                                                                                                                                                                                                                                                                                                                                                                                                                                                                                                                                                                                                                                                            </w:t>
      </w:r>
      <w:r>
        <w:rPr>
          <w:rFonts w:cstheme="minorHAnsi"/>
          <w:bdr w:val="none" w:sz="0" w:space="0" w:color="auto" w:frame="1"/>
          <w:shd w:val="clear" w:color="auto" w:fill="FFFFFF"/>
        </w:rPr>
        <w:t xml:space="preserve">                  </w:t>
      </w:r>
    </w:p>
    <w:p w14:paraId="37BA04C9" w14:textId="77777777" w:rsidR="00B93240" w:rsidRPr="00A60372" w:rsidRDefault="00A60372" w:rsidP="008C5C35">
      <w:pPr>
        <w:pStyle w:val="ListParagraph"/>
        <w:numPr>
          <w:ilvl w:val="0"/>
          <w:numId w:val="26"/>
        </w:numPr>
        <w:spacing w:line="240" w:lineRule="auto"/>
        <w:jc w:val="both"/>
        <w:rPr>
          <w:rFonts w:cstheme="minorHAnsi"/>
          <w:bdr w:val="none" w:sz="0" w:space="0" w:color="auto" w:frame="1"/>
          <w:shd w:val="clear" w:color="auto" w:fill="FFFFFF"/>
        </w:rPr>
      </w:pPr>
      <w:r>
        <w:rPr>
          <w:rFonts w:cstheme="minorHAnsi"/>
          <w:bdr w:val="none" w:sz="0" w:space="0" w:color="auto" w:frame="1"/>
          <w:shd w:val="clear" w:color="auto" w:fill="FFFFFF"/>
        </w:rPr>
        <w:t>Strengthening the Commissioner role</w:t>
      </w:r>
      <w:r w:rsidR="003A0633">
        <w:rPr>
          <w:rFonts w:cstheme="minorHAnsi"/>
          <w:bdr w:val="none" w:sz="0" w:space="0" w:color="auto" w:frame="1"/>
          <w:shd w:val="clear" w:color="auto" w:fill="FFFFFF"/>
        </w:rPr>
        <w:t>;</w:t>
      </w:r>
      <w:r>
        <w:rPr>
          <w:rFonts w:cstheme="minorHAnsi"/>
          <w:bdr w:val="none" w:sz="0" w:space="0" w:color="auto" w:frame="1"/>
          <w:shd w:val="clear" w:color="auto" w:fill="FFFFFF"/>
        </w:rPr>
        <w:t xml:space="preserve"> to</w:t>
      </w:r>
      <w:r w:rsidR="00B93240" w:rsidRPr="00A60372">
        <w:rPr>
          <w:rFonts w:cstheme="minorHAnsi"/>
          <w:bdr w:val="none" w:sz="0" w:space="0" w:color="auto" w:frame="1"/>
          <w:shd w:val="clear" w:color="auto" w:fill="FFFFFF"/>
        </w:rPr>
        <w:t xml:space="preserve"> </w:t>
      </w:r>
      <w:r w:rsidRPr="00A60372">
        <w:rPr>
          <w:rFonts w:cstheme="minorHAnsi"/>
          <w:bdr w:val="none" w:sz="0" w:space="0" w:color="auto" w:frame="1"/>
          <w:shd w:val="clear" w:color="auto" w:fill="FFFFFF"/>
        </w:rPr>
        <w:t>promote collaborative</w:t>
      </w:r>
      <w:r>
        <w:rPr>
          <w:rFonts w:cstheme="minorHAnsi"/>
          <w:bdr w:val="none" w:sz="0" w:space="0" w:color="auto" w:frame="1"/>
          <w:shd w:val="clear" w:color="auto" w:fill="FFFFFF"/>
        </w:rPr>
        <w:t xml:space="preserve"> delivery of </w:t>
      </w:r>
      <w:r w:rsidR="00B93240" w:rsidRPr="00A60372">
        <w:rPr>
          <w:rFonts w:cstheme="minorHAnsi"/>
          <w:bdr w:val="none" w:sz="0" w:space="0" w:color="auto" w:frame="1"/>
          <w:shd w:val="clear" w:color="auto" w:fill="FFFFFF"/>
        </w:rPr>
        <w:t>value-based improvements</w:t>
      </w:r>
      <w:r w:rsidR="003A0633">
        <w:rPr>
          <w:rFonts w:cstheme="minorHAnsi"/>
          <w:bdr w:val="none" w:sz="0" w:space="0" w:color="auto" w:frame="1"/>
          <w:shd w:val="clear" w:color="auto" w:fill="FFFFFF"/>
        </w:rPr>
        <w:t>; to focus on improved service delivery and a wider suite of measures</w:t>
      </w:r>
      <w:r w:rsidR="00B93240" w:rsidRPr="00A60372">
        <w:rPr>
          <w:rFonts w:cstheme="minorHAnsi"/>
          <w:bdr w:val="none" w:sz="0" w:space="0" w:color="auto" w:frame="1"/>
          <w:shd w:val="clear" w:color="auto" w:fill="FFFFFF"/>
        </w:rPr>
        <w:t xml:space="preserve"> and </w:t>
      </w:r>
      <w:r w:rsidR="003A0633">
        <w:rPr>
          <w:rFonts w:cstheme="minorHAnsi"/>
          <w:bdr w:val="none" w:sz="0" w:space="0" w:color="auto" w:frame="1"/>
          <w:shd w:val="clear" w:color="auto" w:fill="FFFFFF"/>
        </w:rPr>
        <w:t xml:space="preserve">to </w:t>
      </w:r>
      <w:r w:rsidR="008759F7">
        <w:rPr>
          <w:rFonts w:cstheme="minorHAnsi"/>
          <w:bdr w:val="none" w:sz="0" w:space="0" w:color="auto" w:frame="1"/>
          <w:shd w:val="clear" w:color="auto" w:fill="FFFFFF"/>
        </w:rPr>
        <w:t xml:space="preserve">ensure ownership </w:t>
      </w:r>
      <w:r w:rsidR="00BA1218">
        <w:rPr>
          <w:rFonts w:cstheme="minorHAnsi"/>
          <w:bdr w:val="none" w:sz="0" w:space="0" w:color="auto" w:frame="1"/>
          <w:shd w:val="clear" w:color="auto" w:fill="FFFFFF"/>
        </w:rPr>
        <w:t xml:space="preserve">accountability </w:t>
      </w:r>
      <w:r w:rsidR="000E72AD">
        <w:rPr>
          <w:rFonts w:cstheme="minorHAnsi"/>
          <w:bdr w:val="none" w:sz="0" w:space="0" w:color="auto" w:frame="1"/>
          <w:shd w:val="clear" w:color="auto" w:fill="FFFFFF"/>
        </w:rPr>
        <w:t xml:space="preserve">and </w:t>
      </w:r>
      <w:r w:rsidR="000E72AD" w:rsidRPr="00A60372">
        <w:rPr>
          <w:rFonts w:cstheme="minorHAnsi"/>
          <w:bdr w:val="none" w:sz="0" w:space="0" w:color="auto" w:frame="1"/>
          <w:shd w:val="clear" w:color="auto" w:fill="FFFFFF"/>
        </w:rPr>
        <w:t>risk</w:t>
      </w:r>
      <w:r w:rsidR="00B93240" w:rsidRPr="00A60372">
        <w:rPr>
          <w:rFonts w:cstheme="minorHAnsi"/>
          <w:bdr w:val="none" w:sz="0" w:space="0" w:color="auto" w:frame="1"/>
          <w:shd w:val="clear" w:color="auto" w:fill="FFFFFF"/>
        </w:rPr>
        <w:t xml:space="preserve"> sharing across the system. These may include:</w:t>
      </w:r>
    </w:p>
    <w:p w14:paraId="76566536" w14:textId="77777777" w:rsidR="00B93240" w:rsidRPr="00D84EB3" w:rsidRDefault="005F6872" w:rsidP="008C5C35">
      <w:pPr>
        <w:pStyle w:val="ListParagraph"/>
        <w:numPr>
          <w:ilvl w:val="0"/>
          <w:numId w:val="1"/>
        </w:numPr>
        <w:spacing w:line="240" w:lineRule="auto"/>
        <w:jc w:val="both"/>
        <w:rPr>
          <w:rFonts w:cstheme="minorHAnsi"/>
          <w:shd w:val="clear" w:color="auto" w:fill="FFFFFF"/>
        </w:rPr>
      </w:pPr>
      <w:r w:rsidRPr="00D84EB3">
        <w:rPr>
          <w:rFonts w:cstheme="minorHAnsi"/>
          <w:bdr w:val="none" w:sz="0" w:space="0" w:color="auto" w:frame="1"/>
          <w:shd w:val="clear" w:color="auto" w:fill="FFFFFF"/>
        </w:rPr>
        <w:t>Enhanced controls that ensure additional funding is used to deliver the agreed priorities</w:t>
      </w:r>
    </w:p>
    <w:p w14:paraId="6B75D2C8" w14:textId="77777777" w:rsidR="005F6872" w:rsidRPr="00D84EB3" w:rsidRDefault="005F6872" w:rsidP="008C5C35">
      <w:pPr>
        <w:pStyle w:val="ListParagraph"/>
        <w:numPr>
          <w:ilvl w:val="0"/>
          <w:numId w:val="1"/>
        </w:numPr>
        <w:spacing w:line="240" w:lineRule="auto"/>
        <w:jc w:val="both"/>
        <w:rPr>
          <w:rFonts w:cstheme="minorHAnsi"/>
          <w:shd w:val="clear" w:color="auto" w:fill="FFFFFF"/>
        </w:rPr>
      </w:pPr>
      <w:r w:rsidRPr="00D84EB3">
        <w:rPr>
          <w:rFonts w:cstheme="minorHAnsi"/>
          <w:bdr w:val="none" w:sz="0" w:space="0" w:color="auto" w:frame="1"/>
          <w:shd w:val="clear" w:color="auto" w:fill="FFFFFF"/>
        </w:rPr>
        <w:t xml:space="preserve">Incentives that enable delivery of </w:t>
      </w:r>
      <w:r w:rsidR="00F50C66" w:rsidRPr="00D84EB3">
        <w:rPr>
          <w:rFonts w:cstheme="minorHAnsi"/>
          <w:bdr w:val="none" w:sz="0" w:space="0" w:color="auto" w:frame="1"/>
          <w:shd w:val="clear" w:color="auto" w:fill="FFFFFF"/>
        </w:rPr>
        <w:t>efficiencies</w:t>
      </w:r>
    </w:p>
    <w:p w14:paraId="222440C3" w14:textId="77777777" w:rsidR="005F6872" w:rsidRPr="00D84EB3" w:rsidRDefault="005F6872" w:rsidP="008C5C35">
      <w:pPr>
        <w:pStyle w:val="ListParagraph"/>
        <w:numPr>
          <w:ilvl w:val="0"/>
          <w:numId w:val="1"/>
        </w:numPr>
        <w:spacing w:line="240" w:lineRule="auto"/>
        <w:jc w:val="both"/>
        <w:rPr>
          <w:rFonts w:cstheme="minorHAnsi"/>
          <w:shd w:val="clear" w:color="auto" w:fill="FFFFFF"/>
        </w:rPr>
      </w:pPr>
      <w:r w:rsidRPr="00D84EB3">
        <w:rPr>
          <w:rFonts w:cstheme="minorHAnsi"/>
          <w:bdr w:val="none" w:sz="0" w:space="0" w:color="auto" w:frame="1"/>
          <w:shd w:val="clear" w:color="auto" w:fill="FFFFFF"/>
        </w:rPr>
        <w:t xml:space="preserve">Identification   of   organisational   inefficiencies   or   under   delivery   and   </w:t>
      </w:r>
      <w:r w:rsidR="008759F7">
        <w:rPr>
          <w:rFonts w:cstheme="minorHAnsi"/>
          <w:bdr w:val="none" w:sz="0" w:space="0" w:color="auto" w:frame="1"/>
          <w:shd w:val="clear" w:color="auto" w:fill="FFFFFF"/>
        </w:rPr>
        <w:t>addressing these at pace through the implementation of</w:t>
      </w:r>
      <w:r w:rsidRPr="00D84EB3">
        <w:rPr>
          <w:rFonts w:cstheme="minorHAnsi"/>
          <w:bdr w:val="none" w:sz="0" w:space="0" w:color="auto" w:frame="1"/>
          <w:shd w:val="clear" w:color="auto" w:fill="FFFFFF"/>
        </w:rPr>
        <w:t xml:space="preserve"> mitigating actions, and</w:t>
      </w:r>
    </w:p>
    <w:p w14:paraId="63D5474A" w14:textId="77777777" w:rsidR="005F6872" w:rsidRPr="00D84EB3" w:rsidRDefault="005F6872" w:rsidP="008C5C35">
      <w:pPr>
        <w:pStyle w:val="ListParagraph"/>
        <w:numPr>
          <w:ilvl w:val="0"/>
          <w:numId w:val="1"/>
        </w:numPr>
        <w:spacing w:line="240" w:lineRule="auto"/>
        <w:jc w:val="both"/>
        <w:rPr>
          <w:rFonts w:cstheme="minorHAnsi"/>
          <w:shd w:val="clear" w:color="auto" w:fill="FFFFFF"/>
        </w:rPr>
      </w:pPr>
      <w:r w:rsidRPr="00D84EB3">
        <w:rPr>
          <w:rFonts w:cstheme="minorHAnsi"/>
          <w:bdr w:val="none" w:sz="0" w:space="0" w:color="auto" w:frame="1"/>
          <w:shd w:val="clear" w:color="auto" w:fill="FFFFFF"/>
        </w:rPr>
        <w:t xml:space="preserve">Development of a </w:t>
      </w:r>
      <w:r w:rsidR="008759F7">
        <w:rPr>
          <w:rFonts w:cstheme="minorHAnsi"/>
          <w:bdr w:val="none" w:sz="0" w:space="0" w:color="auto" w:frame="1"/>
          <w:shd w:val="clear" w:color="auto" w:fill="FFFFFF"/>
        </w:rPr>
        <w:t>clear and transparent</w:t>
      </w:r>
      <w:r w:rsidRPr="00D84EB3">
        <w:rPr>
          <w:rFonts w:cstheme="minorHAnsi"/>
          <w:bdr w:val="none" w:sz="0" w:space="0" w:color="auto" w:frame="1"/>
          <w:shd w:val="clear" w:color="auto" w:fill="FFFFFF"/>
        </w:rPr>
        <w:t xml:space="preserve"> approach to monitoring performance across  the  system,  with  a  focus  on  improving  outcomes  and  delivering value.</w:t>
      </w:r>
    </w:p>
    <w:p w14:paraId="081CC28B" w14:textId="77777777" w:rsidR="00A60372" w:rsidRDefault="00A60372" w:rsidP="008C5C35">
      <w:pPr>
        <w:pStyle w:val="Heading3"/>
        <w:jc w:val="both"/>
        <w:rPr>
          <w:rFonts w:cstheme="majorHAnsi"/>
          <w:b/>
          <w:color w:val="2E74B5" w:themeColor="accent1" w:themeShade="BF"/>
          <w:sz w:val="26"/>
          <w:szCs w:val="26"/>
          <w:bdr w:val="none" w:sz="0" w:space="0" w:color="auto" w:frame="1"/>
          <w:shd w:val="clear" w:color="auto" w:fill="FFFFFF"/>
        </w:rPr>
      </w:pPr>
      <w:r>
        <w:rPr>
          <w:rFonts w:cstheme="majorHAnsi"/>
          <w:b/>
          <w:color w:val="2E74B5" w:themeColor="accent1" w:themeShade="BF"/>
          <w:sz w:val="26"/>
          <w:szCs w:val="26"/>
          <w:bdr w:val="none" w:sz="0" w:space="0" w:color="auto" w:frame="1"/>
          <w:shd w:val="clear" w:color="auto" w:fill="FFFFFF"/>
        </w:rPr>
        <w:t>Modern Ambulance Service</w:t>
      </w:r>
    </w:p>
    <w:p w14:paraId="52600E1C" w14:textId="77777777" w:rsidR="00A60372" w:rsidRPr="009706BE" w:rsidRDefault="00A60372" w:rsidP="008C5C35">
      <w:pPr>
        <w:jc w:val="both"/>
        <w:rPr>
          <w:sz w:val="2"/>
        </w:rPr>
      </w:pPr>
    </w:p>
    <w:p w14:paraId="4A0A2A2E" w14:textId="77777777" w:rsidR="009706BE" w:rsidRDefault="009706BE" w:rsidP="008C5C35">
      <w:pPr>
        <w:jc w:val="both"/>
      </w:pPr>
      <w:r>
        <w:t xml:space="preserve">The Ambulance Service in Wales is commissioned across a 5 Step ambulance patient pathway. The overarching aim of the pathway is to ensure that patients only move to the next step if required, and that every opportunity to ensure the patients receive the right care, at the right time, in the right place is utilised at every step. </w:t>
      </w:r>
    </w:p>
    <w:p w14:paraId="0300F0AB" w14:textId="77777777" w:rsidR="009706BE" w:rsidRDefault="009706BE" w:rsidP="008C5C35">
      <w:pPr>
        <w:jc w:val="center"/>
      </w:pPr>
      <w:r>
        <w:rPr>
          <w:noProof/>
          <w:lang w:eastAsia="en-GB"/>
        </w:rPr>
        <w:drawing>
          <wp:inline distT="0" distB="0" distL="0" distR="0" wp14:anchorId="279AC600" wp14:editId="77AAA9DD">
            <wp:extent cx="4399200" cy="110880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399200" cy="1108800"/>
                    </a:xfrm>
                    <a:prstGeom prst="rect">
                      <a:avLst/>
                    </a:prstGeom>
                  </pic:spPr>
                </pic:pic>
              </a:graphicData>
            </a:graphic>
          </wp:inline>
        </w:drawing>
      </w:r>
    </w:p>
    <w:p w14:paraId="561D8E50" w14:textId="77777777" w:rsidR="009706BE" w:rsidRDefault="009706BE" w:rsidP="008C5C35">
      <w:pPr>
        <w:jc w:val="center"/>
      </w:pPr>
      <w:r>
        <w:rPr>
          <w:noProof/>
          <w:lang w:eastAsia="en-GB"/>
        </w:rPr>
        <w:drawing>
          <wp:inline distT="0" distB="0" distL="0" distR="0" wp14:anchorId="69438881" wp14:editId="5ED8BB91">
            <wp:extent cx="4618800" cy="121320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18800" cy="1213200"/>
                    </a:xfrm>
                    <a:prstGeom prst="rect">
                      <a:avLst/>
                    </a:prstGeom>
                  </pic:spPr>
                </pic:pic>
              </a:graphicData>
            </a:graphic>
          </wp:inline>
        </w:drawing>
      </w:r>
    </w:p>
    <w:p w14:paraId="46E963C3" w14:textId="77777777" w:rsidR="009706BE" w:rsidRDefault="008759F7" w:rsidP="008C5C35">
      <w:pPr>
        <w:jc w:val="both"/>
      </w:pPr>
      <w:r>
        <w:t>Some</w:t>
      </w:r>
      <w:r w:rsidR="009706BE">
        <w:t xml:space="preserve"> progress has been made against this ambition,</w:t>
      </w:r>
      <w:r>
        <w:t xml:space="preserve"> however,</w:t>
      </w:r>
      <w:r w:rsidR="009706BE">
        <w:t xml:space="preserve"> more </w:t>
      </w:r>
      <w:r>
        <w:t>needs to be done</w:t>
      </w:r>
      <w:r w:rsidR="009706BE">
        <w:t xml:space="preserve"> </w:t>
      </w:r>
      <w:r w:rsidR="00114C91">
        <w:t xml:space="preserve">if the service is to meet the needs of patients </w:t>
      </w:r>
      <w:r>
        <w:t>within</w:t>
      </w:r>
      <w:r w:rsidR="00114C91">
        <w:t xml:space="preserve"> the wider</w:t>
      </w:r>
      <w:r>
        <w:t xml:space="preserve"> urgent or emergency care</w:t>
      </w:r>
      <w:r w:rsidR="00114C91">
        <w:t xml:space="preserve"> system moving forward. </w:t>
      </w:r>
    </w:p>
    <w:p w14:paraId="02A51260" w14:textId="77777777" w:rsidR="00114C91" w:rsidRDefault="008759F7" w:rsidP="008C5C35">
      <w:pPr>
        <w:jc w:val="both"/>
      </w:pPr>
      <w:r>
        <w:t>It is important to note the emerging consensus that is developing between EASC and W</w:t>
      </w:r>
      <w:r w:rsidR="000E72AD">
        <w:t>elsh Ambulance Services NHS Trust (W</w:t>
      </w:r>
      <w:r>
        <w:t>AST</w:t>
      </w:r>
      <w:r w:rsidR="000E72AD">
        <w:t>)</w:t>
      </w:r>
      <w:r>
        <w:t xml:space="preserve"> and the following high level model shown below that outlines this.</w:t>
      </w:r>
      <w:r w:rsidR="00114C91">
        <w:t xml:space="preserve"> </w:t>
      </w:r>
    </w:p>
    <w:p w14:paraId="11BE9AE2" w14:textId="77777777" w:rsidR="00114C91" w:rsidRDefault="00114C91" w:rsidP="008C5C35">
      <w:pPr>
        <w:jc w:val="both"/>
      </w:pPr>
      <w:r>
        <w:rPr>
          <w:noProof/>
          <w:lang w:eastAsia="en-GB"/>
        </w:rPr>
        <w:lastRenderedPageBreak/>
        <w:drawing>
          <wp:inline distT="0" distB="0" distL="0" distR="0" wp14:anchorId="3BA0896F" wp14:editId="18C54669">
            <wp:extent cx="5731510" cy="2510947"/>
            <wp:effectExtent l="0" t="0" r="2540" b="3810"/>
            <wp:docPr id="8" name="Picture 8" descr="cid:image001.jpg@01D778AA.5FEE38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jpg@01D778AA.5FEE38A0"/>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731510" cy="2510947"/>
                    </a:xfrm>
                    <a:prstGeom prst="rect">
                      <a:avLst/>
                    </a:prstGeom>
                    <a:noFill/>
                    <a:ln>
                      <a:noFill/>
                    </a:ln>
                  </pic:spPr>
                </pic:pic>
              </a:graphicData>
            </a:graphic>
          </wp:inline>
        </w:drawing>
      </w:r>
    </w:p>
    <w:p w14:paraId="584897CF" w14:textId="77777777" w:rsidR="00BA1218" w:rsidRDefault="0038612E" w:rsidP="008C5C35">
      <w:pPr>
        <w:jc w:val="both"/>
      </w:pPr>
      <w:r>
        <w:t xml:space="preserve">The model provides an opportunity to </w:t>
      </w:r>
      <w:r w:rsidR="00BA1218">
        <w:t xml:space="preserve">place </w:t>
      </w:r>
      <w:r w:rsidR="00114C91">
        <w:t xml:space="preserve">the ambulance service at the heart of the urgent and emergency care system, </w:t>
      </w:r>
      <w:r>
        <w:t xml:space="preserve">to </w:t>
      </w:r>
      <w:r w:rsidR="000E72AD">
        <w:t>maximise</w:t>
      </w:r>
      <w:r w:rsidR="00114C91">
        <w:t xml:space="preserve"> the benefits of a co-hosted 111 and 999 service</w:t>
      </w:r>
      <w:r>
        <w:t xml:space="preserve"> and to align with the future vision for urgent and emergency care services in Wales through initiatives </w:t>
      </w:r>
      <w:r w:rsidR="00BA1218">
        <w:t xml:space="preserve">such as </w:t>
      </w:r>
      <w:r>
        <w:t>contact first services and flow centres offering alternatives to individuals other than attending an E</w:t>
      </w:r>
      <w:r w:rsidR="00BA1218">
        <w:t>m</w:t>
      </w:r>
      <w:r>
        <w:t>ergency Department</w:t>
      </w:r>
      <w:r w:rsidR="00BA1218">
        <w:t>.</w:t>
      </w:r>
    </w:p>
    <w:p w14:paraId="73F4CA85" w14:textId="7B678ABF" w:rsidR="00800625" w:rsidRDefault="00BA1218" w:rsidP="008C5C35">
      <w:pPr>
        <w:jc w:val="both"/>
      </w:pPr>
      <w:r>
        <w:t>T</w:t>
      </w:r>
      <w:r w:rsidR="00114C91">
        <w:t xml:space="preserve">he challenge of commissioning and operationalising this </w:t>
      </w:r>
      <w:r w:rsidR="00CD58D2">
        <w:t>model cannot be underestimated and a radical approach to the performance managements and oversight of the ambulance service wil</w:t>
      </w:r>
      <w:r w:rsidR="005B5BF3">
        <w:t xml:space="preserve">l be required in order to drive this change in the next 3-5 years. </w:t>
      </w:r>
    </w:p>
    <w:p w14:paraId="4E42A903" w14:textId="39C42AA3" w:rsidR="005B5BF3" w:rsidRDefault="005B5BF3" w:rsidP="008C5C35">
      <w:pPr>
        <w:jc w:val="both"/>
      </w:pPr>
      <w:r>
        <w:t>The work will be supported by the development of a revised commissioning framework that will be enacted from the 1</w:t>
      </w:r>
      <w:r w:rsidRPr="005B5BF3">
        <w:rPr>
          <w:vertAlign w:val="superscript"/>
        </w:rPr>
        <w:t>st</w:t>
      </w:r>
      <w:r>
        <w:t xml:space="preserve"> of April 2022. This framework will focus on measuring and delivering improved outcome for patients presenting to the ambulance service as part of the contribution to better outcome for patients through the Urgent and Emergency care system. </w:t>
      </w:r>
    </w:p>
    <w:p w14:paraId="18F6F5DC" w14:textId="77777777" w:rsidR="005B5BF3" w:rsidRDefault="00800625" w:rsidP="008C5C35">
      <w:pPr>
        <w:jc w:val="both"/>
      </w:pPr>
      <w:r>
        <w:t xml:space="preserve">In order to deliver this the ambulance service will need to </w:t>
      </w:r>
      <w:r w:rsidR="0038612E">
        <w:t>deliver</w:t>
      </w:r>
      <w:r>
        <w:t xml:space="preserve"> a substantial change programme, </w:t>
      </w:r>
      <w:r w:rsidR="0038612E">
        <w:t>which must include modernising</w:t>
      </w:r>
      <w:r>
        <w:t xml:space="preserve"> historical workforce practices</w:t>
      </w:r>
      <w:r w:rsidR="0038612E">
        <w:t xml:space="preserve">. They will also need to ensure </w:t>
      </w:r>
      <w:r w:rsidR="00BA1218">
        <w:t xml:space="preserve">that </w:t>
      </w:r>
      <w:r w:rsidR="0038612E">
        <w:t>improvements in</w:t>
      </w:r>
      <w:r>
        <w:t xml:space="preserve"> efficiency, effectiveness and safety of service delivery</w:t>
      </w:r>
      <w:r w:rsidR="0038612E">
        <w:t xml:space="preserve"> are realised. </w:t>
      </w:r>
    </w:p>
    <w:p w14:paraId="110A46DB" w14:textId="1A4660A9" w:rsidR="00800625" w:rsidRPr="005B5BF3" w:rsidRDefault="00950CA8" w:rsidP="008C5C35">
      <w:pPr>
        <w:jc w:val="both"/>
      </w:pPr>
      <w:r w:rsidRPr="005B5BF3">
        <w:t>The CASC should oversee this and use existing accountability arrangements to ensure successful delivery of these important changes.</w:t>
      </w:r>
    </w:p>
    <w:p w14:paraId="524D00D2" w14:textId="77777777" w:rsidR="00800625" w:rsidRDefault="0038612E" w:rsidP="008C5C35">
      <w:pPr>
        <w:jc w:val="both"/>
      </w:pPr>
      <w:r>
        <w:t>The focus on collaborative commissioning, the role of the CASC and the</w:t>
      </w:r>
      <w:r w:rsidR="00114C91">
        <w:t xml:space="preserve"> </w:t>
      </w:r>
      <w:r w:rsidR="00BA1218">
        <w:t>C</w:t>
      </w:r>
      <w:r w:rsidR="00114C91">
        <w:t xml:space="preserve">ommissioner </w:t>
      </w:r>
      <w:r w:rsidR="00BA1218">
        <w:t>T</w:t>
      </w:r>
      <w:r w:rsidR="00114C91">
        <w:t xml:space="preserve">askforce </w:t>
      </w:r>
      <w:r>
        <w:t xml:space="preserve">are key to </w:t>
      </w:r>
      <w:r w:rsidR="004A236C">
        <w:t>overseeing and monitoring</w:t>
      </w:r>
      <w:r w:rsidR="00114C91">
        <w:t xml:space="preserve"> this transition</w:t>
      </w:r>
      <w:r w:rsidR="00800625">
        <w:t xml:space="preserve"> to the delivery of a modern ambulance service</w:t>
      </w:r>
      <w:r w:rsidR="00114C91">
        <w:t xml:space="preserve">. </w:t>
      </w:r>
    </w:p>
    <w:p w14:paraId="6F255A25" w14:textId="77777777" w:rsidR="00114C91" w:rsidRPr="00B62537" w:rsidRDefault="00114C91" w:rsidP="008C5C35">
      <w:pPr>
        <w:jc w:val="both"/>
        <w:rPr>
          <w:rFonts w:asciiTheme="majorHAnsi" w:hAnsiTheme="majorHAnsi" w:cstheme="majorHAnsi"/>
          <w:b/>
          <w:color w:val="2E74B5" w:themeColor="accent1" w:themeShade="BF"/>
          <w:sz w:val="28"/>
        </w:rPr>
      </w:pPr>
      <w:r w:rsidRPr="00B62537">
        <w:rPr>
          <w:rFonts w:asciiTheme="majorHAnsi" w:hAnsiTheme="majorHAnsi" w:cstheme="majorHAnsi"/>
          <w:b/>
          <w:color w:val="2E74B5" w:themeColor="accent1" w:themeShade="BF"/>
          <w:sz w:val="28"/>
        </w:rPr>
        <w:t xml:space="preserve">Commissioner </w:t>
      </w:r>
      <w:r w:rsidR="00B62537" w:rsidRPr="00B62537">
        <w:rPr>
          <w:rFonts w:asciiTheme="majorHAnsi" w:hAnsiTheme="majorHAnsi" w:cstheme="majorHAnsi"/>
          <w:b/>
          <w:color w:val="2E74B5" w:themeColor="accent1" w:themeShade="BF"/>
          <w:sz w:val="28"/>
        </w:rPr>
        <w:t>Transformation</w:t>
      </w:r>
      <w:r w:rsidRPr="00B62537">
        <w:rPr>
          <w:rFonts w:asciiTheme="majorHAnsi" w:hAnsiTheme="majorHAnsi" w:cstheme="majorHAnsi"/>
          <w:b/>
          <w:color w:val="2E74B5" w:themeColor="accent1" w:themeShade="BF"/>
          <w:sz w:val="28"/>
        </w:rPr>
        <w:t xml:space="preserve"> </w:t>
      </w:r>
      <w:r w:rsidR="00B62537" w:rsidRPr="00B62537">
        <w:rPr>
          <w:rFonts w:asciiTheme="majorHAnsi" w:hAnsiTheme="majorHAnsi" w:cstheme="majorHAnsi"/>
          <w:b/>
          <w:color w:val="2E74B5" w:themeColor="accent1" w:themeShade="BF"/>
          <w:sz w:val="28"/>
        </w:rPr>
        <w:t>Fund</w:t>
      </w:r>
    </w:p>
    <w:p w14:paraId="07001FD3" w14:textId="77777777" w:rsidR="00A60372" w:rsidRPr="00A60372" w:rsidRDefault="00A60372" w:rsidP="008C5C35">
      <w:pPr>
        <w:jc w:val="both"/>
        <w:rPr>
          <w:sz w:val="2"/>
        </w:rPr>
      </w:pPr>
    </w:p>
    <w:p w14:paraId="2AD1A829" w14:textId="77777777" w:rsidR="00B62537" w:rsidRDefault="00E13010" w:rsidP="008C5C35">
      <w:pPr>
        <w:spacing w:line="240" w:lineRule="auto"/>
        <w:jc w:val="both"/>
        <w:rPr>
          <w:rFonts w:cstheme="minorHAnsi"/>
          <w:iCs/>
          <w:color w:val="000000" w:themeColor="text1"/>
          <w:bdr w:val="none" w:sz="0" w:space="0" w:color="auto" w:frame="1"/>
          <w:shd w:val="clear" w:color="auto" w:fill="FFFFFF"/>
        </w:rPr>
      </w:pPr>
      <w:r w:rsidRPr="006A69C6">
        <w:rPr>
          <w:rFonts w:cstheme="minorHAnsi"/>
          <w:iCs/>
          <w:color w:val="000000" w:themeColor="text1"/>
          <w:bdr w:val="none" w:sz="0" w:space="0" w:color="auto" w:frame="1"/>
          <w:shd w:val="clear" w:color="auto" w:fill="FFFFFF"/>
        </w:rPr>
        <w:t xml:space="preserve">Given the scale of change </w:t>
      </w:r>
      <w:r w:rsidR="004A236C">
        <w:rPr>
          <w:rFonts w:cstheme="minorHAnsi"/>
          <w:iCs/>
          <w:color w:val="000000" w:themeColor="text1"/>
          <w:bdr w:val="none" w:sz="0" w:space="0" w:color="auto" w:frame="1"/>
          <w:shd w:val="clear" w:color="auto" w:fill="FFFFFF"/>
        </w:rPr>
        <w:t xml:space="preserve">and </w:t>
      </w:r>
      <w:r w:rsidR="00B62537">
        <w:rPr>
          <w:rFonts w:cstheme="minorHAnsi"/>
          <w:iCs/>
          <w:color w:val="000000" w:themeColor="text1"/>
          <w:bdr w:val="none" w:sz="0" w:space="0" w:color="auto" w:frame="1"/>
          <w:shd w:val="clear" w:color="auto" w:fill="FFFFFF"/>
        </w:rPr>
        <w:t xml:space="preserve">ambition </w:t>
      </w:r>
      <w:r w:rsidR="004A236C">
        <w:rPr>
          <w:rFonts w:cstheme="minorHAnsi"/>
          <w:iCs/>
          <w:color w:val="000000" w:themeColor="text1"/>
          <w:bdr w:val="none" w:sz="0" w:space="0" w:color="auto" w:frame="1"/>
          <w:shd w:val="clear" w:color="auto" w:fill="FFFFFF"/>
        </w:rPr>
        <w:t xml:space="preserve">for </w:t>
      </w:r>
      <w:r w:rsidRPr="006A69C6">
        <w:rPr>
          <w:rFonts w:cstheme="minorHAnsi"/>
          <w:iCs/>
          <w:color w:val="000000" w:themeColor="text1"/>
          <w:bdr w:val="none" w:sz="0" w:space="0" w:color="auto" w:frame="1"/>
          <w:shd w:val="clear" w:color="auto" w:fill="FFFFFF"/>
        </w:rPr>
        <w:t xml:space="preserve">ambulance services in Wales over the next 3-5 year, a </w:t>
      </w:r>
      <w:r w:rsidR="00B62537">
        <w:rPr>
          <w:rFonts w:cstheme="minorHAnsi"/>
          <w:iCs/>
          <w:color w:val="000000" w:themeColor="text1"/>
          <w:bdr w:val="none" w:sz="0" w:space="0" w:color="auto" w:frame="1"/>
          <w:shd w:val="clear" w:color="auto" w:fill="FFFFFF"/>
        </w:rPr>
        <w:t>commission</w:t>
      </w:r>
      <w:r w:rsidR="004A236C">
        <w:rPr>
          <w:rFonts w:cstheme="minorHAnsi"/>
          <w:iCs/>
          <w:color w:val="000000" w:themeColor="text1"/>
          <w:bdr w:val="none" w:sz="0" w:space="0" w:color="auto" w:frame="1"/>
          <w:shd w:val="clear" w:color="auto" w:fill="FFFFFF"/>
        </w:rPr>
        <w:t>er</w:t>
      </w:r>
      <w:r w:rsidR="00B62537">
        <w:rPr>
          <w:rFonts w:cstheme="minorHAnsi"/>
          <w:iCs/>
          <w:color w:val="000000" w:themeColor="text1"/>
          <w:bdr w:val="none" w:sz="0" w:space="0" w:color="auto" w:frame="1"/>
          <w:shd w:val="clear" w:color="auto" w:fill="FFFFFF"/>
        </w:rPr>
        <w:t xml:space="preserve"> transformation</w:t>
      </w:r>
      <w:r w:rsidRPr="006A69C6">
        <w:rPr>
          <w:rFonts w:cstheme="minorHAnsi"/>
          <w:iCs/>
          <w:color w:val="000000" w:themeColor="text1"/>
          <w:bdr w:val="none" w:sz="0" w:space="0" w:color="auto" w:frame="1"/>
          <w:shd w:val="clear" w:color="auto" w:fill="FFFFFF"/>
        </w:rPr>
        <w:t xml:space="preserve"> fund</w:t>
      </w:r>
      <w:r w:rsidR="00B62537">
        <w:rPr>
          <w:rFonts w:cstheme="minorHAnsi"/>
          <w:iCs/>
          <w:color w:val="000000" w:themeColor="text1"/>
          <w:bdr w:val="none" w:sz="0" w:space="0" w:color="auto" w:frame="1"/>
          <w:shd w:val="clear" w:color="auto" w:fill="FFFFFF"/>
        </w:rPr>
        <w:t xml:space="preserve"> will be an essential catalyst to </w:t>
      </w:r>
      <w:r w:rsidR="00BA1218">
        <w:rPr>
          <w:rFonts w:cstheme="minorHAnsi"/>
          <w:iCs/>
          <w:color w:val="000000" w:themeColor="text1"/>
          <w:bdr w:val="none" w:sz="0" w:space="0" w:color="auto" w:frame="1"/>
          <w:shd w:val="clear" w:color="auto" w:fill="FFFFFF"/>
        </w:rPr>
        <w:t xml:space="preserve">realising </w:t>
      </w:r>
      <w:r w:rsidR="00B62537">
        <w:rPr>
          <w:rFonts w:cstheme="minorHAnsi"/>
          <w:iCs/>
          <w:color w:val="000000" w:themeColor="text1"/>
          <w:bdr w:val="none" w:sz="0" w:space="0" w:color="auto" w:frame="1"/>
          <w:shd w:val="clear" w:color="auto" w:fill="FFFFFF"/>
        </w:rPr>
        <w:t xml:space="preserve">this. </w:t>
      </w:r>
    </w:p>
    <w:p w14:paraId="482D03D0" w14:textId="77777777" w:rsidR="00A5300D" w:rsidRDefault="00B62537" w:rsidP="008C5C35">
      <w:pPr>
        <w:spacing w:line="240" w:lineRule="auto"/>
        <w:jc w:val="both"/>
        <w:rPr>
          <w:rFonts w:cstheme="minorHAnsi"/>
          <w:iCs/>
          <w:color w:val="000000" w:themeColor="text1"/>
          <w:bdr w:val="none" w:sz="0" w:space="0" w:color="auto" w:frame="1"/>
          <w:shd w:val="clear" w:color="auto" w:fill="FFFFFF"/>
        </w:rPr>
      </w:pPr>
      <w:r>
        <w:rPr>
          <w:rFonts w:cstheme="minorHAnsi"/>
          <w:iCs/>
          <w:color w:val="000000" w:themeColor="text1"/>
          <w:bdr w:val="none" w:sz="0" w:space="0" w:color="auto" w:frame="1"/>
          <w:shd w:val="clear" w:color="auto" w:fill="FFFFFF"/>
        </w:rPr>
        <w:t xml:space="preserve">The </w:t>
      </w:r>
      <w:r w:rsidR="004A236C">
        <w:rPr>
          <w:rFonts w:cstheme="minorHAnsi"/>
          <w:iCs/>
          <w:color w:val="000000" w:themeColor="text1"/>
          <w:bdr w:val="none" w:sz="0" w:space="0" w:color="auto" w:frame="1"/>
          <w:shd w:val="clear" w:color="auto" w:fill="FFFFFF"/>
        </w:rPr>
        <w:t xml:space="preserve">CASC via EASC </w:t>
      </w:r>
      <w:r w:rsidR="00BA1218">
        <w:rPr>
          <w:rFonts w:cstheme="minorHAnsi"/>
          <w:iCs/>
          <w:color w:val="000000" w:themeColor="text1"/>
          <w:bdr w:val="none" w:sz="0" w:space="0" w:color="auto" w:frame="1"/>
          <w:shd w:val="clear" w:color="auto" w:fill="FFFFFF"/>
        </w:rPr>
        <w:t>will</w:t>
      </w:r>
      <w:r w:rsidR="004A236C">
        <w:rPr>
          <w:rFonts w:cstheme="minorHAnsi"/>
          <w:iCs/>
          <w:color w:val="000000" w:themeColor="text1"/>
          <w:bdr w:val="none" w:sz="0" w:space="0" w:color="auto" w:frame="1"/>
          <w:shd w:val="clear" w:color="auto" w:fill="FFFFFF"/>
        </w:rPr>
        <w:t xml:space="preserve"> ensure that the </w:t>
      </w:r>
      <w:r>
        <w:rPr>
          <w:rFonts w:cstheme="minorHAnsi"/>
          <w:iCs/>
          <w:color w:val="000000" w:themeColor="text1"/>
          <w:bdr w:val="none" w:sz="0" w:space="0" w:color="auto" w:frame="1"/>
          <w:shd w:val="clear" w:color="auto" w:fill="FFFFFF"/>
        </w:rPr>
        <w:t xml:space="preserve">fund </w:t>
      </w:r>
      <w:r w:rsidR="00BA1218">
        <w:rPr>
          <w:rFonts w:cstheme="minorHAnsi"/>
          <w:iCs/>
          <w:color w:val="000000" w:themeColor="text1"/>
          <w:bdr w:val="none" w:sz="0" w:space="0" w:color="auto" w:frame="1"/>
          <w:shd w:val="clear" w:color="auto" w:fill="FFFFFF"/>
        </w:rPr>
        <w:t xml:space="preserve">will be </w:t>
      </w:r>
      <w:r w:rsidR="004A236C">
        <w:rPr>
          <w:rFonts w:cstheme="minorHAnsi"/>
          <w:iCs/>
          <w:color w:val="000000" w:themeColor="text1"/>
          <w:bdr w:val="none" w:sz="0" w:space="0" w:color="auto" w:frame="1"/>
          <w:shd w:val="clear" w:color="auto" w:fill="FFFFFF"/>
        </w:rPr>
        <w:t xml:space="preserve">used to </w:t>
      </w:r>
      <w:r>
        <w:rPr>
          <w:rFonts w:cstheme="minorHAnsi"/>
          <w:iCs/>
          <w:color w:val="000000" w:themeColor="text1"/>
          <w:bdr w:val="none" w:sz="0" w:space="0" w:color="auto" w:frame="1"/>
          <w:shd w:val="clear" w:color="auto" w:fill="FFFFFF"/>
        </w:rPr>
        <w:t xml:space="preserve">support proposed </w:t>
      </w:r>
      <w:r w:rsidR="00A5300D">
        <w:rPr>
          <w:rFonts w:cstheme="minorHAnsi"/>
          <w:iCs/>
          <w:color w:val="000000" w:themeColor="text1"/>
          <w:bdr w:val="none" w:sz="0" w:space="0" w:color="auto" w:frame="1"/>
          <w:shd w:val="clear" w:color="auto" w:fill="FFFFFF"/>
        </w:rPr>
        <w:t>init</w:t>
      </w:r>
      <w:r>
        <w:rPr>
          <w:rFonts w:cstheme="minorHAnsi"/>
          <w:iCs/>
          <w:color w:val="000000" w:themeColor="text1"/>
          <w:bdr w:val="none" w:sz="0" w:space="0" w:color="auto" w:frame="1"/>
          <w:shd w:val="clear" w:color="auto" w:fill="FFFFFF"/>
        </w:rPr>
        <w:t xml:space="preserve">iatives that contribute to the </w:t>
      </w:r>
      <w:r w:rsidR="00A5300D">
        <w:rPr>
          <w:rFonts w:cstheme="minorHAnsi"/>
          <w:iCs/>
          <w:color w:val="000000" w:themeColor="text1"/>
          <w:bdr w:val="none" w:sz="0" w:space="0" w:color="auto" w:frame="1"/>
          <w:shd w:val="clear" w:color="auto" w:fill="FFFFFF"/>
        </w:rPr>
        <w:t xml:space="preserve">vision </w:t>
      </w:r>
      <w:r>
        <w:rPr>
          <w:rFonts w:cstheme="minorHAnsi"/>
          <w:iCs/>
          <w:color w:val="000000" w:themeColor="text1"/>
          <w:bdr w:val="none" w:sz="0" w:space="0" w:color="auto" w:frame="1"/>
          <w:shd w:val="clear" w:color="auto" w:fill="FFFFFF"/>
        </w:rPr>
        <w:t>set out previously with</w:t>
      </w:r>
      <w:r w:rsidR="00A5300D">
        <w:rPr>
          <w:rFonts w:cstheme="minorHAnsi"/>
          <w:iCs/>
          <w:color w:val="000000" w:themeColor="text1"/>
          <w:bdr w:val="none" w:sz="0" w:space="0" w:color="auto" w:frame="1"/>
          <w:shd w:val="clear" w:color="auto" w:fill="FFFFFF"/>
        </w:rPr>
        <w:t xml:space="preserve"> </w:t>
      </w:r>
      <w:r>
        <w:rPr>
          <w:rFonts w:cstheme="minorHAnsi"/>
          <w:iCs/>
          <w:color w:val="000000" w:themeColor="text1"/>
          <w:bdr w:val="none" w:sz="0" w:space="0" w:color="auto" w:frame="1"/>
          <w:shd w:val="clear" w:color="auto" w:fill="FFFFFF"/>
        </w:rPr>
        <w:t xml:space="preserve">funding </w:t>
      </w:r>
      <w:r w:rsidR="00A5300D">
        <w:rPr>
          <w:rFonts w:cstheme="minorHAnsi"/>
          <w:iCs/>
          <w:color w:val="000000" w:themeColor="text1"/>
          <w:bdr w:val="none" w:sz="0" w:space="0" w:color="auto" w:frame="1"/>
          <w:shd w:val="clear" w:color="auto" w:fill="FFFFFF"/>
        </w:rPr>
        <w:t xml:space="preserve">allocated </w:t>
      </w:r>
      <w:r w:rsidR="00E13010" w:rsidRPr="006A69C6">
        <w:rPr>
          <w:rFonts w:cstheme="minorHAnsi"/>
          <w:iCs/>
          <w:color w:val="000000" w:themeColor="text1"/>
          <w:bdr w:val="none" w:sz="0" w:space="0" w:color="auto" w:frame="1"/>
          <w:shd w:val="clear" w:color="auto" w:fill="FFFFFF"/>
        </w:rPr>
        <w:t xml:space="preserve">to support </w:t>
      </w:r>
      <w:r w:rsidR="00A5300D">
        <w:rPr>
          <w:rFonts w:cstheme="minorHAnsi"/>
          <w:iCs/>
          <w:color w:val="000000" w:themeColor="text1"/>
          <w:bdr w:val="none" w:sz="0" w:space="0" w:color="auto" w:frame="1"/>
          <w:shd w:val="clear" w:color="auto" w:fill="FFFFFF"/>
        </w:rPr>
        <w:t xml:space="preserve">the </w:t>
      </w:r>
      <w:r w:rsidR="00E13010" w:rsidRPr="006A69C6">
        <w:rPr>
          <w:rFonts w:cstheme="minorHAnsi"/>
          <w:iCs/>
          <w:color w:val="000000" w:themeColor="text1"/>
          <w:bdr w:val="none" w:sz="0" w:space="0" w:color="auto" w:frame="1"/>
          <w:shd w:val="clear" w:color="auto" w:fill="FFFFFF"/>
        </w:rPr>
        <w:t xml:space="preserve">initial set up and delivery of </w:t>
      </w:r>
      <w:r w:rsidR="00A5300D">
        <w:rPr>
          <w:rFonts w:cstheme="minorHAnsi"/>
          <w:iCs/>
          <w:color w:val="000000" w:themeColor="text1"/>
          <w:bdr w:val="none" w:sz="0" w:space="0" w:color="auto" w:frame="1"/>
          <w:shd w:val="clear" w:color="auto" w:fill="FFFFFF"/>
        </w:rPr>
        <w:t>these initiatives.</w:t>
      </w:r>
    </w:p>
    <w:p w14:paraId="01F81104" w14:textId="77777777" w:rsidR="00BA5AF6" w:rsidRPr="005E2831" w:rsidRDefault="00E13010" w:rsidP="008C5C35">
      <w:pPr>
        <w:spacing w:line="240" w:lineRule="auto"/>
        <w:jc w:val="both"/>
        <w:rPr>
          <w:rFonts w:cstheme="minorHAnsi"/>
          <w:color w:val="000000" w:themeColor="text1"/>
          <w:shd w:val="clear" w:color="auto" w:fill="FFFFFF"/>
        </w:rPr>
      </w:pPr>
      <w:r w:rsidRPr="006A69C6">
        <w:rPr>
          <w:rFonts w:cstheme="minorHAnsi"/>
          <w:iCs/>
          <w:color w:val="000000" w:themeColor="text1"/>
          <w:bdr w:val="none" w:sz="0" w:space="0" w:color="auto" w:frame="1"/>
          <w:shd w:val="clear" w:color="auto" w:fill="FFFFFF"/>
        </w:rPr>
        <w:t xml:space="preserve">Should the </w:t>
      </w:r>
      <w:r w:rsidR="00A5300D">
        <w:rPr>
          <w:rFonts w:cstheme="minorHAnsi"/>
          <w:iCs/>
          <w:color w:val="000000" w:themeColor="text1"/>
          <w:bdr w:val="none" w:sz="0" w:space="0" w:color="auto" w:frame="1"/>
          <w:shd w:val="clear" w:color="auto" w:fill="FFFFFF"/>
        </w:rPr>
        <w:t xml:space="preserve">initiatives </w:t>
      </w:r>
      <w:r w:rsidRPr="006A69C6">
        <w:rPr>
          <w:rFonts w:cstheme="minorHAnsi"/>
          <w:iCs/>
          <w:color w:val="000000" w:themeColor="text1"/>
          <w:bdr w:val="none" w:sz="0" w:space="0" w:color="auto" w:frame="1"/>
          <w:shd w:val="clear" w:color="auto" w:fill="FFFFFF"/>
        </w:rPr>
        <w:t xml:space="preserve">prove to be successful </w:t>
      </w:r>
      <w:r w:rsidR="004A236C">
        <w:rPr>
          <w:rFonts w:cstheme="minorHAnsi"/>
          <w:iCs/>
          <w:color w:val="000000" w:themeColor="text1"/>
          <w:bdr w:val="none" w:sz="0" w:space="0" w:color="auto" w:frame="1"/>
          <w:shd w:val="clear" w:color="auto" w:fill="FFFFFF"/>
        </w:rPr>
        <w:t>and</w:t>
      </w:r>
      <w:r w:rsidRPr="006A69C6">
        <w:rPr>
          <w:rFonts w:cstheme="minorHAnsi"/>
          <w:iCs/>
          <w:color w:val="000000" w:themeColor="text1"/>
          <w:bdr w:val="none" w:sz="0" w:space="0" w:color="auto" w:frame="1"/>
          <w:shd w:val="clear" w:color="auto" w:fill="FFFFFF"/>
        </w:rPr>
        <w:t>, if</w:t>
      </w:r>
      <w:r w:rsidR="004A236C">
        <w:rPr>
          <w:rFonts w:cstheme="minorHAnsi"/>
          <w:iCs/>
          <w:color w:val="000000" w:themeColor="text1"/>
          <w:bdr w:val="none" w:sz="0" w:space="0" w:color="auto" w:frame="1"/>
          <w:shd w:val="clear" w:color="auto" w:fill="FFFFFF"/>
        </w:rPr>
        <w:t xml:space="preserve"> additional funds </w:t>
      </w:r>
      <w:r w:rsidR="00BA1218">
        <w:rPr>
          <w:rFonts w:cstheme="minorHAnsi"/>
          <w:iCs/>
          <w:color w:val="000000" w:themeColor="text1"/>
          <w:bdr w:val="none" w:sz="0" w:space="0" w:color="auto" w:frame="1"/>
          <w:shd w:val="clear" w:color="auto" w:fill="FFFFFF"/>
        </w:rPr>
        <w:t>are</w:t>
      </w:r>
      <w:r w:rsidR="00BA1218" w:rsidRPr="006A69C6">
        <w:rPr>
          <w:rFonts w:cstheme="minorHAnsi"/>
          <w:iCs/>
          <w:color w:val="000000" w:themeColor="text1"/>
          <w:bdr w:val="none" w:sz="0" w:space="0" w:color="auto" w:frame="1"/>
          <w:shd w:val="clear" w:color="auto" w:fill="FFFFFF"/>
        </w:rPr>
        <w:t xml:space="preserve"> </w:t>
      </w:r>
      <w:r w:rsidRPr="006A69C6">
        <w:rPr>
          <w:rFonts w:cstheme="minorHAnsi"/>
          <w:iCs/>
          <w:color w:val="000000" w:themeColor="text1"/>
          <w:bdr w:val="none" w:sz="0" w:space="0" w:color="auto" w:frame="1"/>
          <w:shd w:val="clear" w:color="auto" w:fill="FFFFFF"/>
        </w:rPr>
        <w:t xml:space="preserve">required, </w:t>
      </w:r>
      <w:r w:rsidR="004A236C">
        <w:rPr>
          <w:rFonts w:cstheme="minorHAnsi"/>
          <w:iCs/>
          <w:color w:val="000000" w:themeColor="text1"/>
          <w:bdr w:val="none" w:sz="0" w:space="0" w:color="auto" w:frame="1"/>
          <w:shd w:val="clear" w:color="auto" w:fill="FFFFFF"/>
        </w:rPr>
        <w:t>then EASC and /</w:t>
      </w:r>
      <w:r w:rsidR="000E72AD">
        <w:rPr>
          <w:rFonts w:cstheme="minorHAnsi"/>
          <w:iCs/>
          <w:color w:val="000000" w:themeColor="text1"/>
          <w:bdr w:val="none" w:sz="0" w:space="0" w:color="auto" w:frame="1"/>
          <w:shd w:val="clear" w:color="auto" w:fill="FFFFFF"/>
        </w:rPr>
        <w:t xml:space="preserve"> </w:t>
      </w:r>
      <w:r w:rsidR="004A236C">
        <w:rPr>
          <w:rFonts w:cstheme="minorHAnsi"/>
          <w:iCs/>
          <w:color w:val="000000" w:themeColor="text1"/>
          <w:bdr w:val="none" w:sz="0" w:space="0" w:color="auto" w:frame="1"/>
          <w:shd w:val="clear" w:color="auto" w:fill="FFFFFF"/>
        </w:rPr>
        <w:t>or W</w:t>
      </w:r>
      <w:r w:rsidR="00BA1218">
        <w:rPr>
          <w:rFonts w:cstheme="minorHAnsi"/>
          <w:iCs/>
          <w:color w:val="000000" w:themeColor="text1"/>
          <w:bdr w:val="none" w:sz="0" w:space="0" w:color="auto" w:frame="1"/>
          <w:shd w:val="clear" w:color="auto" w:fill="FFFFFF"/>
        </w:rPr>
        <w:t>elsh Government (WG) would</w:t>
      </w:r>
      <w:r w:rsidR="004A236C">
        <w:rPr>
          <w:rFonts w:cstheme="minorHAnsi"/>
          <w:iCs/>
          <w:color w:val="000000" w:themeColor="text1"/>
          <w:bdr w:val="none" w:sz="0" w:space="0" w:color="auto" w:frame="1"/>
          <w:shd w:val="clear" w:color="auto" w:fill="FFFFFF"/>
        </w:rPr>
        <w:t xml:space="preserve"> receive appropriate business cases in line with due process.</w:t>
      </w:r>
      <w:r w:rsidRPr="006A69C6">
        <w:rPr>
          <w:rFonts w:cstheme="minorHAnsi"/>
          <w:iCs/>
          <w:color w:val="000000" w:themeColor="text1"/>
          <w:bdr w:val="none" w:sz="0" w:space="0" w:color="auto" w:frame="1"/>
          <w:shd w:val="clear" w:color="auto" w:fill="FFFFFF"/>
        </w:rPr>
        <w:t xml:space="preserve"> </w:t>
      </w:r>
      <w:r w:rsidR="00B62537">
        <w:rPr>
          <w:rFonts w:cstheme="minorHAnsi"/>
          <w:iCs/>
          <w:color w:val="000000" w:themeColor="text1"/>
          <w:bdr w:val="none" w:sz="0" w:space="0" w:color="auto" w:frame="1"/>
          <w:shd w:val="clear" w:color="auto" w:fill="FFFFFF"/>
        </w:rPr>
        <w:t>An outline</w:t>
      </w:r>
      <w:r w:rsidR="00BA1218">
        <w:rPr>
          <w:rFonts w:cstheme="minorHAnsi"/>
          <w:iCs/>
          <w:color w:val="000000" w:themeColor="text1"/>
          <w:bdr w:val="none" w:sz="0" w:space="0" w:color="auto" w:frame="1"/>
          <w:shd w:val="clear" w:color="auto" w:fill="FFFFFF"/>
        </w:rPr>
        <w:t xml:space="preserve"> of</w:t>
      </w:r>
      <w:r w:rsidR="00B62537">
        <w:rPr>
          <w:rFonts w:cstheme="minorHAnsi"/>
          <w:iCs/>
          <w:color w:val="000000" w:themeColor="text1"/>
          <w:bdr w:val="none" w:sz="0" w:space="0" w:color="auto" w:frame="1"/>
          <w:shd w:val="clear" w:color="auto" w:fill="FFFFFF"/>
        </w:rPr>
        <w:t xml:space="preserve"> the </w:t>
      </w:r>
      <w:r w:rsidRPr="006A69C6">
        <w:rPr>
          <w:rFonts w:cstheme="minorHAnsi"/>
          <w:iCs/>
          <w:color w:val="000000" w:themeColor="text1"/>
          <w:bdr w:val="none" w:sz="0" w:space="0" w:color="auto" w:frame="1"/>
          <w:shd w:val="clear" w:color="auto" w:fill="FFFFFF"/>
        </w:rPr>
        <w:t xml:space="preserve">targeted use of the </w:t>
      </w:r>
      <w:r w:rsidR="00B62537">
        <w:rPr>
          <w:rFonts w:cstheme="minorHAnsi"/>
          <w:iCs/>
          <w:color w:val="000000" w:themeColor="text1"/>
          <w:bdr w:val="none" w:sz="0" w:space="0" w:color="auto" w:frame="1"/>
          <w:shd w:val="clear" w:color="auto" w:fill="FFFFFF"/>
        </w:rPr>
        <w:t xml:space="preserve">commissioner </w:t>
      </w:r>
      <w:r w:rsidRPr="006A69C6">
        <w:rPr>
          <w:rFonts w:cstheme="minorHAnsi"/>
          <w:iCs/>
          <w:color w:val="000000" w:themeColor="text1"/>
          <w:bdr w:val="none" w:sz="0" w:space="0" w:color="auto" w:frame="1"/>
          <w:shd w:val="clear" w:color="auto" w:fill="FFFFFF"/>
        </w:rPr>
        <w:t xml:space="preserve">transformation fund and any planned additional </w:t>
      </w:r>
      <w:r w:rsidRPr="006A69C6">
        <w:rPr>
          <w:rFonts w:cstheme="minorHAnsi"/>
          <w:iCs/>
          <w:color w:val="000000" w:themeColor="text1"/>
          <w:bdr w:val="none" w:sz="0" w:space="0" w:color="auto" w:frame="1"/>
          <w:shd w:val="clear" w:color="auto" w:fill="FFFFFF"/>
        </w:rPr>
        <w:lastRenderedPageBreak/>
        <w:t>investment</w:t>
      </w:r>
      <w:r w:rsidR="00B62537">
        <w:rPr>
          <w:rFonts w:cstheme="minorHAnsi"/>
          <w:iCs/>
          <w:color w:val="000000" w:themeColor="text1"/>
          <w:bdr w:val="none" w:sz="0" w:space="0" w:color="auto" w:frame="1"/>
          <w:shd w:val="clear" w:color="auto" w:fill="FFFFFF"/>
        </w:rPr>
        <w:t xml:space="preserve"> would be set out each year through the</w:t>
      </w:r>
      <w:r w:rsidRPr="006A69C6">
        <w:rPr>
          <w:rFonts w:cstheme="minorHAnsi"/>
          <w:iCs/>
          <w:color w:val="000000" w:themeColor="text1"/>
          <w:bdr w:val="none" w:sz="0" w:space="0" w:color="auto" w:frame="1"/>
          <w:shd w:val="clear" w:color="auto" w:fill="FFFFFF"/>
        </w:rPr>
        <w:t xml:space="preserve"> I</w:t>
      </w:r>
      <w:r w:rsidR="000E72AD">
        <w:rPr>
          <w:rFonts w:cstheme="minorHAnsi"/>
          <w:iCs/>
          <w:color w:val="000000" w:themeColor="text1"/>
          <w:bdr w:val="none" w:sz="0" w:space="0" w:color="auto" w:frame="1"/>
          <w:shd w:val="clear" w:color="auto" w:fill="FFFFFF"/>
        </w:rPr>
        <w:t>ntegrated Medium Term Plan (I</w:t>
      </w:r>
      <w:r w:rsidRPr="006A69C6">
        <w:rPr>
          <w:rFonts w:cstheme="minorHAnsi"/>
          <w:iCs/>
          <w:color w:val="000000" w:themeColor="text1"/>
          <w:bdr w:val="none" w:sz="0" w:space="0" w:color="auto" w:frame="1"/>
          <w:shd w:val="clear" w:color="auto" w:fill="FFFFFF"/>
        </w:rPr>
        <w:t>MTP</w:t>
      </w:r>
      <w:r w:rsidR="000E72AD">
        <w:rPr>
          <w:rFonts w:cstheme="minorHAnsi"/>
          <w:iCs/>
          <w:color w:val="000000" w:themeColor="text1"/>
          <w:bdr w:val="none" w:sz="0" w:space="0" w:color="auto" w:frame="1"/>
          <w:shd w:val="clear" w:color="auto" w:fill="FFFFFF"/>
        </w:rPr>
        <w:t>)</w:t>
      </w:r>
      <w:r w:rsidR="00BA1218">
        <w:rPr>
          <w:rFonts w:cstheme="minorHAnsi"/>
          <w:iCs/>
          <w:color w:val="000000" w:themeColor="text1"/>
          <w:bdr w:val="none" w:sz="0" w:space="0" w:color="auto" w:frame="1"/>
          <w:shd w:val="clear" w:color="auto" w:fill="FFFFFF"/>
        </w:rPr>
        <w:t xml:space="preserve"> process</w:t>
      </w:r>
      <w:r w:rsidRPr="006A69C6">
        <w:rPr>
          <w:rFonts w:cstheme="minorHAnsi"/>
          <w:iCs/>
          <w:color w:val="000000" w:themeColor="text1"/>
          <w:bdr w:val="none" w:sz="0" w:space="0" w:color="auto" w:frame="1"/>
          <w:shd w:val="clear" w:color="auto" w:fill="FFFFFF"/>
        </w:rPr>
        <w:t>.</w:t>
      </w:r>
      <w:r w:rsidR="004A236C">
        <w:rPr>
          <w:rFonts w:cstheme="minorHAnsi"/>
          <w:iCs/>
          <w:color w:val="000000" w:themeColor="text1"/>
          <w:bdr w:val="none" w:sz="0" w:space="0" w:color="auto" w:frame="1"/>
          <w:shd w:val="clear" w:color="auto" w:fill="FFFFFF"/>
        </w:rPr>
        <w:t xml:space="preserve"> The fund would not be used to support business as usual.</w:t>
      </w:r>
    </w:p>
    <w:p w14:paraId="24B180C0" w14:textId="77777777" w:rsidR="00B62537" w:rsidRDefault="00B62537" w:rsidP="008C5C35">
      <w:pPr>
        <w:spacing w:line="240" w:lineRule="auto"/>
        <w:jc w:val="both"/>
        <w:rPr>
          <w:rFonts w:eastAsia="Times New Roman" w:cstheme="minorHAnsi"/>
          <w:iCs/>
          <w:color w:val="000000" w:themeColor="text1"/>
          <w:bdr w:val="none" w:sz="0" w:space="0" w:color="auto" w:frame="1"/>
          <w:lang w:eastAsia="en-GB"/>
        </w:rPr>
      </w:pPr>
      <w:r>
        <w:rPr>
          <w:rFonts w:eastAsia="Times New Roman" w:cstheme="minorHAnsi"/>
          <w:iCs/>
          <w:color w:val="000000" w:themeColor="text1"/>
          <w:bdr w:val="none" w:sz="0" w:space="0" w:color="auto" w:frame="1"/>
          <w:lang w:eastAsia="en-GB"/>
        </w:rPr>
        <w:t xml:space="preserve">This year the fund would be </w:t>
      </w:r>
      <w:r w:rsidR="00826427">
        <w:rPr>
          <w:rFonts w:eastAsia="Times New Roman" w:cstheme="minorHAnsi"/>
          <w:iCs/>
          <w:color w:val="000000" w:themeColor="text1"/>
          <w:bdr w:val="none" w:sz="0" w:space="0" w:color="auto" w:frame="1"/>
          <w:lang w:eastAsia="en-GB"/>
        </w:rPr>
        <w:t>targeted at St</w:t>
      </w:r>
      <w:r w:rsidR="00484C4F" w:rsidRPr="00484C4F">
        <w:rPr>
          <w:rFonts w:eastAsia="Times New Roman" w:cstheme="minorHAnsi"/>
          <w:iCs/>
          <w:color w:val="000000" w:themeColor="text1"/>
          <w:bdr w:val="none" w:sz="0" w:space="0" w:color="auto" w:frame="1"/>
          <w:lang w:eastAsia="en-GB"/>
        </w:rPr>
        <w:t xml:space="preserve">ep 2 </w:t>
      </w:r>
      <w:r w:rsidR="00826427">
        <w:rPr>
          <w:rFonts w:eastAsia="Times New Roman" w:cstheme="minorHAnsi"/>
          <w:iCs/>
          <w:color w:val="000000" w:themeColor="text1"/>
          <w:bdr w:val="none" w:sz="0" w:space="0" w:color="auto" w:frame="1"/>
          <w:lang w:eastAsia="en-GB"/>
        </w:rPr>
        <w:t>“A</w:t>
      </w:r>
      <w:r w:rsidR="00484C4F" w:rsidRPr="00484C4F">
        <w:rPr>
          <w:rFonts w:eastAsia="Times New Roman" w:cstheme="minorHAnsi"/>
          <w:iCs/>
          <w:color w:val="000000" w:themeColor="text1"/>
          <w:bdr w:val="none" w:sz="0" w:space="0" w:color="auto" w:frame="1"/>
          <w:lang w:eastAsia="en-GB"/>
        </w:rPr>
        <w:t xml:space="preserve">nswer </w:t>
      </w:r>
      <w:r w:rsidR="00826427">
        <w:rPr>
          <w:rFonts w:eastAsia="Times New Roman" w:cstheme="minorHAnsi"/>
          <w:iCs/>
          <w:color w:val="000000" w:themeColor="text1"/>
          <w:bdr w:val="none" w:sz="0" w:space="0" w:color="auto" w:frame="1"/>
          <w:lang w:eastAsia="en-GB"/>
        </w:rPr>
        <w:t>M</w:t>
      </w:r>
      <w:r w:rsidR="00484C4F" w:rsidRPr="00484C4F">
        <w:rPr>
          <w:rFonts w:eastAsia="Times New Roman" w:cstheme="minorHAnsi"/>
          <w:iCs/>
          <w:color w:val="000000" w:themeColor="text1"/>
          <w:bdr w:val="none" w:sz="0" w:space="0" w:color="auto" w:frame="1"/>
          <w:lang w:eastAsia="en-GB"/>
        </w:rPr>
        <w:t xml:space="preserve">y </w:t>
      </w:r>
      <w:r w:rsidR="00826427">
        <w:rPr>
          <w:rFonts w:eastAsia="Times New Roman" w:cstheme="minorHAnsi"/>
          <w:iCs/>
          <w:color w:val="000000" w:themeColor="text1"/>
          <w:bdr w:val="none" w:sz="0" w:space="0" w:color="auto" w:frame="1"/>
          <w:lang w:eastAsia="en-GB"/>
        </w:rPr>
        <w:t>C</w:t>
      </w:r>
      <w:r w:rsidR="00484C4F" w:rsidRPr="00484C4F">
        <w:rPr>
          <w:rFonts w:eastAsia="Times New Roman" w:cstheme="minorHAnsi"/>
          <w:iCs/>
          <w:color w:val="000000" w:themeColor="text1"/>
          <w:bdr w:val="none" w:sz="0" w:space="0" w:color="auto" w:frame="1"/>
          <w:lang w:eastAsia="en-GB"/>
        </w:rPr>
        <w:t>all”.</w:t>
      </w:r>
      <w:r w:rsidR="00826427">
        <w:rPr>
          <w:rFonts w:eastAsia="Times New Roman" w:cstheme="minorHAnsi"/>
          <w:iCs/>
          <w:color w:val="000000" w:themeColor="text1"/>
          <w:bdr w:val="none" w:sz="0" w:space="0" w:color="auto" w:frame="1"/>
          <w:lang w:eastAsia="en-GB"/>
        </w:rPr>
        <w:t xml:space="preserve"> </w:t>
      </w:r>
      <w:r>
        <w:rPr>
          <w:rFonts w:eastAsia="Times New Roman" w:cstheme="minorHAnsi"/>
          <w:iCs/>
          <w:color w:val="000000" w:themeColor="text1"/>
          <w:bdr w:val="none" w:sz="0" w:space="0" w:color="auto" w:frame="1"/>
          <w:lang w:eastAsia="en-GB"/>
        </w:rPr>
        <w:t>The pandemic has seen an unprecedented shift towards remote clinical support for patients and it is evident from an ambulance service perspective that many patients can be supported and advised remotely on appropriate care for their condition without the need for an ambulance attendance.</w:t>
      </w:r>
    </w:p>
    <w:p w14:paraId="48A5055E" w14:textId="1FA90E4C" w:rsidR="00B62537" w:rsidRPr="00484C4F" w:rsidRDefault="00B62537" w:rsidP="008C5C35">
      <w:pPr>
        <w:spacing w:line="240" w:lineRule="auto"/>
        <w:jc w:val="both"/>
        <w:rPr>
          <w:rFonts w:cstheme="minorHAnsi"/>
        </w:rPr>
      </w:pPr>
      <w:r>
        <w:rPr>
          <w:rFonts w:eastAsia="Times New Roman" w:cstheme="minorHAnsi"/>
          <w:iCs/>
          <w:color w:val="000000" w:themeColor="text1"/>
          <w:bdr w:val="none" w:sz="0" w:space="0" w:color="auto" w:frame="1"/>
          <w:lang w:eastAsia="en-GB"/>
        </w:rPr>
        <w:t>Specifically in the 2021-22 financial year, it is proposed that following initiatives are progressed</w:t>
      </w:r>
      <w:r w:rsidR="00374A9D">
        <w:rPr>
          <w:rFonts w:eastAsia="Times New Roman" w:cstheme="minorHAnsi"/>
          <w:iCs/>
          <w:color w:val="000000" w:themeColor="text1"/>
          <w:bdr w:val="none" w:sz="0" w:space="0" w:color="auto" w:frame="1"/>
          <w:lang w:eastAsia="en-GB"/>
        </w:rPr>
        <w:t xml:space="preserve">, with the aim of ensuring as many as possible are delivered in time for </w:t>
      </w:r>
      <w:proofErr w:type="gramStart"/>
      <w:r w:rsidR="00374A9D">
        <w:rPr>
          <w:rFonts w:eastAsia="Times New Roman" w:cstheme="minorHAnsi"/>
          <w:iCs/>
          <w:color w:val="000000" w:themeColor="text1"/>
          <w:bdr w:val="none" w:sz="0" w:space="0" w:color="auto" w:frame="1"/>
          <w:lang w:eastAsia="en-GB"/>
        </w:rPr>
        <w:t>Winter</w:t>
      </w:r>
      <w:bookmarkStart w:id="0" w:name="_GoBack"/>
      <w:bookmarkEnd w:id="0"/>
      <w:proofErr w:type="gramEnd"/>
      <w:r w:rsidRPr="00484C4F">
        <w:rPr>
          <w:rFonts w:eastAsia="Times New Roman" w:cstheme="minorHAnsi"/>
          <w:iCs/>
          <w:color w:val="000000" w:themeColor="text1"/>
          <w:bdr w:val="none" w:sz="0" w:space="0" w:color="auto" w:frame="1"/>
          <w:lang w:eastAsia="en-GB"/>
        </w:rPr>
        <w:t>:</w:t>
      </w:r>
    </w:p>
    <w:p w14:paraId="7DCBB9CA" w14:textId="77777777" w:rsidR="00B62537" w:rsidRPr="005537DC" w:rsidRDefault="00B62537" w:rsidP="008C5C35">
      <w:pPr>
        <w:numPr>
          <w:ilvl w:val="0"/>
          <w:numId w:val="5"/>
        </w:numPr>
        <w:shd w:val="clear" w:color="auto" w:fill="FFFFFF"/>
        <w:spacing w:after="0" w:line="240" w:lineRule="auto"/>
        <w:ind w:left="714" w:hanging="357"/>
        <w:jc w:val="both"/>
        <w:rPr>
          <w:rFonts w:eastAsia="Times New Roman" w:cstheme="minorHAnsi"/>
          <w:color w:val="000000" w:themeColor="text1"/>
          <w:lang w:eastAsia="en-GB"/>
        </w:rPr>
      </w:pPr>
      <w:r w:rsidRPr="005537DC">
        <w:rPr>
          <w:rFonts w:eastAsia="Times New Roman" w:cstheme="minorHAnsi"/>
          <w:iCs/>
          <w:color w:val="000000" w:themeColor="text1"/>
          <w:lang w:eastAsia="en-GB"/>
        </w:rPr>
        <w:t>Supporting the implementation of an audit and education function to the Clinical Support Desk</w:t>
      </w:r>
    </w:p>
    <w:p w14:paraId="0BA38800" w14:textId="03BEB8FD" w:rsidR="00B62537" w:rsidRPr="005537DC" w:rsidRDefault="00B62537" w:rsidP="008C5C35">
      <w:pPr>
        <w:numPr>
          <w:ilvl w:val="0"/>
          <w:numId w:val="5"/>
        </w:numPr>
        <w:shd w:val="clear" w:color="auto" w:fill="FFFFFF"/>
        <w:spacing w:after="0" w:line="240" w:lineRule="auto"/>
        <w:ind w:left="714" w:hanging="357"/>
        <w:jc w:val="both"/>
        <w:rPr>
          <w:rFonts w:eastAsia="Times New Roman" w:cstheme="minorHAnsi"/>
          <w:color w:val="000000" w:themeColor="text1"/>
          <w:lang w:eastAsia="en-GB"/>
        </w:rPr>
      </w:pPr>
      <w:r w:rsidRPr="005537DC">
        <w:rPr>
          <w:rFonts w:eastAsia="Times New Roman" w:cstheme="minorHAnsi"/>
          <w:iCs/>
          <w:color w:val="000000" w:themeColor="text1"/>
          <w:lang w:eastAsia="en-GB"/>
        </w:rPr>
        <w:t>Increasing the W</w:t>
      </w:r>
      <w:r w:rsidR="000E72AD">
        <w:rPr>
          <w:rFonts w:eastAsia="Times New Roman" w:cstheme="minorHAnsi"/>
          <w:iCs/>
          <w:color w:val="000000" w:themeColor="text1"/>
          <w:lang w:eastAsia="en-GB"/>
        </w:rPr>
        <w:t>hole Time Equivalent (W</w:t>
      </w:r>
      <w:r w:rsidRPr="005537DC">
        <w:rPr>
          <w:rFonts w:eastAsia="Times New Roman" w:cstheme="minorHAnsi"/>
          <w:iCs/>
          <w:color w:val="000000" w:themeColor="text1"/>
          <w:lang w:eastAsia="en-GB"/>
        </w:rPr>
        <w:t>TE</w:t>
      </w:r>
      <w:r w:rsidR="000E72AD">
        <w:rPr>
          <w:rFonts w:eastAsia="Times New Roman" w:cstheme="minorHAnsi"/>
          <w:iCs/>
          <w:color w:val="000000" w:themeColor="text1"/>
          <w:lang w:eastAsia="en-GB"/>
        </w:rPr>
        <w:t>)</w:t>
      </w:r>
      <w:r w:rsidRPr="005537DC">
        <w:rPr>
          <w:rFonts w:eastAsia="Times New Roman" w:cstheme="minorHAnsi"/>
          <w:iCs/>
          <w:color w:val="000000" w:themeColor="text1"/>
          <w:lang w:eastAsia="en-GB"/>
        </w:rPr>
        <w:t xml:space="preserve"> workforce of the clinical desk – this will allow many more patient to be assessed by a clinician in the contact centre, not only improving patient safety during waits but also increasing the likelihood of an alternative dispositions – this will also be supported by the investment in new </w:t>
      </w:r>
      <w:r w:rsidR="000F1E63">
        <w:rPr>
          <w:rFonts w:eastAsia="Times New Roman" w:cstheme="minorHAnsi"/>
          <w:iCs/>
          <w:color w:val="000000" w:themeColor="text1"/>
          <w:lang w:eastAsia="en-GB"/>
        </w:rPr>
        <w:t xml:space="preserve">clinical </w:t>
      </w:r>
      <w:r w:rsidRPr="005537DC">
        <w:rPr>
          <w:rFonts w:eastAsia="Times New Roman" w:cstheme="minorHAnsi"/>
          <w:iCs/>
          <w:color w:val="000000" w:themeColor="text1"/>
          <w:lang w:eastAsia="en-GB"/>
        </w:rPr>
        <w:t>assessment software</w:t>
      </w:r>
    </w:p>
    <w:p w14:paraId="1BA5272B" w14:textId="14F674CD" w:rsidR="005E2831" w:rsidRPr="005E2831" w:rsidRDefault="00B62537" w:rsidP="008C5C35">
      <w:pPr>
        <w:numPr>
          <w:ilvl w:val="0"/>
          <w:numId w:val="5"/>
        </w:numPr>
        <w:shd w:val="clear" w:color="auto" w:fill="FFFFFF"/>
        <w:spacing w:after="0" w:line="240" w:lineRule="auto"/>
        <w:ind w:left="714" w:hanging="357"/>
        <w:jc w:val="both"/>
        <w:rPr>
          <w:rFonts w:eastAsia="Times New Roman" w:cstheme="minorHAnsi"/>
          <w:color w:val="000000" w:themeColor="text1"/>
          <w:lang w:eastAsia="en-GB"/>
        </w:rPr>
      </w:pPr>
      <w:r w:rsidRPr="005E2831">
        <w:rPr>
          <w:rFonts w:eastAsia="Times New Roman" w:cstheme="minorHAnsi"/>
          <w:iCs/>
          <w:color w:val="000000" w:themeColor="text1"/>
          <w:lang w:eastAsia="en-GB"/>
        </w:rPr>
        <w:t>Augmenting specialist clinical support to the C</w:t>
      </w:r>
      <w:r w:rsidR="008C5C35">
        <w:rPr>
          <w:rFonts w:eastAsia="Times New Roman" w:cstheme="minorHAnsi"/>
          <w:iCs/>
          <w:color w:val="000000" w:themeColor="text1"/>
          <w:lang w:eastAsia="en-GB"/>
        </w:rPr>
        <w:t>linical Support Desk (C</w:t>
      </w:r>
      <w:r w:rsidRPr="005E2831">
        <w:rPr>
          <w:rFonts w:eastAsia="Times New Roman" w:cstheme="minorHAnsi"/>
          <w:iCs/>
          <w:color w:val="000000" w:themeColor="text1"/>
          <w:lang w:eastAsia="en-GB"/>
        </w:rPr>
        <w:t>SD</w:t>
      </w:r>
      <w:r w:rsidR="008C5C35">
        <w:rPr>
          <w:rFonts w:eastAsia="Times New Roman" w:cstheme="minorHAnsi"/>
          <w:iCs/>
          <w:color w:val="000000" w:themeColor="text1"/>
          <w:lang w:eastAsia="en-GB"/>
        </w:rPr>
        <w:t>)</w:t>
      </w:r>
      <w:r w:rsidRPr="005E2831">
        <w:rPr>
          <w:rFonts w:eastAsia="Times New Roman" w:cstheme="minorHAnsi"/>
          <w:iCs/>
          <w:color w:val="000000" w:themeColor="text1"/>
          <w:lang w:eastAsia="en-GB"/>
        </w:rPr>
        <w:t xml:space="preserve"> such as fall</w:t>
      </w:r>
      <w:r w:rsidR="005E2831">
        <w:rPr>
          <w:rFonts w:eastAsia="Times New Roman" w:cstheme="minorHAnsi"/>
          <w:iCs/>
          <w:color w:val="000000" w:themeColor="text1"/>
          <w:lang w:eastAsia="en-GB"/>
        </w:rPr>
        <w:t>s and mental health specialists</w:t>
      </w:r>
      <w:r w:rsidR="000F1E63">
        <w:rPr>
          <w:rFonts w:eastAsia="Times New Roman" w:cstheme="minorHAnsi"/>
          <w:iCs/>
          <w:color w:val="000000" w:themeColor="text1"/>
          <w:lang w:eastAsia="en-GB"/>
        </w:rPr>
        <w:t xml:space="preserve"> – this will support patients and ambulance crews to access the right care, in the right place at the right time. </w:t>
      </w:r>
    </w:p>
    <w:p w14:paraId="29DC54D2" w14:textId="77777777" w:rsidR="00B62537" w:rsidRPr="005E2831" w:rsidRDefault="00B62537" w:rsidP="008C5C35">
      <w:pPr>
        <w:numPr>
          <w:ilvl w:val="0"/>
          <w:numId w:val="5"/>
        </w:numPr>
        <w:shd w:val="clear" w:color="auto" w:fill="FFFFFF"/>
        <w:spacing w:after="0" w:line="240" w:lineRule="auto"/>
        <w:ind w:left="714" w:hanging="357"/>
        <w:jc w:val="both"/>
        <w:rPr>
          <w:rFonts w:eastAsia="Times New Roman" w:cstheme="minorHAnsi"/>
          <w:color w:val="000000" w:themeColor="text1"/>
          <w:lang w:eastAsia="en-GB"/>
        </w:rPr>
      </w:pPr>
      <w:r w:rsidRPr="005E2831">
        <w:rPr>
          <w:rFonts w:eastAsia="Times New Roman" w:cstheme="minorHAnsi"/>
          <w:iCs/>
          <w:color w:val="000000" w:themeColor="text1"/>
          <w:lang w:eastAsia="en-GB"/>
        </w:rPr>
        <w:t>Developing of a clinical oversight desk to provide a stack safety function.</w:t>
      </w:r>
    </w:p>
    <w:p w14:paraId="04AEB89C" w14:textId="7E1437C5" w:rsidR="00B62537" w:rsidRPr="000F1E63" w:rsidRDefault="00B62537" w:rsidP="008C5C35">
      <w:pPr>
        <w:numPr>
          <w:ilvl w:val="0"/>
          <w:numId w:val="5"/>
        </w:numPr>
        <w:shd w:val="clear" w:color="auto" w:fill="FFFFFF"/>
        <w:spacing w:after="0" w:line="240" w:lineRule="auto"/>
        <w:ind w:left="714" w:hanging="357"/>
        <w:jc w:val="both"/>
        <w:rPr>
          <w:rFonts w:eastAsia="Times New Roman" w:cstheme="minorHAnsi"/>
          <w:color w:val="000000" w:themeColor="text1"/>
          <w:lang w:eastAsia="en-GB"/>
        </w:rPr>
      </w:pPr>
      <w:r>
        <w:rPr>
          <w:rFonts w:eastAsia="Times New Roman" w:cstheme="minorHAnsi"/>
          <w:iCs/>
          <w:color w:val="000000" w:themeColor="text1"/>
          <w:lang w:eastAsia="en-GB"/>
        </w:rPr>
        <w:t>I</w:t>
      </w:r>
      <w:r w:rsidRPr="005537DC">
        <w:rPr>
          <w:rFonts w:eastAsia="Times New Roman" w:cstheme="minorHAnsi"/>
          <w:iCs/>
          <w:color w:val="000000" w:themeColor="text1"/>
          <w:lang w:eastAsia="en-GB"/>
        </w:rPr>
        <w:t>nvest</w:t>
      </w:r>
      <w:r>
        <w:rPr>
          <w:rFonts w:eastAsia="Times New Roman" w:cstheme="minorHAnsi"/>
          <w:iCs/>
          <w:color w:val="000000" w:themeColor="text1"/>
          <w:lang w:eastAsia="en-GB"/>
        </w:rPr>
        <w:t>ing in</w:t>
      </w:r>
      <w:r w:rsidRPr="005537DC">
        <w:rPr>
          <w:rFonts w:eastAsia="Times New Roman" w:cstheme="minorHAnsi"/>
          <w:iCs/>
          <w:color w:val="000000" w:themeColor="text1"/>
          <w:lang w:eastAsia="en-GB"/>
        </w:rPr>
        <w:t xml:space="preserve"> the commissioning team to expedite the development of an outcomes and value approach to commissioning and enhancement of performance oversight.</w:t>
      </w:r>
      <w:r w:rsidR="000F1E63">
        <w:rPr>
          <w:rFonts w:eastAsia="Times New Roman" w:cstheme="minorHAnsi"/>
          <w:iCs/>
          <w:color w:val="000000" w:themeColor="text1"/>
          <w:lang w:eastAsia="en-GB"/>
        </w:rPr>
        <w:t xml:space="preserve"> This will support the radical change that is required to deliver the modern vision for the ambulance service, and allow for investment decision to be defined by measurable improvements to patient outcomes. </w:t>
      </w:r>
    </w:p>
    <w:p w14:paraId="4BF43F63" w14:textId="13C6CEEA" w:rsidR="000F1E63" w:rsidRPr="005537DC" w:rsidRDefault="000F1E63" w:rsidP="008C5C35">
      <w:pPr>
        <w:numPr>
          <w:ilvl w:val="0"/>
          <w:numId w:val="5"/>
        </w:numPr>
        <w:shd w:val="clear" w:color="auto" w:fill="FFFFFF"/>
        <w:spacing w:after="0" w:line="240" w:lineRule="auto"/>
        <w:ind w:left="714" w:hanging="357"/>
        <w:jc w:val="both"/>
        <w:rPr>
          <w:rFonts w:eastAsia="Times New Roman" w:cstheme="minorHAnsi"/>
          <w:color w:val="000000" w:themeColor="text1"/>
          <w:lang w:eastAsia="en-GB"/>
        </w:rPr>
      </w:pPr>
      <w:r>
        <w:rPr>
          <w:rFonts w:eastAsia="Times New Roman" w:cstheme="minorHAnsi"/>
          <w:iCs/>
          <w:color w:val="000000" w:themeColor="text1"/>
          <w:lang w:eastAsia="en-GB"/>
        </w:rPr>
        <w:t xml:space="preserve">Exploring the acceleration of the Senior Paramedic rollout – this should drive improvements in consistency of clinical practice, use of alternative pathways and maximising the use referral tools such as consultant connect.  </w:t>
      </w:r>
    </w:p>
    <w:p w14:paraId="3DECF49D" w14:textId="77777777" w:rsidR="00B62537" w:rsidRPr="00B62537" w:rsidRDefault="00B62537" w:rsidP="008C5C35">
      <w:pPr>
        <w:spacing w:line="240" w:lineRule="auto"/>
        <w:jc w:val="both"/>
        <w:rPr>
          <w:rFonts w:eastAsia="Times New Roman" w:cstheme="minorHAnsi"/>
          <w:iCs/>
          <w:color w:val="000000" w:themeColor="text1"/>
          <w:bdr w:val="none" w:sz="0" w:space="0" w:color="auto" w:frame="1"/>
          <w:lang w:eastAsia="en-GB"/>
        </w:rPr>
      </w:pPr>
    </w:p>
    <w:p w14:paraId="467110DD" w14:textId="77777777" w:rsidR="00CF6329" w:rsidRPr="00B62537" w:rsidRDefault="00B62537" w:rsidP="008C5C35">
      <w:pPr>
        <w:shd w:val="clear" w:color="auto" w:fill="FFFFFF"/>
        <w:spacing w:after="0" w:line="240" w:lineRule="auto"/>
        <w:jc w:val="both"/>
        <w:rPr>
          <w:rFonts w:asciiTheme="majorHAnsi" w:eastAsia="Times New Roman" w:hAnsiTheme="majorHAnsi" w:cstheme="majorHAnsi"/>
          <w:b/>
          <w:iCs/>
          <w:color w:val="2E74B5" w:themeColor="accent1" w:themeShade="BF"/>
          <w:sz w:val="28"/>
          <w:szCs w:val="28"/>
          <w:bdr w:val="none" w:sz="0" w:space="0" w:color="auto" w:frame="1"/>
          <w:lang w:eastAsia="en-GB"/>
        </w:rPr>
      </w:pPr>
      <w:r w:rsidRPr="00B62537">
        <w:rPr>
          <w:rFonts w:asciiTheme="majorHAnsi" w:eastAsia="Times New Roman" w:hAnsiTheme="majorHAnsi" w:cstheme="majorHAnsi"/>
          <w:b/>
          <w:iCs/>
          <w:color w:val="2E74B5" w:themeColor="accent1" w:themeShade="BF"/>
          <w:sz w:val="28"/>
          <w:szCs w:val="28"/>
          <w:bdr w:val="none" w:sz="0" w:space="0" w:color="auto" w:frame="1"/>
          <w:lang w:eastAsia="en-GB"/>
        </w:rPr>
        <w:t xml:space="preserve">Ambulance Handovers </w:t>
      </w:r>
    </w:p>
    <w:p w14:paraId="7AA0C25A" w14:textId="77777777" w:rsidR="00B62537" w:rsidRDefault="00B62537" w:rsidP="008C5C35">
      <w:pPr>
        <w:shd w:val="clear" w:color="auto" w:fill="FFFFFF"/>
        <w:spacing w:after="0" w:line="240" w:lineRule="auto"/>
        <w:jc w:val="both"/>
        <w:rPr>
          <w:rFonts w:eastAsia="Times New Roman" w:cstheme="minorHAnsi"/>
          <w:iCs/>
          <w:color w:val="000000" w:themeColor="text1"/>
          <w:bdr w:val="none" w:sz="0" w:space="0" w:color="auto" w:frame="1"/>
          <w:lang w:eastAsia="en-GB"/>
        </w:rPr>
      </w:pPr>
    </w:p>
    <w:p w14:paraId="044CEF42" w14:textId="77777777" w:rsidR="004A0A8A" w:rsidRDefault="004A0A8A" w:rsidP="008C5C35">
      <w:pPr>
        <w:shd w:val="clear" w:color="auto" w:fill="FFFFFF"/>
        <w:spacing w:after="0" w:line="240" w:lineRule="auto"/>
        <w:jc w:val="both"/>
        <w:rPr>
          <w:rFonts w:cstheme="minorHAnsi"/>
        </w:rPr>
      </w:pPr>
      <w:r>
        <w:rPr>
          <w:rFonts w:eastAsia="Times New Roman" w:cstheme="minorHAnsi"/>
          <w:iCs/>
          <w:color w:val="000000" w:themeColor="text1"/>
          <w:bdr w:val="none" w:sz="0" w:space="0" w:color="auto" w:frame="1"/>
          <w:lang w:eastAsia="en-GB"/>
        </w:rPr>
        <w:t xml:space="preserve">Following a call for evidence to a range of </w:t>
      </w:r>
      <w:r w:rsidR="00EB7372" w:rsidRPr="000240D4">
        <w:rPr>
          <w:rFonts w:cstheme="minorHAnsi"/>
        </w:rPr>
        <w:t xml:space="preserve">all </w:t>
      </w:r>
      <w:r w:rsidR="00D20747" w:rsidRPr="000240D4">
        <w:rPr>
          <w:rFonts w:cstheme="minorHAnsi"/>
        </w:rPr>
        <w:t>stakeholder</w:t>
      </w:r>
      <w:r w:rsidR="00EB7372" w:rsidRPr="000240D4">
        <w:rPr>
          <w:rFonts w:cstheme="minorHAnsi"/>
        </w:rPr>
        <w:t>s</w:t>
      </w:r>
      <w:r w:rsidR="00D20747" w:rsidRPr="000240D4">
        <w:rPr>
          <w:rFonts w:cstheme="minorHAnsi"/>
        </w:rPr>
        <w:t xml:space="preserve"> </w:t>
      </w:r>
      <w:r>
        <w:rPr>
          <w:rFonts w:cstheme="minorHAnsi"/>
        </w:rPr>
        <w:t xml:space="preserve">with an </w:t>
      </w:r>
      <w:r w:rsidR="00D20747" w:rsidRPr="000240D4">
        <w:rPr>
          <w:rFonts w:cstheme="minorHAnsi"/>
        </w:rPr>
        <w:t xml:space="preserve">understanding </w:t>
      </w:r>
      <w:r>
        <w:rPr>
          <w:rFonts w:cstheme="minorHAnsi"/>
        </w:rPr>
        <w:t>of handover delays the Taskforce held an evidence gathering session on the 21</w:t>
      </w:r>
      <w:r w:rsidRPr="004A0A8A">
        <w:rPr>
          <w:rFonts w:cstheme="minorHAnsi"/>
          <w:vertAlign w:val="superscript"/>
        </w:rPr>
        <w:t>st</w:t>
      </w:r>
      <w:r>
        <w:rPr>
          <w:rFonts w:cstheme="minorHAnsi"/>
        </w:rPr>
        <w:t xml:space="preserve"> of June. Evidence was </w:t>
      </w:r>
      <w:r w:rsidR="005E2831">
        <w:rPr>
          <w:rFonts w:cstheme="minorHAnsi"/>
        </w:rPr>
        <w:t>received</w:t>
      </w:r>
      <w:r>
        <w:rPr>
          <w:rFonts w:cstheme="minorHAnsi"/>
        </w:rPr>
        <w:t xml:space="preserve"> from a range of </w:t>
      </w:r>
      <w:r w:rsidR="00EB7372" w:rsidRPr="000240D4">
        <w:rPr>
          <w:rFonts w:eastAsia="Times New Roman" w:cstheme="minorHAnsi"/>
          <w:lang w:eastAsia="en-GB"/>
        </w:rPr>
        <w:t xml:space="preserve">groups and organisations that consisted of </w:t>
      </w:r>
      <w:r w:rsidR="00EB7372" w:rsidRPr="000240D4">
        <w:rPr>
          <w:rFonts w:cstheme="minorHAnsi"/>
        </w:rPr>
        <w:t>service p</w:t>
      </w:r>
      <w:r w:rsidR="00B11A06" w:rsidRPr="000240D4">
        <w:rPr>
          <w:rFonts w:cstheme="minorHAnsi"/>
        </w:rPr>
        <w:t>roviders</w:t>
      </w:r>
      <w:r w:rsidR="00EB7372" w:rsidRPr="000240D4">
        <w:rPr>
          <w:rFonts w:eastAsia="Times New Roman" w:cstheme="minorHAnsi"/>
          <w:lang w:eastAsia="en-GB"/>
        </w:rPr>
        <w:t xml:space="preserve">, </w:t>
      </w:r>
      <w:r w:rsidR="00EB7372" w:rsidRPr="000240D4">
        <w:rPr>
          <w:rFonts w:cstheme="minorHAnsi"/>
        </w:rPr>
        <w:t>national programmes and work streams</w:t>
      </w:r>
      <w:r w:rsidR="00EB7372" w:rsidRPr="000240D4">
        <w:rPr>
          <w:rFonts w:eastAsia="Times New Roman" w:cstheme="minorHAnsi"/>
          <w:lang w:eastAsia="en-GB"/>
        </w:rPr>
        <w:t xml:space="preserve">, </w:t>
      </w:r>
      <w:r w:rsidR="00EB7372" w:rsidRPr="000240D4">
        <w:rPr>
          <w:rFonts w:cstheme="minorHAnsi"/>
        </w:rPr>
        <w:t>stakeholder groups/r</w:t>
      </w:r>
      <w:r w:rsidR="00B11A06" w:rsidRPr="000240D4">
        <w:rPr>
          <w:rFonts w:cstheme="minorHAnsi"/>
        </w:rPr>
        <w:t>epresentatives</w:t>
      </w:r>
      <w:r w:rsidR="00EB7372" w:rsidRPr="000240D4">
        <w:rPr>
          <w:rFonts w:eastAsia="Times New Roman" w:cstheme="minorHAnsi"/>
          <w:lang w:eastAsia="en-GB"/>
        </w:rPr>
        <w:t xml:space="preserve"> and </w:t>
      </w:r>
      <w:r w:rsidR="00EB7372" w:rsidRPr="000240D4">
        <w:rPr>
          <w:rFonts w:cstheme="minorHAnsi"/>
        </w:rPr>
        <w:t>s</w:t>
      </w:r>
      <w:r w:rsidR="00B11A06" w:rsidRPr="000240D4">
        <w:rPr>
          <w:rFonts w:cstheme="minorHAnsi"/>
        </w:rPr>
        <w:t>upport</w:t>
      </w:r>
      <w:r w:rsidR="00EB7372" w:rsidRPr="000240D4">
        <w:rPr>
          <w:rFonts w:cstheme="minorHAnsi"/>
        </w:rPr>
        <w:t xml:space="preserve"> services. </w:t>
      </w:r>
    </w:p>
    <w:p w14:paraId="1683747F" w14:textId="77777777" w:rsidR="004A0A8A" w:rsidRDefault="004A0A8A" w:rsidP="008C5C35">
      <w:pPr>
        <w:shd w:val="clear" w:color="auto" w:fill="FFFFFF"/>
        <w:spacing w:after="0" w:line="240" w:lineRule="auto"/>
        <w:jc w:val="both"/>
        <w:rPr>
          <w:rFonts w:cstheme="minorHAnsi"/>
        </w:rPr>
      </w:pPr>
    </w:p>
    <w:p w14:paraId="4C18E47B" w14:textId="77777777" w:rsidR="004A0A8A" w:rsidRDefault="004A0A8A" w:rsidP="008C5C35">
      <w:pPr>
        <w:ind w:right="-46"/>
        <w:jc w:val="both"/>
        <w:rPr>
          <w:rFonts w:cstheme="minorHAnsi"/>
        </w:rPr>
      </w:pPr>
      <w:r>
        <w:rPr>
          <w:rFonts w:cstheme="minorHAnsi"/>
        </w:rPr>
        <w:t>The approach used by the National Integrated Clinical Governance Group was adapted to guide the Taskforce discussion.</w:t>
      </w:r>
    </w:p>
    <w:p w14:paraId="7202334C" w14:textId="77777777" w:rsidR="00F07F17" w:rsidRPr="000240D4" w:rsidRDefault="008B5439" w:rsidP="008C5C35">
      <w:pPr>
        <w:ind w:right="-46"/>
        <w:jc w:val="both"/>
        <w:rPr>
          <w:rFonts w:cstheme="minorHAnsi"/>
        </w:rPr>
      </w:pPr>
      <w:r w:rsidRPr="000240D4">
        <w:rPr>
          <w:rFonts w:cstheme="minorHAnsi"/>
        </w:rPr>
        <w:t>Following consideration of the evidence, the Taskforce agreed the following key requirements for optimis</w:t>
      </w:r>
      <w:r w:rsidR="004A0A8A">
        <w:rPr>
          <w:rFonts w:cstheme="minorHAnsi"/>
        </w:rPr>
        <w:t>ing ambulance handover delays:</w:t>
      </w:r>
    </w:p>
    <w:p w14:paraId="5976EB09" w14:textId="77777777" w:rsidR="00C062D5" w:rsidRDefault="00C062D5" w:rsidP="008C5C35">
      <w:pPr>
        <w:pStyle w:val="ListParagraph"/>
        <w:numPr>
          <w:ilvl w:val="0"/>
          <w:numId w:val="27"/>
        </w:numPr>
        <w:ind w:right="-330"/>
        <w:jc w:val="both"/>
        <w:rPr>
          <w:rFonts w:cstheme="minorHAnsi"/>
        </w:rPr>
      </w:pPr>
      <w:r w:rsidRPr="00C062D5">
        <w:rPr>
          <w:rFonts w:cstheme="minorHAnsi"/>
          <w:b/>
        </w:rPr>
        <w:t>System Expectations</w:t>
      </w:r>
      <w:r w:rsidRPr="00C062D5">
        <w:rPr>
          <w:rFonts w:cstheme="minorHAnsi"/>
        </w:rPr>
        <w:t xml:space="preserve"> – The Taskforce considered the Welsh Health Circular</w:t>
      </w:r>
      <w:r w:rsidR="008C5C35">
        <w:rPr>
          <w:rFonts w:cstheme="minorHAnsi"/>
        </w:rPr>
        <w:t xml:space="preserve"> (WHC)</w:t>
      </w:r>
      <w:r w:rsidRPr="00C062D5">
        <w:rPr>
          <w:rFonts w:cstheme="minorHAnsi"/>
        </w:rPr>
        <w:t xml:space="preserve"> ‘NHS Wales Hospital Handover Guidance’ (WHC/2016/029), these principles include the need to plan for handover, ensuring effective communication before the patient arrives, providing appropriate triage / signposting, management of delays and the need to flex </w:t>
      </w:r>
      <w:r>
        <w:rPr>
          <w:rFonts w:cstheme="minorHAnsi"/>
        </w:rPr>
        <w:t xml:space="preserve">hospital capacity accordingly. </w:t>
      </w:r>
      <w:r w:rsidR="005E2831">
        <w:rPr>
          <w:rFonts w:cstheme="minorHAnsi"/>
        </w:rPr>
        <w:t>I</w:t>
      </w:r>
      <w:r w:rsidRPr="00C062D5">
        <w:rPr>
          <w:rFonts w:cstheme="minorHAnsi"/>
        </w:rPr>
        <w:t>t was agreed that</w:t>
      </w:r>
      <w:r>
        <w:rPr>
          <w:rFonts w:cstheme="minorHAnsi"/>
        </w:rPr>
        <w:t xml:space="preserve"> in order for Welsh Government</w:t>
      </w:r>
      <w:r w:rsidR="008C5C35">
        <w:rPr>
          <w:rFonts w:cstheme="minorHAnsi"/>
        </w:rPr>
        <w:t xml:space="preserve"> </w:t>
      </w:r>
      <w:r w:rsidR="005E2831">
        <w:rPr>
          <w:rFonts w:cstheme="minorHAnsi"/>
        </w:rPr>
        <w:t>/</w:t>
      </w:r>
      <w:r w:rsidR="008C5C35">
        <w:rPr>
          <w:rFonts w:cstheme="minorHAnsi"/>
        </w:rPr>
        <w:t xml:space="preserve"> </w:t>
      </w:r>
      <w:r w:rsidR="005E2831">
        <w:rPr>
          <w:rFonts w:cstheme="minorHAnsi"/>
        </w:rPr>
        <w:t>NHS Executive</w:t>
      </w:r>
      <w:r>
        <w:rPr>
          <w:rFonts w:cstheme="minorHAnsi"/>
        </w:rPr>
        <w:t xml:space="preserve"> expectations around handover to be clear </w:t>
      </w:r>
      <w:r w:rsidRPr="00C062D5">
        <w:rPr>
          <w:rFonts w:cstheme="minorHAnsi"/>
        </w:rPr>
        <w:t>there was a need for</w:t>
      </w:r>
      <w:r>
        <w:rPr>
          <w:rFonts w:cstheme="minorHAnsi"/>
        </w:rPr>
        <w:t xml:space="preserve"> the circular</w:t>
      </w:r>
      <w:r w:rsidRPr="00C062D5">
        <w:rPr>
          <w:rFonts w:cstheme="minorHAnsi"/>
        </w:rPr>
        <w:t xml:space="preserve"> to be streamlined and refreshed a</w:t>
      </w:r>
      <w:r>
        <w:rPr>
          <w:rFonts w:cstheme="minorHAnsi"/>
        </w:rPr>
        <w:t>nd to include</w:t>
      </w:r>
      <w:r w:rsidRPr="00C062D5">
        <w:rPr>
          <w:rFonts w:cstheme="minorHAnsi"/>
        </w:rPr>
        <w:t xml:space="preserve"> a mechanism for review and enforcement.</w:t>
      </w:r>
    </w:p>
    <w:p w14:paraId="42239EFF" w14:textId="77777777" w:rsidR="00C062D5" w:rsidRPr="000E72AD" w:rsidRDefault="00C062D5" w:rsidP="008C5C35">
      <w:pPr>
        <w:ind w:left="720" w:right="-330"/>
        <w:jc w:val="both"/>
        <w:rPr>
          <w:rFonts w:cstheme="minorHAnsi"/>
          <w:b/>
        </w:rPr>
      </w:pPr>
      <w:r w:rsidRPr="000E72AD">
        <w:rPr>
          <w:rFonts w:cstheme="minorHAnsi"/>
          <w:b/>
        </w:rPr>
        <w:lastRenderedPageBreak/>
        <w:t>The role of the CASC an</w:t>
      </w:r>
      <w:r w:rsidR="008C5C35">
        <w:rPr>
          <w:rFonts w:cstheme="minorHAnsi"/>
          <w:b/>
        </w:rPr>
        <w:t xml:space="preserve">d the EASC team in holding </w:t>
      </w:r>
      <w:r w:rsidRPr="000E72AD">
        <w:rPr>
          <w:rFonts w:cstheme="minorHAnsi"/>
          <w:b/>
        </w:rPr>
        <w:t xml:space="preserve">Health Boards </w:t>
      </w:r>
      <w:r w:rsidR="008C5C35">
        <w:rPr>
          <w:rFonts w:cstheme="minorHAnsi"/>
          <w:b/>
        </w:rPr>
        <w:t xml:space="preserve">and WAST </w:t>
      </w:r>
      <w:r w:rsidRPr="000E72AD">
        <w:rPr>
          <w:rFonts w:cstheme="minorHAnsi"/>
          <w:b/>
        </w:rPr>
        <w:t>to account</w:t>
      </w:r>
      <w:r w:rsidR="00950CA8">
        <w:rPr>
          <w:rFonts w:cstheme="minorHAnsi"/>
          <w:b/>
        </w:rPr>
        <w:t xml:space="preserve"> within existing accountability </w:t>
      </w:r>
      <w:r w:rsidR="000E72AD">
        <w:rPr>
          <w:rFonts w:cstheme="minorHAnsi"/>
          <w:b/>
        </w:rPr>
        <w:t>mechanisms</w:t>
      </w:r>
      <w:r w:rsidRPr="000E72AD">
        <w:rPr>
          <w:rFonts w:cstheme="minorHAnsi"/>
          <w:b/>
        </w:rPr>
        <w:t xml:space="preserve"> for delivery of the WHC should be clarified and strengthened </w:t>
      </w:r>
      <w:r w:rsidR="004A236C">
        <w:rPr>
          <w:rFonts w:cstheme="minorHAnsi"/>
          <w:b/>
        </w:rPr>
        <w:t>as</w:t>
      </w:r>
      <w:r w:rsidRPr="000E72AD">
        <w:rPr>
          <w:rFonts w:cstheme="minorHAnsi"/>
          <w:b/>
        </w:rPr>
        <w:t xml:space="preserve"> required.  </w:t>
      </w:r>
    </w:p>
    <w:p w14:paraId="6B977799" w14:textId="3768AEF1" w:rsidR="00950CA8" w:rsidRDefault="00F07F17" w:rsidP="008C5C35">
      <w:pPr>
        <w:pStyle w:val="ListParagraph"/>
        <w:numPr>
          <w:ilvl w:val="0"/>
          <w:numId w:val="24"/>
        </w:numPr>
        <w:spacing w:after="0"/>
        <w:ind w:right="-46"/>
        <w:jc w:val="both"/>
        <w:rPr>
          <w:rFonts w:cstheme="minorHAnsi"/>
        </w:rPr>
      </w:pPr>
      <w:r w:rsidRPr="004A0A8A">
        <w:rPr>
          <w:rFonts w:cstheme="minorHAnsi"/>
          <w:b/>
        </w:rPr>
        <w:t>S</w:t>
      </w:r>
      <w:r w:rsidR="00C062D5">
        <w:rPr>
          <w:rFonts w:cstheme="minorHAnsi"/>
          <w:b/>
        </w:rPr>
        <w:t>ystem L</w:t>
      </w:r>
      <w:r w:rsidRPr="004A0A8A">
        <w:rPr>
          <w:rFonts w:cstheme="minorHAnsi"/>
          <w:b/>
        </w:rPr>
        <w:t>eadership</w:t>
      </w:r>
      <w:r w:rsidR="004A0A8A">
        <w:rPr>
          <w:rFonts w:cstheme="minorHAnsi"/>
        </w:rPr>
        <w:t xml:space="preserve"> – Health Boards and WAST must identify and empower specific individuals</w:t>
      </w:r>
      <w:r w:rsidR="00C062D5">
        <w:rPr>
          <w:rFonts w:cstheme="minorHAnsi"/>
        </w:rPr>
        <w:t>/teams</w:t>
      </w:r>
      <w:r w:rsidR="004A0A8A">
        <w:rPr>
          <w:rFonts w:cstheme="minorHAnsi"/>
        </w:rPr>
        <w:t xml:space="preserve"> to take ownership of the handover issue </w:t>
      </w:r>
      <w:r w:rsidR="00C062D5">
        <w:rPr>
          <w:rFonts w:cstheme="minorHAnsi"/>
        </w:rPr>
        <w:t>and be responsible for the oversight and delivery of improvement on a daily basis.</w:t>
      </w:r>
    </w:p>
    <w:p w14:paraId="460C3136" w14:textId="77777777" w:rsidR="00CD58D2" w:rsidRDefault="00CD58D2" w:rsidP="00CD58D2">
      <w:pPr>
        <w:pStyle w:val="ListParagraph"/>
        <w:spacing w:after="0"/>
        <w:ind w:right="-46"/>
        <w:jc w:val="both"/>
        <w:rPr>
          <w:rFonts w:cstheme="minorHAnsi"/>
        </w:rPr>
      </w:pPr>
    </w:p>
    <w:p w14:paraId="2CD4160E" w14:textId="77777777" w:rsidR="00F07F17" w:rsidRPr="000E72AD" w:rsidRDefault="00C062D5" w:rsidP="008C5C35">
      <w:pPr>
        <w:ind w:left="709" w:right="-46"/>
        <w:jc w:val="both"/>
        <w:rPr>
          <w:rFonts w:cstheme="minorHAnsi"/>
          <w:b/>
        </w:rPr>
      </w:pPr>
      <w:r w:rsidRPr="000E72AD">
        <w:rPr>
          <w:rFonts w:cstheme="minorHAnsi"/>
          <w:b/>
        </w:rPr>
        <w:t xml:space="preserve">Board members </w:t>
      </w:r>
      <w:r w:rsidR="000E72AD">
        <w:rPr>
          <w:rFonts w:cstheme="minorHAnsi"/>
          <w:b/>
        </w:rPr>
        <w:t xml:space="preserve">of University Health Boards (UHBs) and Trusts </w:t>
      </w:r>
      <w:r w:rsidRPr="000E72AD">
        <w:rPr>
          <w:rFonts w:cstheme="minorHAnsi"/>
          <w:b/>
        </w:rPr>
        <w:t xml:space="preserve">must set out clearly the organisations expectations around handovers and </w:t>
      </w:r>
      <w:r w:rsidR="000E72AD">
        <w:rPr>
          <w:rFonts w:cstheme="minorHAnsi"/>
          <w:b/>
        </w:rPr>
        <w:t>e</w:t>
      </w:r>
      <w:r w:rsidRPr="000E72AD">
        <w:rPr>
          <w:rFonts w:cstheme="minorHAnsi"/>
          <w:b/>
        </w:rPr>
        <w:t>nsure these are enacted</w:t>
      </w:r>
      <w:r w:rsidR="004A236C" w:rsidRPr="000E72AD">
        <w:rPr>
          <w:rFonts w:cstheme="minorHAnsi"/>
          <w:b/>
        </w:rPr>
        <w:t xml:space="preserve"> and be held to account for their delivery</w:t>
      </w:r>
    </w:p>
    <w:p w14:paraId="5F5ED919" w14:textId="77777777" w:rsidR="00C062D5" w:rsidRPr="00C062D5" w:rsidRDefault="00C062D5" w:rsidP="008C5C35">
      <w:pPr>
        <w:pStyle w:val="ListParagraph"/>
        <w:ind w:right="-46"/>
        <w:jc w:val="both"/>
        <w:rPr>
          <w:rFonts w:cstheme="minorHAnsi"/>
          <w:b/>
        </w:rPr>
      </w:pPr>
    </w:p>
    <w:p w14:paraId="54BB6EE5" w14:textId="77777777" w:rsidR="005E2831" w:rsidRDefault="00C062D5" w:rsidP="008C5C35">
      <w:pPr>
        <w:pStyle w:val="ListParagraph"/>
        <w:numPr>
          <w:ilvl w:val="0"/>
          <w:numId w:val="24"/>
        </w:numPr>
        <w:ind w:right="-46"/>
        <w:jc w:val="both"/>
        <w:rPr>
          <w:rFonts w:cstheme="minorHAnsi"/>
        </w:rPr>
      </w:pPr>
      <w:r w:rsidRPr="00C062D5">
        <w:rPr>
          <w:rFonts w:cstheme="minorHAnsi"/>
          <w:b/>
        </w:rPr>
        <w:t xml:space="preserve">System </w:t>
      </w:r>
      <w:r w:rsidR="005E2831" w:rsidRPr="00C062D5">
        <w:rPr>
          <w:rFonts w:cstheme="minorHAnsi"/>
          <w:b/>
        </w:rPr>
        <w:t xml:space="preserve">Understanding </w:t>
      </w:r>
      <w:r w:rsidR="005E2831" w:rsidRPr="00C062D5">
        <w:rPr>
          <w:rFonts w:cstheme="minorHAnsi"/>
        </w:rPr>
        <w:t>-</w:t>
      </w:r>
      <w:r>
        <w:rPr>
          <w:rFonts w:cstheme="minorHAnsi"/>
          <w:b/>
        </w:rPr>
        <w:t xml:space="preserve"> </w:t>
      </w:r>
      <w:r w:rsidR="005E2831" w:rsidRPr="005E2831">
        <w:rPr>
          <w:rFonts w:cstheme="minorHAnsi"/>
        </w:rPr>
        <w:t xml:space="preserve">The use of digital capability and information to support </w:t>
      </w:r>
      <w:r w:rsidR="005E2831">
        <w:rPr>
          <w:rFonts w:cstheme="minorHAnsi"/>
        </w:rPr>
        <w:t xml:space="preserve">system wide understanding of emerging pressures was considered a key element of driving improvement in handovers. The use of modelling and forecasting should be enhanced to support system planning and proactive response to emerging pressure both for demand and handovers. </w:t>
      </w:r>
      <w:r w:rsidR="005E2831">
        <w:rPr>
          <w:rFonts w:cstheme="minorHAnsi"/>
        </w:rPr>
        <w:tab/>
      </w:r>
    </w:p>
    <w:p w14:paraId="359A26BA" w14:textId="77777777" w:rsidR="005E2831" w:rsidRPr="000E72AD" w:rsidRDefault="005E2831" w:rsidP="008C5C35">
      <w:pPr>
        <w:pStyle w:val="ListParagraph"/>
        <w:ind w:right="-46"/>
        <w:jc w:val="both"/>
        <w:rPr>
          <w:rFonts w:cstheme="minorHAnsi"/>
          <w:b/>
        </w:rPr>
      </w:pPr>
      <w:r w:rsidRPr="000E72AD">
        <w:rPr>
          <w:rFonts w:cstheme="minorHAnsi"/>
          <w:b/>
        </w:rPr>
        <w:t xml:space="preserve">A single dashboard with an agreed data set should be available to all organisations to support the understanding and management of system pressures. </w:t>
      </w:r>
    </w:p>
    <w:p w14:paraId="75CC77BF" w14:textId="77777777" w:rsidR="00196CE4" w:rsidRDefault="00F73D1E" w:rsidP="008C5C35">
      <w:pPr>
        <w:spacing w:after="0" w:line="240" w:lineRule="auto"/>
        <w:jc w:val="both"/>
        <w:rPr>
          <w:rFonts w:asciiTheme="majorHAnsi" w:hAnsiTheme="majorHAnsi" w:cstheme="majorHAnsi"/>
          <w:b/>
          <w:color w:val="325083"/>
          <w:sz w:val="28"/>
        </w:rPr>
      </w:pPr>
      <w:r>
        <w:rPr>
          <w:rFonts w:asciiTheme="majorHAnsi" w:hAnsiTheme="majorHAnsi" w:cstheme="majorHAnsi"/>
          <w:b/>
          <w:color w:val="325083"/>
          <w:sz w:val="28"/>
        </w:rPr>
        <w:t xml:space="preserve">Summary and Next Steps </w:t>
      </w:r>
    </w:p>
    <w:p w14:paraId="401AD3D9" w14:textId="77777777" w:rsidR="00F73D1E" w:rsidRDefault="00F73D1E" w:rsidP="008C5C35">
      <w:pPr>
        <w:spacing w:after="0" w:line="240" w:lineRule="auto"/>
        <w:jc w:val="both"/>
        <w:rPr>
          <w:rFonts w:asciiTheme="majorHAnsi" w:hAnsiTheme="majorHAnsi" w:cstheme="majorHAnsi"/>
          <w:b/>
          <w:color w:val="325083"/>
          <w:sz w:val="28"/>
        </w:rPr>
      </w:pPr>
    </w:p>
    <w:p w14:paraId="603DF03D" w14:textId="77777777" w:rsidR="00F73D1E" w:rsidRDefault="00F73D1E" w:rsidP="008C5C35">
      <w:pPr>
        <w:spacing w:after="0" w:line="240" w:lineRule="auto"/>
        <w:jc w:val="both"/>
        <w:rPr>
          <w:rFonts w:cstheme="minorHAnsi"/>
        </w:rPr>
      </w:pPr>
      <w:r w:rsidRPr="00F73D1E">
        <w:rPr>
          <w:rFonts w:cstheme="minorHAnsi"/>
        </w:rPr>
        <w:t xml:space="preserve">The </w:t>
      </w:r>
      <w:r>
        <w:rPr>
          <w:rFonts w:cstheme="minorHAnsi"/>
        </w:rPr>
        <w:t xml:space="preserve">Ministerial Ambulance Availability Taskforce has proven to be an effective and functional mechanism of providing independent and external scrutiny to the delivery of ambulance availability in Wales. </w:t>
      </w:r>
    </w:p>
    <w:p w14:paraId="43364E25" w14:textId="77777777" w:rsidR="00F73D1E" w:rsidRDefault="00F73D1E" w:rsidP="008C5C35">
      <w:pPr>
        <w:spacing w:after="0" w:line="240" w:lineRule="auto"/>
        <w:jc w:val="both"/>
        <w:rPr>
          <w:rFonts w:cstheme="minorHAnsi"/>
        </w:rPr>
      </w:pPr>
    </w:p>
    <w:p w14:paraId="1560B032" w14:textId="77777777" w:rsidR="00F73D1E" w:rsidRDefault="00F73D1E" w:rsidP="008C5C35">
      <w:pPr>
        <w:spacing w:after="0" w:line="240" w:lineRule="auto"/>
        <w:jc w:val="both"/>
        <w:rPr>
          <w:rFonts w:cstheme="minorHAnsi"/>
        </w:rPr>
      </w:pPr>
      <w:r>
        <w:rPr>
          <w:rFonts w:cstheme="minorHAnsi"/>
        </w:rPr>
        <w:t xml:space="preserve">Whilst the progress made by the Taskforce was severely impacted by the pandemic the work undertaken by the taskforce since its re-establishment in November 2020 has been rapid. </w:t>
      </w:r>
    </w:p>
    <w:p w14:paraId="39541DF8" w14:textId="77777777" w:rsidR="00F73D1E" w:rsidRDefault="00F73D1E" w:rsidP="008C5C35">
      <w:pPr>
        <w:spacing w:after="0" w:line="240" w:lineRule="auto"/>
        <w:jc w:val="both"/>
        <w:rPr>
          <w:rFonts w:cstheme="minorHAnsi"/>
        </w:rPr>
      </w:pPr>
    </w:p>
    <w:p w14:paraId="6B0E8896" w14:textId="77777777" w:rsidR="000E72AD" w:rsidRPr="00CD58D2" w:rsidRDefault="000E72AD" w:rsidP="00CD58D2">
      <w:pPr>
        <w:spacing w:after="0" w:line="240" w:lineRule="auto"/>
        <w:jc w:val="both"/>
        <w:rPr>
          <w:rFonts w:cstheme="minorHAnsi"/>
          <w:b/>
        </w:rPr>
      </w:pPr>
      <w:r w:rsidRPr="00CD58D2">
        <w:rPr>
          <w:rFonts w:cstheme="minorHAnsi"/>
          <w:b/>
        </w:rPr>
        <w:t xml:space="preserve">Consider the content of this report and welcome further discussions on its content and implementation. </w:t>
      </w:r>
    </w:p>
    <w:sectPr w:rsidR="000E72AD" w:rsidRPr="00CD58D2">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3D8DA6" w14:textId="77777777" w:rsidR="00AF5E90" w:rsidRDefault="00AF5E90" w:rsidP="003F063E">
      <w:pPr>
        <w:spacing w:after="0" w:line="240" w:lineRule="auto"/>
      </w:pPr>
      <w:r>
        <w:separator/>
      </w:r>
    </w:p>
  </w:endnote>
  <w:endnote w:type="continuationSeparator" w:id="0">
    <w:p w14:paraId="35E5C988" w14:textId="77777777" w:rsidR="00AF5E90" w:rsidRDefault="00AF5E90" w:rsidP="003F06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220973"/>
      <w:docPartObj>
        <w:docPartGallery w:val="Page Numbers (Bottom of Page)"/>
        <w:docPartUnique/>
      </w:docPartObj>
    </w:sdtPr>
    <w:sdtEndPr>
      <w:rPr>
        <w:noProof/>
      </w:rPr>
    </w:sdtEndPr>
    <w:sdtContent>
      <w:p w14:paraId="2A992DF1" w14:textId="5CB95534" w:rsidR="003D08D0" w:rsidRDefault="003D08D0">
        <w:pPr>
          <w:pStyle w:val="Footer"/>
          <w:jc w:val="right"/>
        </w:pPr>
        <w:r>
          <w:fldChar w:fldCharType="begin"/>
        </w:r>
        <w:r>
          <w:instrText xml:space="preserve"> PAGE   \* MERGEFORMAT </w:instrText>
        </w:r>
        <w:r>
          <w:fldChar w:fldCharType="separate"/>
        </w:r>
        <w:r w:rsidR="00374A9D">
          <w:rPr>
            <w:noProof/>
          </w:rPr>
          <w:t>5</w:t>
        </w:r>
        <w:r>
          <w:rPr>
            <w:noProof/>
          </w:rPr>
          <w:fldChar w:fldCharType="end"/>
        </w:r>
      </w:p>
    </w:sdtContent>
  </w:sdt>
  <w:p w14:paraId="51844CF1" w14:textId="77777777" w:rsidR="003D08D0" w:rsidRDefault="003D08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82FD0" w14:textId="77777777" w:rsidR="00AF5E90" w:rsidRDefault="00AF5E90" w:rsidP="003F063E">
      <w:pPr>
        <w:spacing w:after="0" w:line="240" w:lineRule="auto"/>
      </w:pPr>
      <w:r>
        <w:separator/>
      </w:r>
    </w:p>
  </w:footnote>
  <w:footnote w:type="continuationSeparator" w:id="0">
    <w:p w14:paraId="1DE3DE66" w14:textId="77777777" w:rsidR="00AF5E90" w:rsidRDefault="00AF5E90" w:rsidP="003F06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30E5D"/>
    <w:multiLevelType w:val="hybridMultilevel"/>
    <w:tmpl w:val="E8581FA8"/>
    <w:lvl w:ilvl="0" w:tplc="2CB6C676">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C750A4F"/>
    <w:multiLevelType w:val="hybridMultilevel"/>
    <w:tmpl w:val="323820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3F55CDE"/>
    <w:multiLevelType w:val="hybridMultilevel"/>
    <w:tmpl w:val="0DB4027E"/>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5D3719B"/>
    <w:multiLevelType w:val="hybridMultilevel"/>
    <w:tmpl w:val="E05CD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5E5F81"/>
    <w:multiLevelType w:val="multilevel"/>
    <w:tmpl w:val="677A4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A986A5D"/>
    <w:multiLevelType w:val="hybridMultilevel"/>
    <w:tmpl w:val="A2F2A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BE227E"/>
    <w:multiLevelType w:val="hybridMultilevel"/>
    <w:tmpl w:val="02C0DB1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22AF53F8"/>
    <w:multiLevelType w:val="hybridMultilevel"/>
    <w:tmpl w:val="0D223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582062"/>
    <w:multiLevelType w:val="hybridMultilevel"/>
    <w:tmpl w:val="FFCE4768"/>
    <w:lvl w:ilvl="0" w:tplc="2CB6C676">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CE45A17"/>
    <w:multiLevelType w:val="hybridMultilevel"/>
    <w:tmpl w:val="68982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5169E6"/>
    <w:multiLevelType w:val="hybridMultilevel"/>
    <w:tmpl w:val="E34EB92E"/>
    <w:lvl w:ilvl="0" w:tplc="08090001">
      <w:start w:val="1"/>
      <w:numFmt w:val="bullet"/>
      <w:lvlText w:val=""/>
      <w:lvlJc w:val="left"/>
      <w:pPr>
        <w:ind w:left="800" w:hanging="360"/>
      </w:pPr>
      <w:rPr>
        <w:rFonts w:ascii="Symbol" w:hAnsi="Symbol" w:hint="default"/>
      </w:rPr>
    </w:lvl>
    <w:lvl w:ilvl="1" w:tplc="08090003">
      <w:start w:val="1"/>
      <w:numFmt w:val="bullet"/>
      <w:lvlText w:val="o"/>
      <w:lvlJc w:val="left"/>
      <w:pPr>
        <w:ind w:left="1520" w:hanging="360"/>
      </w:pPr>
      <w:rPr>
        <w:rFonts w:ascii="Courier New" w:hAnsi="Courier New" w:cs="Courier New" w:hint="default"/>
      </w:rPr>
    </w:lvl>
    <w:lvl w:ilvl="2" w:tplc="08090005">
      <w:start w:val="1"/>
      <w:numFmt w:val="bullet"/>
      <w:lvlText w:val=""/>
      <w:lvlJc w:val="left"/>
      <w:pPr>
        <w:ind w:left="2240" w:hanging="360"/>
      </w:pPr>
      <w:rPr>
        <w:rFonts w:ascii="Wingdings" w:hAnsi="Wingdings" w:hint="default"/>
      </w:rPr>
    </w:lvl>
    <w:lvl w:ilvl="3" w:tplc="08090001">
      <w:start w:val="1"/>
      <w:numFmt w:val="bullet"/>
      <w:lvlText w:val=""/>
      <w:lvlJc w:val="left"/>
      <w:pPr>
        <w:ind w:left="2960" w:hanging="360"/>
      </w:pPr>
      <w:rPr>
        <w:rFonts w:ascii="Symbol" w:hAnsi="Symbol" w:hint="default"/>
      </w:rPr>
    </w:lvl>
    <w:lvl w:ilvl="4" w:tplc="08090003">
      <w:start w:val="1"/>
      <w:numFmt w:val="bullet"/>
      <w:lvlText w:val="o"/>
      <w:lvlJc w:val="left"/>
      <w:pPr>
        <w:ind w:left="3680" w:hanging="360"/>
      </w:pPr>
      <w:rPr>
        <w:rFonts w:ascii="Courier New" w:hAnsi="Courier New" w:cs="Courier New" w:hint="default"/>
      </w:rPr>
    </w:lvl>
    <w:lvl w:ilvl="5" w:tplc="08090005">
      <w:start w:val="1"/>
      <w:numFmt w:val="bullet"/>
      <w:lvlText w:val=""/>
      <w:lvlJc w:val="left"/>
      <w:pPr>
        <w:ind w:left="4400" w:hanging="360"/>
      </w:pPr>
      <w:rPr>
        <w:rFonts w:ascii="Wingdings" w:hAnsi="Wingdings" w:hint="default"/>
      </w:rPr>
    </w:lvl>
    <w:lvl w:ilvl="6" w:tplc="08090001">
      <w:start w:val="1"/>
      <w:numFmt w:val="bullet"/>
      <w:lvlText w:val=""/>
      <w:lvlJc w:val="left"/>
      <w:pPr>
        <w:ind w:left="5120" w:hanging="360"/>
      </w:pPr>
      <w:rPr>
        <w:rFonts w:ascii="Symbol" w:hAnsi="Symbol" w:hint="default"/>
      </w:rPr>
    </w:lvl>
    <w:lvl w:ilvl="7" w:tplc="08090003">
      <w:start w:val="1"/>
      <w:numFmt w:val="bullet"/>
      <w:lvlText w:val="o"/>
      <w:lvlJc w:val="left"/>
      <w:pPr>
        <w:ind w:left="5840" w:hanging="360"/>
      </w:pPr>
      <w:rPr>
        <w:rFonts w:ascii="Courier New" w:hAnsi="Courier New" w:cs="Courier New" w:hint="default"/>
      </w:rPr>
    </w:lvl>
    <w:lvl w:ilvl="8" w:tplc="08090005">
      <w:start w:val="1"/>
      <w:numFmt w:val="bullet"/>
      <w:lvlText w:val=""/>
      <w:lvlJc w:val="left"/>
      <w:pPr>
        <w:ind w:left="6560" w:hanging="360"/>
      </w:pPr>
      <w:rPr>
        <w:rFonts w:ascii="Wingdings" w:hAnsi="Wingdings" w:hint="default"/>
      </w:rPr>
    </w:lvl>
  </w:abstractNum>
  <w:abstractNum w:abstractNumId="11" w15:restartNumberingAfterBreak="0">
    <w:nsid w:val="37865080"/>
    <w:multiLevelType w:val="hybridMultilevel"/>
    <w:tmpl w:val="B8BC7D00"/>
    <w:lvl w:ilvl="0" w:tplc="FC4C9618">
      <w:start w:val="1"/>
      <w:numFmt w:val="decimal"/>
      <w:lvlText w:val="%1."/>
      <w:lvlJc w:val="left"/>
      <w:pPr>
        <w:ind w:left="720" w:hanging="360"/>
      </w:pPr>
      <w:rPr>
        <w:rFonts w:ascii="Segoe UI" w:eastAsiaTheme="minorHAnsi" w:hAnsi="Segoe UI" w:cs="Segoe UI" w:hint="default"/>
        <w:color w:val="21252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93D26A8"/>
    <w:multiLevelType w:val="hybridMultilevel"/>
    <w:tmpl w:val="63204ED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3" w15:restartNumberingAfterBreak="0">
    <w:nsid w:val="4AE454DC"/>
    <w:multiLevelType w:val="hybridMultilevel"/>
    <w:tmpl w:val="89483630"/>
    <w:lvl w:ilvl="0" w:tplc="08090001">
      <w:start w:val="1"/>
      <w:numFmt w:val="bullet"/>
      <w:lvlText w:val=""/>
      <w:lvlJc w:val="left"/>
      <w:pPr>
        <w:ind w:left="824" w:hanging="360"/>
      </w:pPr>
      <w:rPr>
        <w:rFonts w:ascii="Symbol" w:hAnsi="Symbol" w:hint="default"/>
      </w:rPr>
    </w:lvl>
    <w:lvl w:ilvl="1" w:tplc="08090003" w:tentative="1">
      <w:start w:val="1"/>
      <w:numFmt w:val="bullet"/>
      <w:lvlText w:val="o"/>
      <w:lvlJc w:val="left"/>
      <w:pPr>
        <w:ind w:left="1544" w:hanging="360"/>
      </w:pPr>
      <w:rPr>
        <w:rFonts w:ascii="Courier New" w:hAnsi="Courier New" w:cs="Courier New" w:hint="default"/>
      </w:rPr>
    </w:lvl>
    <w:lvl w:ilvl="2" w:tplc="08090005" w:tentative="1">
      <w:start w:val="1"/>
      <w:numFmt w:val="bullet"/>
      <w:lvlText w:val=""/>
      <w:lvlJc w:val="left"/>
      <w:pPr>
        <w:ind w:left="2264" w:hanging="360"/>
      </w:pPr>
      <w:rPr>
        <w:rFonts w:ascii="Wingdings" w:hAnsi="Wingdings" w:hint="default"/>
      </w:rPr>
    </w:lvl>
    <w:lvl w:ilvl="3" w:tplc="08090001" w:tentative="1">
      <w:start w:val="1"/>
      <w:numFmt w:val="bullet"/>
      <w:lvlText w:val=""/>
      <w:lvlJc w:val="left"/>
      <w:pPr>
        <w:ind w:left="2984" w:hanging="360"/>
      </w:pPr>
      <w:rPr>
        <w:rFonts w:ascii="Symbol" w:hAnsi="Symbol" w:hint="default"/>
      </w:rPr>
    </w:lvl>
    <w:lvl w:ilvl="4" w:tplc="08090003" w:tentative="1">
      <w:start w:val="1"/>
      <w:numFmt w:val="bullet"/>
      <w:lvlText w:val="o"/>
      <w:lvlJc w:val="left"/>
      <w:pPr>
        <w:ind w:left="3704" w:hanging="360"/>
      </w:pPr>
      <w:rPr>
        <w:rFonts w:ascii="Courier New" w:hAnsi="Courier New" w:cs="Courier New" w:hint="default"/>
      </w:rPr>
    </w:lvl>
    <w:lvl w:ilvl="5" w:tplc="08090005" w:tentative="1">
      <w:start w:val="1"/>
      <w:numFmt w:val="bullet"/>
      <w:lvlText w:val=""/>
      <w:lvlJc w:val="left"/>
      <w:pPr>
        <w:ind w:left="4424" w:hanging="360"/>
      </w:pPr>
      <w:rPr>
        <w:rFonts w:ascii="Wingdings" w:hAnsi="Wingdings" w:hint="default"/>
      </w:rPr>
    </w:lvl>
    <w:lvl w:ilvl="6" w:tplc="08090001" w:tentative="1">
      <w:start w:val="1"/>
      <w:numFmt w:val="bullet"/>
      <w:lvlText w:val=""/>
      <w:lvlJc w:val="left"/>
      <w:pPr>
        <w:ind w:left="5144" w:hanging="360"/>
      </w:pPr>
      <w:rPr>
        <w:rFonts w:ascii="Symbol" w:hAnsi="Symbol" w:hint="default"/>
      </w:rPr>
    </w:lvl>
    <w:lvl w:ilvl="7" w:tplc="08090003" w:tentative="1">
      <w:start w:val="1"/>
      <w:numFmt w:val="bullet"/>
      <w:lvlText w:val="o"/>
      <w:lvlJc w:val="left"/>
      <w:pPr>
        <w:ind w:left="5864" w:hanging="360"/>
      </w:pPr>
      <w:rPr>
        <w:rFonts w:ascii="Courier New" w:hAnsi="Courier New" w:cs="Courier New" w:hint="default"/>
      </w:rPr>
    </w:lvl>
    <w:lvl w:ilvl="8" w:tplc="08090005" w:tentative="1">
      <w:start w:val="1"/>
      <w:numFmt w:val="bullet"/>
      <w:lvlText w:val=""/>
      <w:lvlJc w:val="left"/>
      <w:pPr>
        <w:ind w:left="6584" w:hanging="360"/>
      </w:pPr>
      <w:rPr>
        <w:rFonts w:ascii="Wingdings" w:hAnsi="Wingdings" w:hint="default"/>
      </w:rPr>
    </w:lvl>
  </w:abstractNum>
  <w:abstractNum w:abstractNumId="14" w15:restartNumberingAfterBreak="0">
    <w:nsid w:val="4B5D6DA0"/>
    <w:multiLevelType w:val="hybridMultilevel"/>
    <w:tmpl w:val="E2022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228145E"/>
    <w:multiLevelType w:val="hybridMultilevel"/>
    <w:tmpl w:val="FC701AB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54D119AC"/>
    <w:multiLevelType w:val="hybridMultilevel"/>
    <w:tmpl w:val="01709DC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62923D98"/>
    <w:multiLevelType w:val="hybridMultilevel"/>
    <w:tmpl w:val="66EA93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68653E42"/>
    <w:multiLevelType w:val="hybridMultilevel"/>
    <w:tmpl w:val="7B1E9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EA5834"/>
    <w:multiLevelType w:val="hybridMultilevel"/>
    <w:tmpl w:val="4642B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1AD4DED"/>
    <w:multiLevelType w:val="hybridMultilevel"/>
    <w:tmpl w:val="76A27F68"/>
    <w:lvl w:ilvl="0" w:tplc="5AD0656C">
      <w:start w:val="1"/>
      <w:numFmt w:val="bullet"/>
      <w:lvlText w:val=""/>
      <w:lvlJc w:val="left"/>
      <w:pPr>
        <w:tabs>
          <w:tab w:val="num" w:pos="720"/>
        </w:tabs>
        <w:ind w:left="720" w:hanging="360"/>
      </w:pPr>
      <w:rPr>
        <w:rFonts w:ascii="Symbol" w:hAnsi="Symbol" w:hint="default"/>
      </w:rPr>
    </w:lvl>
    <w:lvl w:ilvl="1" w:tplc="48126356">
      <w:start w:val="1"/>
      <w:numFmt w:val="bullet"/>
      <w:lvlText w:val=""/>
      <w:lvlJc w:val="left"/>
      <w:pPr>
        <w:tabs>
          <w:tab w:val="num" w:pos="1440"/>
        </w:tabs>
        <w:ind w:left="1440" w:hanging="360"/>
      </w:pPr>
      <w:rPr>
        <w:rFonts w:ascii="Symbol" w:hAnsi="Symbol" w:hint="default"/>
      </w:rPr>
    </w:lvl>
    <w:lvl w:ilvl="2" w:tplc="7554783E">
      <w:start w:val="1"/>
      <w:numFmt w:val="bullet"/>
      <w:lvlText w:val=""/>
      <w:lvlJc w:val="left"/>
      <w:pPr>
        <w:tabs>
          <w:tab w:val="num" w:pos="2160"/>
        </w:tabs>
        <w:ind w:left="2160" w:hanging="360"/>
      </w:pPr>
      <w:rPr>
        <w:rFonts w:ascii="Symbol" w:hAnsi="Symbol" w:hint="default"/>
      </w:rPr>
    </w:lvl>
    <w:lvl w:ilvl="3" w:tplc="86FA9288">
      <w:start w:val="1"/>
      <w:numFmt w:val="bullet"/>
      <w:lvlText w:val=""/>
      <w:lvlJc w:val="left"/>
      <w:pPr>
        <w:tabs>
          <w:tab w:val="num" w:pos="2880"/>
        </w:tabs>
        <w:ind w:left="2880" w:hanging="360"/>
      </w:pPr>
      <w:rPr>
        <w:rFonts w:ascii="Symbol" w:hAnsi="Symbol" w:hint="default"/>
      </w:rPr>
    </w:lvl>
    <w:lvl w:ilvl="4" w:tplc="0F0E0660">
      <w:start w:val="1"/>
      <w:numFmt w:val="bullet"/>
      <w:lvlText w:val=""/>
      <w:lvlJc w:val="left"/>
      <w:pPr>
        <w:tabs>
          <w:tab w:val="num" w:pos="3600"/>
        </w:tabs>
        <w:ind w:left="3600" w:hanging="360"/>
      </w:pPr>
      <w:rPr>
        <w:rFonts w:ascii="Symbol" w:hAnsi="Symbol" w:hint="default"/>
      </w:rPr>
    </w:lvl>
    <w:lvl w:ilvl="5" w:tplc="FA923CC4">
      <w:start w:val="1"/>
      <w:numFmt w:val="bullet"/>
      <w:lvlText w:val=""/>
      <w:lvlJc w:val="left"/>
      <w:pPr>
        <w:tabs>
          <w:tab w:val="num" w:pos="4320"/>
        </w:tabs>
        <w:ind w:left="4320" w:hanging="360"/>
      </w:pPr>
      <w:rPr>
        <w:rFonts w:ascii="Symbol" w:hAnsi="Symbol" w:hint="default"/>
      </w:rPr>
    </w:lvl>
    <w:lvl w:ilvl="6" w:tplc="8852197C">
      <w:start w:val="1"/>
      <w:numFmt w:val="bullet"/>
      <w:lvlText w:val=""/>
      <w:lvlJc w:val="left"/>
      <w:pPr>
        <w:tabs>
          <w:tab w:val="num" w:pos="5040"/>
        </w:tabs>
        <w:ind w:left="5040" w:hanging="360"/>
      </w:pPr>
      <w:rPr>
        <w:rFonts w:ascii="Symbol" w:hAnsi="Symbol" w:hint="default"/>
      </w:rPr>
    </w:lvl>
    <w:lvl w:ilvl="7" w:tplc="FD08C2C2">
      <w:start w:val="1"/>
      <w:numFmt w:val="bullet"/>
      <w:lvlText w:val=""/>
      <w:lvlJc w:val="left"/>
      <w:pPr>
        <w:tabs>
          <w:tab w:val="num" w:pos="5760"/>
        </w:tabs>
        <w:ind w:left="5760" w:hanging="360"/>
      </w:pPr>
      <w:rPr>
        <w:rFonts w:ascii="Symbol" w:hAnsi="Symbol" w:hint="default"/>
      </w:rPr>
    </w:lvl>
    <w:lvl w:ilvl="8" w:tplc="27FA0934">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73932FFF"/>
    <w:multiLevelType w:val="hybridMultilevel"/>
    <w:tmpl w:val="32229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BD14C6"/>
    <w:multiLevelType w:val="hybridMultilevel"/>
    <w:tmpl w:val="61D6AFA4"/>
    <w:lvl w:ilvl="0" w:tplc="ABF8B508">
      <w:start w:val="1"/>
      <w:numFmt w:val="bullet"/>
      <w:lvlText w:val=""/>
      <w:lvlJc w:val="left"/>
      <w:pPr>
        <w:tabs>
          <w:tab w:val="num" w:pos="720"/>
        </w:tabs>
        <w:ind w:left="720" w:hanging="360"/>
      </w:pPr>
      <w:rPr>
        <w:rFonts w:ascii="Symbol" w:hAnsi="Symbol" w:hint="default"/>
      </w:rPr>
    </w:lvl>
    <w:lvl w:ilvl="1" w:tplc="8BD6232A">
      <w:start w:val="1"/>
      <w:numFmt w:val="bullet"/>
      <w:lvlText w:val=""/>
      <w:lvlJc w:val="left"/>
      <w:pPr>
        <w:tabs>
          <w:tab w:val="num" w:pos="1440"/>
        </w:tabs>
        <w:ind w:left="1440" w:hanging="360"/>
      </w:pPr>
      <w:rPr>
        <w:rFonts w:ascii="Symbol" w:hAnsi="Symbol" w:hint="default"/>
      </w:rPr>
    </w:lvl>
    <w:lvl w:ilvl="2" w:tplc="54F25E88">
      <w:start w:val="1"/>
      <w:numFmt w:val="bullet"/>
      <w:lvlText w:val=""/>
      <w:lvlJc w:val="left"/>
      <w:pPr>
        <w:tabs>
          <w:tab w:val="num" w:pos="2160"/>
        </w:tabs>
        <w:ind w:left="2160" w:hanging="360"/>
      </w:pPr>
      <w:rPr>
        <w:rFonts w:ascii="Symbol" w:hAnsi="Symbol" w:hint="default"/>
      </w:rPr>
    </w:lvl>
    <w:lvl w:ilvl="3" w:tplc="E5C20A48">
      <w:start w:val="1"/>
      <w:numFmt w:val="bullet"/>
      <w:lvlText w:val=""/>
      <w:lvlJc w:val="left"/>
      <w:pPr>
        <w:tabs>
          <w:tab w:val="num" w:pos="2880"/>
        </w:tabs>
        <w:ind w:left="2880" w:hanging="360"/>
      </w:pPr>
      <w:rPr>
        <w:rFonts w:ascii="Symbol" w:hAnsi="Symbol" w:hint="default"/>
      </w:rPr>
    </w:lvl>
    <w:lvl w:ilvl="4" w:tplc="B7B899D8">
      <w:start w:val="1"/>
      <w:numFmt w:val="bullet"/>
      <w:lvlText w:val=""/>
      <w:lvlJc w:val="left"/>
      <w:pPr>
        <w:tabs>
          <w:tab w:val="num" w:pos="3600"/>
        </w:tabs>
        <w:ind w:left="3600" w:hanging="360"/>
      </w:pPr>
      <w:rPr>
        <w:rFonts w:ascii="Symbol" w:hAnsi="Symbol" w:hint="default"/>
      </w:rPr>
    </w:lvl>
    <w:lvl w:ilvl="5" w:tplc="92C41670">
      <w:start w:val="1"/>
      <w:numFmt w:val="bullet"/>
      <w:lvlText w:val=""/>
      <w:lvlJc w:val="left"/>
      <w:pPr>
        <w:tabs>
          <w:tab w:val="num" w:pos="4320"/>
        </w:tabs>
        <w:ind w:left="4320" w:hanging="360"/>
      </w:pPr>
      <w:rPr>
        <w:rFonts w:ascii="Symbol" w:hAnsi="Symbol" w:hint="default"/>
      </w:rPr>
    </w:lvl>
    <w:lvl w:ilvl="6" w:tplc="08C031CE">
      <w:start w:val="1"/>
      <w:numFmt w:val="bullet"/>
      <w:lvlText w:val=""/>
      <w:lvlJc w:val="left"/>
      <w:pPr>
        <w:tabs>
          <w:tab w:val="num" w:pos="5040"/>
        </w:tabs>
        <w:ind w:left="5040" w:hanging="360"/>
      </w:pPr>
      <w:rPr>
        <w:rFonts w:ascii="Symbol" w:hAnsi="Symbol" w:hint="default"/>
      </w:rPr>
    </w:lvl>
    <w:lvl w:ilvl="7" w:tplc="23F245DC">
      <w:start w:val="1"/>
      <w:numFmt w:val="bullet"/>
      <w:lvlText w:val=""/>
      <w:lvlJc w:val="left"/>
      <w:pPr>
        <w:tabs>
          <w:tab w:val="num" w:pos="5760"/>
        </w:tabs>
        <w:ind w:left="5760" w:hanging="360"/>
      </w:pPr>
      <w:rPr>
        <w:rFonts w:ascii="Symbol" w:hAnsi="Symbol" w:hint="default"/>
      </w:rPr>
    </w:lvl>
    <w:lvl w:ilvl="8" w:tplc="62468640">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77110AE2"/>
    <w:multiLevelType w:val="hybridMultilevel"/>
    <w:tmpl w:val="3FFC0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1F3356"/>
    <w:multiLevelType w:val="hybridMultilevel"/>
    <w:tmpl w:val="626AE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8414D3"/>
    <w:multiLevelType w:val="hybridMultilevel"/>
    <w:tmpl w:val="30904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5"/>
  </w:num>
  <w:num w:numId="3">
    <w:abstractNumId w:val="15"/>
  </w:num>
  <w:num w:numId="4">
    <w:abstractNumId w:val="3"/>
  </w:num>
  <w:num w:numId="5">
    <w:abstractNumId w:val="4"/>
  </w:num>
  <w:num w:numId="6">
    <w:abstractNumId w:val="11"/>
  </w:num>
  <w:num w:numId="7">
    <w:abstractNumId w:val="10"/>
  </w:num>
  <w:num w:numId="8">
    <w:abstractNumId w:val="1"/>
  </w:num>
  <w:num w:numId="9">
    <w:abstractNumId w:val="17"/>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0"/>
  </w:num>
  <w:num w:numId="14">
    <w:abstractNumId w:val="25"/>
  </w:num>
  <w:num w:numId="15">
    <w:abstractNumId w:val="12"/>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num>
  <w:num w:numId="18">
    <w:abstractNumId w:val="20"/>
  </w:num>
  <w:num w:numId="19">
    <w:abstractNumId w:val="13"/>
  </w:num>
  <w:num w:numId="20">
    <w:abstractNumId w:val="2"/>
    <w:lvlOverride w:ilvl="0">
      <w:startOverride w:val="1"/>
    </w:lvlOverride>
    <w:lvlOverride w:ilvl="1"/>
    <w:lvlOverride w:ilvl="2"/>
    <w:lvlOverride w:ilvl="3"/>
    <w:lvlOverride w:ilvl="4"/>
    <w:lvlOverride w:ilvl="5"/>
    <w:lvlOverride w:ilvl="6"/>
    <w:lvlOverride w:ilvl="7"/>
    <w:lvlOverride w:ilvl="8"/>
  </w:num>
  <w:num w:numId="21">
    <w:abstractNumId w:val="14"/>
  </w:num>
  <w:num w:numId="22">
    <w:abstractNumId w:val="24"/>
  </w:num>
  <w:num w:numId="23">
    <w:abstractNumId w:val="21"/>
  </w:num>
  <w:num w:numId="24">
    <w:abstractNumId w:val="19"/>
  </w:num>
  <w:num w:numId="25">
    <w:abstractNumId w:val="23"/>
  </w:num>
  <w:num w:numId="26">
    <w:abstractNumId w:val="9"/>
  </w:num>
  <w:num w:numId="27">
    <w:abstractNumId w:val="7"/>
  </w:num>
  <w:num w:numId="2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40"/>
    <w:rsid w:val="00000EBF"/>
    <w:rsid w:val="000240D4"/>
    <w:rsid w:val="00025EDC"/>
    <w:rsid w:val="000722E9"/>
    <w:rsid w:val="000E72AD"/>
    <w:rsid w:val="000F1E63"/>
    <w:rsid w:val="00114C91"/>
    <w:rsid w:val="00157286"/>
    <w:rsid w:val="0017667A"/>
    <w:rsid w:val="00196CE4"/>
    <w:rsid w:val="001F30A2"/>
    <w:rsid w:val="00220F06"/>
    <w:rsid w:val="00273F7E"/>
    <w:rsid w:val="0028021E"/>
    <w:rsid w:val="002C0A48"/>
    <w:rsid w:val="002E2143"/>
    <w:rsid w:val="00374A9D"/>
    <w:rsid w:val="0038612E"/>
    <w:rsid w:val="00391E32"/>
    <w:rsid w:val="003A0633"/>
    <w:rsid w:val="003C4BDE"/>
    <w:rsid w:val="003D08D0"/>
    <w:rsid w:val="003F063E"/>
    <w:rsid w:val="003F40F7"/>
    <w:rsid w:val="00413C4E"/>
    <w:rsid w:val="00484C4F"/>
    <w:rsid w:val="004A0A8A"/>
    <w:rsid w:val="004A236C"/>
    <w:rsid w:val="004A4858"/>
    <w:rsid w:val="004B2BEB"/>
    <w:rsid w:val="004D0C41"/>
    <w:rsid w:val="0051278F"/>
    <w:rsid w:val="00523CBE"/>
    <w:rsid w:val="005537DC"/>
    <w:rsid w:val="00571F44"/>
    <w:rsid w:val="00583CC4"/>
    <w:rsid w:val="005975DE"/>
    <w:rsid w:val="005B089E"/>
    <w:rsid w:val="005B5BF3"/>
    <w:rsid w:val="005C00D2"/>
    <w:rsid w:val="005C5B14"/>
    <w:rsid w:val="005C7249"/>
    <w:rsid w:val="005E2831"/>
    <w:rsid w:val="005F5BE2"/>
    <w:rsid w:val="005F6872"/>
    <w:rsid w:val="00644815"/>
    <w:rsid w:val="0065565C"/>
    <w:rsid w:val="0066681C"/>
    <w:rsid w:val="00666E0A"/>
    <w:rsid w:val="0067731D"/>
    <w:rsid w:val="006A69C6"/>
    <w:rsid w:val="006E28F6"/>
    <w:rsid w:val="007019A6"/>
    <w:rsid w:val="007674D9"/>
    <w:rsid w:val="007A49EE"/>
    <w:rsid w:val="007B72D5"/>
    <w:rsid w:val="007F762E"/>
    <w:rsid w:val="00800625"/>
    <w:rsid w:val="00826427"/>
    <w:rsid w:val="00827ACA"/>
    <w:rsid w:val="008349C0"/>
    <w:rsid w:val="0085279E"/>
    <w:rsid w:val="0086756F"/>
    <w:rsid w:val="008759F7"/>
    <w:rsid w:val="008A7BE6"/>
    <w:rsid w:val="008B5439"/>
    <w:rsid w:val="008C5C35"/>
    <w:rsid w:val="008E1B0E"/>
    <w:rsid w:val="008E6ED6"/>
    <w:rsid w:val="0090303D"/>
    <w:rsid w:val="009056C5"/>
    <w:rsid w:val="00925A6D"/>
    <w:rsid w:val="00931548"/>
    <w:rsid w:val="00950CA8"/>
    <w:rsid w:val="0095511A"/>
    <w:rsid w:val="009677B9"/>
    <w:rsid w:val="009706BE"/>
    <w:rsid w:val="009737B6"/>
    <w:rsid w:val="00A03FED"/>
    <w:rsid w:val="00A05734"/>
    <w:rsid w:val="00A355B6"/>
    <w:rsid w:val="00A40043"/>
    <w:rsid w:val="00A5300D"/>
    <w:rsid w:val="00A56FFB"/>
    <w:rsid w:val="00A60372"/>
    <w:rsid w:val="00A65008"/>
    <w:rsid w:val="00A72228"/>
    <w:rsid w:val="00A87B12"/>
    <w:rsid w:val="00AB7FC7"/>
    <w:rsid w:val="00AC185B"/>
    <w:rsid w:val="00AF5E90"/>
    <w:rsid w:val="00B10B5A"/>
    <w:rsid w:val="00B11A06"/>
    <w:rsid w:val="00B37D02"/>
    <w:rsid w:val="00B62537"/>
    <w:rsid w:val="00B628E3"/>
    <w:rsid w:val="00B67C3D"/>
    <w:rsid w:val="00B73976"/>
    <w:rsid w:val="00B93240"/>
    <w:rsid w:val="00BA1218"/>
    <w:rsid w:val="00BA5AF6"/>
    <w:rsid w:val="00BE7870"/>
    <w:rsid w:val="00C062D5"/>
    <w:rsid w:val="00C17AE7"/>
    <w:rsid w:val="00C6472B"/>
    <w:rsid w:val="00C80428"/>
    <w:rsid w:val="00C8314D"/>
    <w:rsid w:val="00C85BBE"/>
    <w:rsid w:val="00CB094B"/>
    <w:rsid w:val="00CC53A5"/>
    <w:rsid w:val="00CC5461"/>
    <w:rsid w:val="00CD58D2"/>
    <w:rsid w:val="00CD5ED9"/>
    <w:rsid w:val="00CD6929"/>
    <w:rsid w:val="00CF6329"/>
    <w:rsid w:val="00D20747"/>
    <w:rsid w:val="00D21822"/>
    <w:rsid w:val="00D21F9D"/>
    <w:rsid w:val="00D622FB"/>
    <w:rsid w:val="00D84EB3"/>
    <w:rsid w:val="00DB1FE7"/>
    <w:rsid w:val="00DD6C3D"/>
    <w:rsid w:val="00DE38CF"/>
    <w:rsid w:val="00E13010"/>
    <w:rsid w:val="00E51E70"/>
    <w:rsid w:val="00E72988"/>
    <w:rsid w:val="00E76DBF"/>
    <w:rsid w:val="00E951E0"/>
    <w:rsid w:val="00EB3BC0"/>
    <w:rsid w:val="00EB64C4"/>
    <w:rsid w:val="00EB7372"/>
    <w:rsid w:val="00ED2DDC"/>
    <w:rsid w:val="00EF5F1D"/>
    <w:rsid w:val="00F07F17"/>
    <w:rsid w:val="00F32A8A"/>
    <w:rsid w:val="00F3388C"/>
    <w:rsid w:val="00F50C66"/>
    <w:rsid w:val="00F531D4"/>
    <w:rsid w:val="00F73D1E"/>
    <w:rsid w:val="00FA23CF"/>
    <w:rsid w:val="00FC7843"/>
    <w:rsid w:val="00FE7450"/>
    <w:rsid w:val="00FF56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4B795D"/>
  <w15:chartTrackingRefBased/>
  <w15:docId w15:val="{1AA0E84C-1E3A-46EA-9BB0-7337B1E7D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21F9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E2143"/>
    <w:pPr>
      <w:keepNext/>
      <w:keepLines/>
      <w:spacing w:before="40" w:after="0"/>
      <w:outlineLvl w:val="1"/>
    </w:pPr>
    <w:rPr>
      <w:rFonts w:asciiTheme="majorHAnsi" w:eastAsiaTheme="majorEastAsia" w:hAnsiTheme="majorHAnsi" w:cstheme="majorBidi"/>
      <w:b/>
      <w:color w:val="2E74B5" w:themeColor="accent1" w:themeShade="BF"/>
      <w:sz w:val="26"/>
      <w:szCs w:val="26"/>
    </w:rPr>
  </w:style>
  <w:style w:type="paragraph" w:styleId="Heading3">
    <w:name w:val="heading 3"/>
    <w:basedOn w:val="Normal"/>
    <w:next w:val="Normal"/>
    <w:link w:val="Heading3Char"/>
    <w:uiPriority w:val="9"/>
    <w:unhideWhenUsed/>
    <w:qFormat/>
    <w:rsid w:val="002E214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2E214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5F6872"/>
    <w:pPr>
      <w:ind w:left="720"/>
      <w:contextualSpacing/>
    </w:pPr>
  </w:style>
  <w:style w:type="character" w:styleId="CommentReference">
    <w:name w:val="annotation reference"/>
    <w:basedOn w:val="DefaultParagraphFont"/>
    <w:uiPriority w:val="99"/>
    <w:semiHidden/>
    <w:unhideWhenUsed/>
    <w:rsid w:val="00F50C66"/>
    <w:rPr>
      <w:sz w:val="16"/>
      <w:szCs w:val="16"/>
    </w:rPr>
  </w:style>
  <w:style w:type="paragraph" w:styleId="CommentText">
    <w:name w:val="annotation text"/>
    <w:basedOn w:val="Normal"/>
    <w:link w:val="CommentTextChar"/>
    <w:uiPriority w:val="99"/>
    <w:semiHidden/>
    <w:unhideWhenUsed/>
    <w:rsid w:val="00F50C66"/>
    <w:pPr>
      <w:spacing w:line="240" w:lineRule="auto"/>
    </w:pPr>
    <w:rPr>
      <w:sz w:val="20"/>
      <w:szCs w:val="20"/>
    </w:rPr>
  </w:style>
  <w:style w:type="character" w:customStyle="1" w:styleId="CommentTextChar">
    <w:name w:val="Comment Text Char"/>
    <w:basedOn w:val="DefaultParagraphFont"/>
    <w:link w:val="CommentText"/>
    <w:uiPriority w:val="99"/>
    <w:semiHidden/>
    <w:rsid w:val="00F50C66"/>
    <w:rPr>
      <w:sz w:val="20"/>
      <w:szCs w:val="20"/>
    </w:rPr>
  </w:style>
  <w:style w:type="paragraph" w:styleId="CommentSubject">
    <w:name w:val="annotation subject"/>
    <w:basedOn w:val="CommentText"/>
    <w:next w:val="CommentText"/>
    <w:link w:val="CommentSubjectChar"/>
    <w:uiPriority w:val="99"/>
    <w:semiHidden/>
    <w:unhideWhenUsed/>
    <w:rsid w:val="00F50C66"/>
    <w:rPr>
      <w:b/>
      <w:bCs/>
    </w:rPr>
  </w:style>
  <w:style w:type="character" w:customStyle="1" w:styleId="CommentSubjectChar">
    <w:name w:val="Comment Subject Char"/>
    <w:basedOn w:val="CommentTextChar"/>
    <w:link w:val="CommentSubject"/>
    <w:uiPriority w:val="99"/>
    <w:semiHidden/>
    <w:rsid w:val="00F50C66"/>
    <w:rPr>
      <w:b/>
      <w:bCs/>
      <w:sz w:val="20"/>
      <w:szCs w:val="20"/>
    </w:rPr>
  </w:style>
  <w:style w:type="paragraph" w:styleId="BalloonText">
    <w:name w:val="Balloon Text"/>
    <w:basedOn w:val="Normal"/>
    <w:link w:val="BalloonTextChar"/>
    <w:uiPriority w:val="99"/>
    <w:semiHidden/>
    <w:unhideWhenUsed/>
    <w:rsid w:val="00F50C6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0C66"/>
    <w:rPr>
      <w:rFonts w:ascii="Segoe UI" w:hAnsi="Segoe UI" w:cs="Segoe UI"/>
      <w:sz w:val="18"/>
      <w:szCs w:val="18"/>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B11A06"/>
  </w:style>
  <w:style w:type="table" w:styleId="GridTable4-Accent5">
    <w:name w:val="Grid Table 4 Accent 5"/>
    <w:basedOn w:val="TableNormal"/>
    <w:uiPriority w:val="49"/>
    <w:rsid w:val="00B11A06"/>
    <w:pPr>
      <w:spacing w:after="0" w:line="240" w:lineRule="auto"/>
    </w:pPr>
    <w:tblPr>
      <w:tblStyleRowBandSize w:val="1"/>
      <w:tblStyleColBandSize w:val="1"/>
      <w:tblInd w:w="0" w:type="nil"/>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Header">
    <w:name w:val="header"/>
    <w:basedOn w:val="Normal"/>
    <w:link w:val="HeaderChar"/>
    <w:uiPriority w:val="99"/>
    <w:unhideWhenUsed/>
    <w:rsid w:val="003F06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063E"/>
  </w:style>
  <w:style w:type="paragraph" w:styleId="Footer">
    <w:name w:val="footer"/>
    <w:basedOn w:val="Normal"/>
    <w:link w:val="FooterChar"/>
    <w:uiPriority w:val="99"/>
    <w:unhideWhenUsed/>
    <w:rsid w:val="003F06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063E"/>
  </w:style>
  <w:style w:type="character" w:customStyle="1" w:styleId="Heading2Char">
    <w:name w:val="Heading 2 Char"/>
    <w:basedOn w:val="DefaultParagraphFont"/>
    <w:link w:val="Heading2"/>
    <w:uiPriority w:val="9"/>
    <w:rsid w:val="002E2143"/>
    <w:rPr>
      <w:rFonts w:asciiTheme="majorHAnsi" w:eastAsiaTheme="majorEastAsia" w:hAnsiTheme="majorHAnsi" w:cstheme="majorBidi"/>
      <w:b/>
      <w:color w:val="2E74B5" w:themeColor="accent1" w:themeShade="BF"/>
      <w:sz w:val="26"/>
      <w:szCs w:val="26"/>
    </w:rPr>
  </w:style>
  <w:style w:type="character" w:customStyle="1" w:styleId="Heading1Char">
    <w:name w:val="Heading 1 Char"/>
    <w:basedOn w:val="DefaultParagraphFont"/>
    <w:link w:val="Heading1"/>
    <w:uiPriority w:val="9"/>
    <w:rsid w:val="00D21F9D"/>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2E214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2E2143"/>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928246">
      <w:bodyDiv w:val="1"/>
      <w:marLeft w:val="0"/>
      <w:marRight w:val="0"/>
      <w:marTop w:val="0"/>
      <w:marBottom w:val="0"/>
      <w:divBdr>
        <w:top w:val="none" w:sz="0" w:space="0" w:color="auto"/>
        <w:left w:val="none" w:sz="0" w:space="0" w:color="auto"/>
        <w:bottom w:val="none" w:sz="0" w:space="0" w:color="auto"/>
        <w:right w:val="none" w:sz="0" w:space="0" w:color="auto"/>
      </w:divBdr>
    </w:div>
    <w:div w:id="320429575">
      <w:bodyDiv w:val="1"/>
      <w:marLeft w:val="0"/>
      <w:marRight w:val="0"/>
      <w:marTop w:val="0"/>
      <w:marBottom w:val="0"/>
      <w:divBdr>
        <w:top w:val="none" w:sz="0" w:space="0" w:color="auto"/>
        <w:left w:val="none" w:sz="0" w:space="0" w:color="auto"/>
        <w:bottom w:val="none" w:sz="0" w:space="0" w:color="auto"/>
        <w:right w:val="none" w:sz="0" w:space="0" w:color="auto"/>
      </w:divBdr>
    </w:div>
    <w:div w:id="419570800">
      <w:bodyDiv w:val="1"/>
      <w:marLeft w:val="0"/>
      <w:marRight w:val="0"/>
      <w:marTop w:val="0"/>
      <w:marBottom w:val="0"/>
      <w:divBdr>
        <w:top w:val="none" w:sz="0" w:space="0" w:color="auto"/>
        <w:left w:val="none" w:sz="0" w:space="0" w:color="auto"/>
        <w:bottom w:val="none" w:sz="0" w:space="0" w:color="auto"/>
        <w:right w:val="none" w:sz="0" w:space="0" w:color="auto"/>
      </w:divBdr>
    </w:div>
    <w:div w:id="500312502">
      <w:bodyDiv w:val="1"/>
      <w:marLeft w:val="0"/>
      <w:marRight w:val="0"/>
      <w:marTop w:val="0"/>
      <w:marBottom w:val="0"/>
      <w:divBdr>
        <w:top w:val="none" w:sz="0" w:space="0" w:color="auto"/>
        <w:left w:val="none" w:sz="0" w:space="0" w:color="auto"/>
        <w:bottom w:val="none" w:sz="0" w:space="0" w:color="auto"/>
        <w:right w:val="none" w:sz="0" w:space="0" w:color="auto"/>
      </w:divBdr>
    </w:div>
    <w:div w:id="1082872349">
      <w:bodyDiv w:val="1"/>
      <w:marLeft w:val="0"/>
      <w:marRight w:val="0"/>
      <w:marTop w:val="0"/>
      <w:marBottom w:val="0"/>
      <w:divBdr>
        <w:top w:val="none" w:sz="0" w:space="0" w:color="auto"/>
        <w:left w:val="none" w:sz="0" w:space="0" w:color="auto"/>
        <w:bottom w:val="none" w:sz="0" w:space="0" w:color="auto"/>
        <w:right w:val="none" w:sz="0" w:space="0" w:color="auto"/>
      </w:divBdr>
    </w:div>
    <w:div w:id="1194998520">
      <w:bodyDiv w:val="1"/>
      <w:marLeft w:val="0"/>
      <w:marRight w:val="0"/>
      <w:marTop w:val="0"/>
      <w:marBottom w:val="0"/>
      <w:divBdr>
        <w:top w:val="none" w:sz="0" w:space="0" w:color="auto"/>
        <w:left w:val="none" w:sz="0" w:space="0" w:color="auto"/>
        <w:bottom w:val="none" w:sz="0" w:space="0" w:color="auto"/>
        <w:right w:val="none" w:sz="0" w:space="0" w:color="auto"/>
      </w:divBdr>
    </w:div>
    <w:div w:id="1354383227">
      <w:bodyDiv w:val="1"/>
      <w:marLeft w:val="0"/>
      <w:marRight w:val="0"/>
      <w:marTop w:val="0"/>
      <w:marBottom w:val="0"/>
      <w:divBdr>
        <w:top w:val="none" w:sz="0" w:space="0" w:color="auto"/>
        <w:left w:val="none" w:sz="0" w:space="0" w:color="auto"/>
        <w:bottom w:val="none" w:sz="0" w:space="0" w:color="auto"/>
        <w:right w:val="none" w:sz="0" w:space="0" w:color="auto"/>
      </w:divBdr>
    </w:div>
    <w:div w:id="1516261213">
      <w:bodyDiv w:val="1"/>
      <w:marLeft w:val="0"/>
      <w:marRight w:val="0"/>
      <w:marTop w:val="0"/>
      <w:marBottom w:val="0"/>
      <w:divBdr>
        <w:top w:val="none" w:sz="0" w:space="0" w:color="auto"/>
        <w:left w:val="none" w:sz="0" w:space="0" w:color="auto"/>
        <w:bottom w:val="none" w:sz="0" w:space="0" w:color="auto"/>
        <w:right w:val="none" w:sz="0" w:space="0" w:color="auto"/>
      </w:divBdr>
    </w:div>
    <w:div w:id="1670475148">
      <w:bodyDiv w:val="1"/>
      <w:marLeft w:val="0"/>
      <w:marRight w:val="0"/>
      <w:marTop w:val="0"/>
      <w:marBottom w:val="0"/>
      <w:divBdr>
        <w:top w:val="none" w:sz="0" w:space="0" w:color="auto"/>
        <w:left w:val="none" w:sz="0" w:space="0" w:color="auto"/>
        <w:bottom w:val="none" w:sz="0" w:space="0" w:color="auto"/>
        <w:right w:val="none" w:sz="0" w:space="0" w:color="auto"/>
      </w:divBdr>
    </w:div>
    <w:div w:id="1925842475">
      <w:bodyDiv w:val="1"/>
      <w:marLeft w:val="0"/>
      <w:marRight w:val="0"/>
      <w:marTop w:val="0"/>
      <w:marBottom w:val="0"/>
      <w:divBdr>
        <w:top w:val="none" w:sz="0" w:space="0" w:color="auto"/>
        <w:left w:val="none" w:sz="0" w:space="0" w:color="auto"/>
        <w:bottom w:val="none" w:sz="0" w:space="0" w:color="auto"/>
        <w:right w:val="none" w:sz="0" w:space="0" w:color="auto"/>
      </w:divBdr>
    </w:div>
    <w:div w:id="1945110549">
      <w:bodyDiv w:val="1"/>
      <w:marLeft w:val="0"/>
      <w:marRight w:val="0"/>
      <w:marTop w:val="0"/>
      <w:marBottom w:val="0"/>
      <w:divBdr>
        <w:top w:val="none" w:sz="0" w:space="0" w:color="auto"/>
        <w:left w:val="none" w:sz="0" w:space="0" w:color="auto"/>
        <w:bottom w:val="none" w:sz="0" w:space="0" w:color="auto"/>
        <w:right w:val="none" w:sz="0" w:space="0" w:color="auto"/>
      </w:divBdr>
    </w:div>
    <w:div w:id="2020500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1.jpg@01D778AA.5FEE38A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1" ma:contentTypeDescription="Create a new document." ma:contentTypeScope="" ma:versionID="9341b05bd09571229c22dc96cab6d9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ce7494d2466bcdbb5cb2150fa16f347"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81D9A7-A688-402C-AFDD-68F9EBA51A2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DE77B71-DF5B-4EDB-8F9E-0DD751D74241}">
  <ds:schemaRefs>
    <ds:schemaRef ds:uri="http://schemas.microsoft.com/sharepoint/v3/contenttype/forms"/>
  </ds:schemaRefs>
</ds:datastoreItem>
</file>

<file path=customXml/itemProps3.xml><?xml version="1.0" encoding="utf-8"?>
<ds:datastoreItem xmlns:ds="http://schemas.openxmlformats.org/officeDocument/2006/customXml" ds:itemID="{71247A5A-F76B-4DEC-B94C-98A8E44A23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392B9A-C5B2-4EB8-80E0-4FA2747BA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5</Pages>
  <Words>1811</Words>
  <Characters>10325</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12112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(Aneurin Bevan UHB - Corporate Services)</dc:creator>
  <cp:keywords/>
  <dc:description/>
  <cp:lastModifiedBy>Ross Whitehead (CTM UHB - NCCU)</cp:lastModifiedBy>
  <cp:revision>4</cp:revision>
  <cp:lastPrinted>2021-07-09T13:39:00Z</cp:lastPrinted>
  <dcterms:created xsi:type="dcterms:W3CDTF">2021-07-16T10:11:00Z</dcterms:created>
  <dcterms:modified xsi:type="dcterms:W3CDTF">2021-07-16T16:09:00Z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