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556A1C8E" w14:textId="77777777" w:rsidTr="00BA1AF1">
        <w:trPr>
          <w:cantSplit/>
          <w:trHeight w:val="485"/>
        </w:trPr>
        <w:tc>
          <w:tcPr>
            <w:tcW w:w="3115" w:type="dxa"/>
            <w:vAlign w:val="center"/>
          </w:tcPr>
          <w:p w14:paraId="19365BBD" w14:textId="77777777"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14:paraId="5111EF87" w14:textId="77777777" w:rsidTr="00BA1AF1">
        <w:trPr>
          <w:cantSplit/>
          <w:trHeight w:val="563"/>
        </w:trPr>
        <w:tc>
          <w:tcPr>
            <w:tcW w:w="3115" w:type="dxa"/>
            <w:vAlign w:val="center"/>
          </w:tcPr>
          <w:p w14:paraId="62D64495" w14:textId="25E97A6B" w:rsidR="00FD3005" w:rsidRPr="001D5489" w:rsidRDefault="009916ED" w:rsidP="0020130D">
            <w:pPr>
              <w:jc w:val="center"/>
              <w:rPr>
                <w:rFonts w:ascii="Verdana" w:hAnsi="Verdana"/>
                <w:sz w:val="24"/>
                <w:szCs w:val="24"/>
              </w:rPr>
            </w:pPr>
            <w:r w:rsidRPr="00B36880">
              <w:rPr>
                <w:rFonts w:ascii="Verdana" w:hAnsi="Verdana"/>
                <w:sz w:val="24"/>
                <w:szCs w:val="24"/>
              </w:rPr>
              <w:t>2.</w:t>
            </w:r>
            <w:r w:rsidR="00B36880" w:rsidRPr="00B36880">
              <w:rPr>
                <w:rFonts w:ascii="Verdana" w:hAnsi="Verdana"/>
                <w:sz w:val="24"/>
                <w:szCs w:val="24"/>
              </w:rPr>
              <w:t>4</w:t>
            </w:r>
          </w:p>
        </w:tc>
      </w:tr>
    </w:tbl>
    <w:p w14:paraId="381F015C" w14:textId="77777777" w:rsidR="00BA1AF1" w:rsidRPr="0072351B" w:rsidRDefault="00BA1AF1" w:rsidP="00F2772F">
      <w:pPr>
        <w:spacing w:after="0" w:line="240" w:lineRule="auto"/>
        <w:rPr>
          <w:rFonts w:ascii="Verdana" w:hAnsi="Verdana"/>
          <w:sz w:val="12"/>
          <w:szCs w:val="12"/>
        </w:rPr>
      </w:pPr>
    </w:p>
    <w:tbl>
      <w:tblPr>
        <w:tblStyle w:val="TableGrid"/>
        <w:tblW w:w="9634" w:type="dxa"/>
        <w:tblLook w:val="04A0" w:firstRow="1" w:lastRow="0" w:firstColumn="1" w:lastColumn="0" w:noHBand="0" w:noVBand="1"/>
      </w:tblPr>
      <w:tblGrid>
        <w:gridCol w:w="9634"/>
      </w:tblGrid>
      <w:tr w:rsidR="002338B8" w:rsidRPr="001D5489" w14:paraId="186D1A26" w14:textId="77777777" w:rsidTr="005E14D3">
        <w:trPr>
          <w:trHeight w:val="826"/>
        </w:trPr>
        <w:tc>
          <w:tcPr>
            <w:tcW w:w="9634" w:type="dxa"/>
            <w:vAlign w:val="center"/>
          </w:tcPr>
          <w:p w14:paraId="1883EECE" w14:textId="5E83E73D" w:rsidR="00C7785E" w:rsidRPr="001D5489" w:rsidRDefault="00453701" w:rsidP="00DE1FA7">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3B7C1C">
              <w:rPr>
                <w:rFonts w:ascii="Verdana" w:hAnsi="Verdana" w:cs="Arial"/>
                <w:b/>
                <w:color w:val="000000" w:themeColor="text1"/>
                <w:sz w:val="24"/>
                <w:szCs w:val="24"/>
              </w:rPr>
              <w:t>COMMITTEE</w:t>
            </w:r>
          </w:p>
        </w:tc>
      </w:tr>
    </w:tbl>
    <w:p w14:paraId="2C90D7F5" w14:textId="77777777" w:rsidR="002D02D2" w:rsidRPr="0072351B" w:rsidRDefault="002D02D2" w:rsidP="00F2772F">
      <w:pPr>
        <w:pStyle w:val="NoSpacing"/>
        <w:rPr>
          <w:rFonts w:ascii="Verdana" w:hAnsi="Verdana" w:cs="Arial"/>
          <w:b/>
          <w:color w:val="000000" w:themeColor="text1"/>
          <w:sz w:val="16"/>
          <w:szCs w:val="16"/>
          <w:lang w:val="en-GB"/>
        </w:rPr>
      </w:pPr>
    </w:p>
    <w:tbl>
      <w:tblPr>
        <w:tblStyle w:val="TableGrid"/>
        <w:tblW w:w="9634" w:type="dxa"/>
        <w:tblLook w:val="04A0" w:firstRow="1" w:lastRow="0" w:firstColumn="1" w:lastColumn="0" w:noHBand="0" w:noVBand="1"/>
      </w:tblPr>
      <w:tblGrid>
        <w:gridCol w:w="9634"/>
      </w:tblGrid>
      <w:tr w:rsidR="002338B8" w:rsidRPr="001D5489" w14:paraId="29AF756C" w14:textId="77777777" w:rsidTr="005E14D3">
        <w:trPr>
          <w:trHeight w:val="714"/>
        </w:trPr>
        <w:tc>
          <w:tcPr>
            <w:tcW w:w="9634" w:type="dxa"/>
            <w:vAlign w:val="center"/>
          </w:tcPr>
          <w:p w14:paraId="1C2C2FB4" w14:textId="77777777" w:rsidR="0066532B" w:rsidRDefault="00880080" w:rsidP="00F2772F">
            <w:pPr>
              <w:jc w:val="center"/>
              <w:rPr>
                <w:rFonts w:ascii="Verdana" w:hAnsi="Verdana" w:cs="Arial"/>
                <w:b/>
                <w:sz w:val="24"/>
                <w:szCs w:val="24"/>
              </w:rPr>
            </w:pPr>
            <w:r w:rsidRPr="00880080">
              <w:rPr>
                <w:rFonts w:ascii="Verdana" w:hAnsi="Verdana" w:cs="Arial"/>
                <w:b/>
                <w:sz w:val="24"/>
                <w:szCs w:val="24"/>
              </w:rPr>
              <w:t>UPDATE ON PROGRESS RELATED TO THE EMERGENCY MEDICAL RETRIEVAL AND TRANSFER SERVICE</w:t>
            </w:r>
          </w:p>
          <w:p w14:paraId="4BB995AA" w14:textId="47886740" w:rsidR="001D08F5" w:rsidRPr="001D5489" w:rsidRDefault="0066532B" w:rsidP="00F2772F">
            <w:pPr>
              <w:jc w:val="center"/>
              <w:rPr>
                <w:rFonts w:ascii="Verdana" w:hAnsi="Verdana" w:cs="Arial"/>
                <w:b/>
                <w:sz w:val="24"/>
                <w:szCs w:val="24"/>
              </w:rPr>
            </w:pPr>
            <w:r>
              <w:rPr>
                <w:rFonts w:ascii="Verdana" w:hAnsi="Verdana" w:cs="Arial"/>
                <w:b/>
                <w:sz w:val="24"/>
                <w:szCs w:val="24"/>
              </w:rPr>
              <w:t>(</w:t>
            </w:r>
            <w:r w:rsidR="00880080" w:rsidRPr="00880080">
              <w:rPr>
                <w:rFonts w:ascii="Verdana" w:hAnsi="Verdana" w:cs="Arial"/>
                <w:b/>
                <w:sz w:val="24"/>
                <w:szCs w:val="24"/>
              </w:rPr>
              <w:t>EMRTS CYMRU</w:t>
            </w:r>
            <w:r>
              <w:rPr>
                <w:rFonts w:ascii="Verdana" w:hAnsi="Verdana" w:cs="Arial"/>
                <w:b/>
                <w:sz w:val="24"/>
                <w:szCs w:val="24"/>
              </w:rPr>
              <w:t>) SERVICE REVIEW</w:t>
            </w:r>
          </w:p>
        </w:tc>
      </w:tr>
    </w:tbl>
    <w:p w14:paraId="4B3881D5" w14:textId="77777777" w:rsidR="00577535" w:rsidRPr="0072351B" w:rsidRDefault="00577535" w:rsidP="00F2772F">
      <w:pPr>
        <w:pStyle w:val="NoSpacing"/>
        <w:rPr>
          <w:rFonts w:ascii="Verdana" w:hAnsi="Verdana"/>
          <w:sz w:val="14"/>
          <w:szCs w:val="14"/>
          <w:lang w:val="en-GB"/>
        </w:rPr>
      </w:pPr>
    </w:p>
    <w:tbl>
      <w:tblPr>
        <w:tblStyle w:val="TableGrid"/>
        <w:tblW w:w="9634" w:type="dxa"/>
        <w:tblLook w:val="04A0" w:firstRow="1" w:lastRow="0" w:firstColumn="1" w:lastColumn="0" w:noHBand="0" w:noVBand="1"/>
      </w:tblPr>
      <w:tblGrid>
        <w:gridCol w:w="4248"/>
        <w:gridCol w:w="5386"/>
      </w:tblGrid>
      <w:tr w:rsidR="00577535" w:rsidRPr="001C0C24" w14:paraId="41054FAB" w14:textId="77777777" w:rsidTr="00344184">
        <w:trPr>
          <w:trHeight w:val="561"/>
        </w:trPr>
        <w:tc>
          <w:tcPr>
            <w:tcW w:w="4248" w:type="dxa"/>
            <w:shd w:val="clear" w:color="auto" w:fill="F2F2F2" w:themeFill="background1" w:themeFillShade="F2"/>
            <w:vAlign w:val="center"/>
          </w:tcPr>
          <w:p w14:paraId="51D99ACD"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24147CD2" w14:textId="5D9EB200" w:rsidR="00577535" w:rsidRPr="00B1772A" w:rsidRDefault="000043E6" w:rsidP="00B36880">
            <w:pPr>
              <w:rPr>
                <w:rFonts w:ascii="Verdana" w:hAnsi="Verdana" w:cs="Arial"/>
                <w:color w:val="FF0000"/>
                <w:sz w:val="24"/>
                <w:szCs w:val="24"/>
              </w:rPr>
            </w:pPr>
            <w:r>
              <w:rPr>
                <w:rStyle w:val="Style8"/>
                <w:rFonts w:ascii="Verdana" w:hAnsi="Verdana"/>
                <w:color w:val="000000" w:themeColor="text1"/>
              </w:rPr>
              <w:t>1</w:t>
            </w:r>
            <w:r w:rsidR="00B36880">
              <w:rPr>
                <w:rStyle w:val="Style8"/>
                <w:rFonts w:ascii="Verdana" w:hAnsi="Verdana"/>
                <w:color w:val="000000" w:themeColor="text1"/>
              </w:rPr>
              <w:t>9</w:t>
            </w:r>
            <w:r w:rsidR="00CC7D8D">
              <w:rPr>
                <w:rStyle w:val="Style8"/>
                <w:rFonts w:ascii="Verdana" w:hAnsi="Verdana"/>
                <w:color w:val="000000" w:themeColor="text1"/>
              </w:rPr>
              <w:t>/0</w:t>
            </w:r>
            <w:r w:rsidR="00B36880">
              <w:rPr>
                <w:rStyle w:val="Style8"/>
                <w:rFonts w:ascii="Verdana" w:hAnsi="Verdana"/>
                <w:color w:val="000000" w:themeColor="text1"/>
              </w:rPr>
              <w:t>9</w:t>
            </w:r>
            <w:r w:rsidR="00CC7D8D">
              <w:rPr>
                <w:rStyle w:val="Style8"/>
                <w:rFonts w:ascii="Verdana" w:hAnsi="Verdana"/>
                <w:color w:val="000000" w:themeColor="text1"/>
              </w:rPr>
              <w:t>/</w:t>
            </w:r>
            <w:r w:rsidR="00D567E1" w:rsidRPr="00BF02FF">
              <w:rPr>
                <w:rStyle w:val="Style8"/>
                <w:rFonts w:ascii="Verdana" w:hAnsi="Verdana"/>
                <w:color w:val="000000" w:themeColor="text1"/>
              </w:rPr>
              <w:t>2</w:t>
            </w:r>
            <w:r w:rsidR="00D567E1" w:rsidRPr="00BF02FF">
              <w:rPr>
                <w:rStyle w:val="Style8"/>
                <w:color w:val="000000" w:themeColor="text1"/>
              </w:rPr>
              <w:t>0</w:t>
            </w:r>
            <w:r w:rsidR="00B1772A" w:rsidRPr="00BF02FF">
              <w:rPr>
                <w:rStyle w:val="Style8"/>
                <w:rFonts w:ascii="Verdana" w:hAnsi="Verdana"/>
                <w:color w:val="000000" w:themeColor="text1"/>
              </w:rPr>
              <w:t>23</w:t>
            </w:r>
          </w:p>
        </w:tc>
      </w:tr>
    </w:tbl>
    <w:p w14:paraId="03CE22A0" w14:textId="77777777" w:rsidR="00861CE5" w:rsidRPr="0072351B" w:rsidRDefault="00861CE5" w:rsidP="00F2772F">
      <w:pPr>
        <w:pStyle w:val="NoSpacing"/>
        <w:rPr>
          <w:rFonts w:ascii="Verdana" w:hAnsi="Verdana" w:cs="Arial"/>
          <w:sz w:val="14"/>
          <w:szCs w:val="14"/>
          <w:lang w:val="en-GB"/>
        </w:rPr>
      </w:pPr>
    </w:p>
    <w:tbl>
      <w:tblPr>
        <w:tblStyle w:val="TableGrid"/>
        <w:tblW w:w="9634" w:type="dxa"/>
        <w:tblLook w:val="04A0" w:firstRow="1" w:lastRow="0" w:firstColumn="1" w:lastColumn="0" w:noHBand="0" w:noVBand="1"/>
      </w:tblPr>
      <w:tblGrid>
        <w:gridCol w:w="4248"/>
        <w:gridCol w:w="5386"/>
      </w:tblGrid>
      <w:tr w:rsidR="00380B51" w:rsidRPr="001D5489" w14:paraId="4BF3106C" w14:textId="77777777" w:rsidTr="00344184">
        <w:trPr>
          <w:trHeight w:val="573"/>
        </w:trPr>
        <w:tc>
          <w:tcPr>
            <w:tcW w:w="4248" w:type="dxa"/>
            <w:shd w:val="clear" w:color="auto" w:fill="F2F2F2" w:themeFill="background1" w:themeFillShade="F2"/>
            <w:vAlign w:val="center"/>
          </w:tcPr>
          <w:p w14:paraId="1612FCE4"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7C631C"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46C9E4C3" w14:textId="77777777" w:rsidR="00380B51" w:rsidRPr="0072351B" w:rsidRDefault="00380B51" w:rsidP="00F2772F">
      <w:pPr>
        <w:pStyle w:val="NoSpacing"/>
        <w:rPr>
          <w:rFonts w:ascii="Verdana" w:hAnsi="Verdana" w:cs="Arial"/>
          <w:sz w:val="14"/>
          <w:szCs w:val="14"/>
          <w:lang w:val="en-GB"/>
        </w:rPr>
      </w:pPr>
    </w:p>
    <w:tbl>
      <w:tblPr>
        <w:tblStyle w:val="TableGrid"/>
        <w:tblW w:w="9634" w:type="dxa"/>
        <w:tblLook w:val="04A0" w:firstRow="1" w:lastRow="0" w:firstColumn="1" w:lastColumn="0" w:noHBand="0" w:noVBand="1"/>
      </w:tblPr>
      <w:tblGrid>
        <w:gridCol w:w="4248"/>
        <w:gridCol w:w="5386"/>
      </w:tblGrid>
      <w:tr w:rsidR="00634623" w:rsidRPr="001D5489" w14:paraId="3ADF309A" w14:textId="77777777" w:rsidTr="00344184">
        <w:trPr>
          <w:trHeight w:val="571"/>
        </w:trPr>
        <w:tc>
          <w:tcPr>
            <w:tcW w:w="4248" w:type="dxa"/>
            <w:shd w:val="clear" w:color="auto" w:fill="F2F2F2" w:themeFill="background1" w:themeFillShade="F2"/>
            <w:vAlign w:val="center"/>
          </w:tcPr>
          <w:p w14:paraId="4A59EB66"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6A88ABB" w14:textId="01890227" w:rsidR="00634623" w:rsidRPr="001D5489" w:rsidRDefault="007A0970" w:rsidP="00F2772F">
                <w:pPr>
                  <w:pStyle w:val="NoSpacing"/>
                  <w:rPr>
                    <w:rFonts w:ascii="Verdana" w:hAnsi="Verdana" w:cs="Arial"/>
                    <w:sz w:val="24"/>
                    <w:szCs w:val="24"/>
                    <w:lang w:val="en-GB"/>
                  </w:rPr>
                </w:pPr>
                <w:r>
                  <w:rPr>
                    <w:rStyle w:val="Style33"/>
                    <w:rFonts w:ascii="Verdana" w:hAnsi="Verdana"/>
                    <w:sz w:val="24"/>
                    <w:szCs w:val="24"/>
                    <w:lang w:val="en-GB"/>
                  </w:rPr>
                  <w:t>Not Applicable - Public Report</w:t>
                </w:r>
              </w:p>
            </w:tc>
          </w:sdtContent>
        </w:sdt>
      </w:tr>
    </w:tbl>
    <w:p w14:paraId="1F5869C6" w14:textId="77777777" w:rsidR="00577535" w:rsidRPr="0072351B" w:rsidRDefault="00577535" w:rsidP="00F2772F">
      <w:pPr>
        <w:pStyle w:val="NoSpacing"/>
        <w:rPr>
          <w:rFonts w:ascii="Verdana" w:hAnsi="Verdana"/>
          <w:sz w:val="14"/>
          <w:szCs w:val="14"/>
          <w:lang w:val="en-GB"/>
        </w:rPr>
      </w:pPr>
    </w:p>
    <w:tbl>
      <w:tblPr>
        <w:tblStyle w:val="TableGrid"/>
        <w:tblW w:w="9634" w:type="dxa"/>
        <w:tblLook w:val="04A0" w:firstRow="1" w:lastRow="0" w:firstColumn="1" w:lastColumn="0" w:noHBand="0" w:noVBand="1"/>
      </w:tblPr>
      <w:tblGrid>
        <w:gridCol w:w="4248"/>
        <w:gridCol w:w="5386"/>
      </w:tblGrid>
      <w:tr w:rsidR="002D02D2" w:rsidRPr="001D5489" w14:paraId="448938F8" w14:textId="77777777" w:rsidTr="00344184">
        <w:trPr>
          <w:trHeight w:val="555"/>
        </w:trPr>
        <w:tc>
          <w:tcPr>
            <w:tcW w:w="4248" w:type="dxa"/>
            <w:shd w:val="clear" w:color="auto" w:fill="F2F2F2" w:themeFill="background1" w:themeFillShade="F2"/>
            <w:vAlign w:val="center"/>
          </w:tcPr>
          <w:p w14:paraId="1DDEA500"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22EE26C0" w14:textId="43286EEE" w:rsidR="00BF62C5" w:rsidRDefault="00CC7D8D" w:rsidP="00BF62C5">
            <w:pPr>
              <w:rPr>
                <w:rFonts w:ascii="Verdana" w:hAnsi="Verdana"/>
                <w:sz w:val="24"/>
                <w:szCs w:val="24"/>
              </w:rPr>
            </w:pPr>
            <w:r>
              <w:rPr>
                <w:rFonts w:ascii="Verdana" w:hAnsi="Verdana"/>
                <w:sz w:val="24"/>
                <w:szCs w:val="24"/>
              </w:rPr>
              <w:t xml:space="preserve">Lee Leyshon, </w:t>
            </w:r>
            <w:r w:rsidR="00BF62C5">
              <w:rPr>
                <w:rFonts w:ascii="Verdana" w:hAnsi="Verdana"/>
                <w:sz w:val="24"/>
                <w:szCs w:val="24"/>
              </w:rPr>
              <w:t xml:space="preserve">Deputy </w:t>
            </w:r>
            <w:r>
              <w:rPr>
                <w:rFonts w:ascii="Verdana" w:hAnsi="Verdana"/>
                <w:sz w:val="24"/>
                <w:szCs w:val="24"/>
              </w:rPr>
              <w:t>Director Communications and Engagement, EASC Team</w:t>
            </w:r>
            <w:r w:rsidR="00BF62C5">
              <w:rPr>
                <w:rFonts w:ascii="Verdana" w:hAnsi="Verdana"/>
                <w:sz w:val="24"/>
                <w:szCs w:val="24"/>
              </w:rPr>
              <w:t xml:space="preserve"> </w:t>
            </w:r>
          </w:p>
          <w:p w14:paraId="37BACD1B" w14:textId="3D2A51A8" w:rsidR="00747CDC" w:rsidRDefault="00BF62C5" w:rsidP="00BF62C5">
            <w:pPr>
              <w:jc w:val="both"/>
              <w:rPr>
                <w:rFonts w:ascii="Verdana" w:hAnsi="Verdana"/>
                <w:sz w:val="24"/>
                <w:szCs w:val="24"/>
              </w:rPr>
            </w:pPr>
            <w:r w:rsidRPr="00000EA2">
              <w:rPr>
                <w:rFonts w:ascii="Verdana" w:hAnsi="Verdana"/>
                <w:sz w:val="24"/>
                <w:szCs w:val="24"/>
              </w:rPr>
              <w:t>Ross Whitehead, Deputy Chief Ambulance Services Commissioner, EASC Team</w:t>
            </w:r>
          </w:p>
          <w:p w14:paraId="016CC333" w14:textId="4CB1F3C1" w:rsidR="0072351B" w:rsidRPr="0072351B" w:rsidRDefault="00BF62C5" w:rsidP="00BF62C5">
            <w:pPr>
              <w:jc w:val="both"/>
              <w:rPr>
                <w:rFonts w:ascii="Verdana" w:hAnsi="Verdana"/>
                <w:sz w:val="24"/>
                <w:szCs w:val="24"/>
              </w:rPr>
            </w:pPr>
            <w:r>
              <w:rPr>
                <w:rFonts w:ascii="Verdana" w:hAnsi="Verdana"/>
                <w:sz w:val="24"/>
                <w:szCs w:val="24"/>
              </w:rPr>
              <w:t>Matthew Edwards, Head of Commissioning and Performance, EASC Team</w:t>
            </w:r>
          </w:p>
        </w:tc>
      </w:tr>
      <w:tr w:rsidR="003E2FB0" w:rsidRPr="001D5489" w14:paraId="5BC465CD" w14:textId="77777777" w:rsidTr="00344184">
        <w:trPr>
          <w:trHeight w:val="549"/>
        </w:trPr>
        <w:tc>
          <w:tcPr>
            <w:tcW w:w="4248" w:type="dxa"/>
            <w:shd w:val="clear" w:color="auto" w:fill="F2F2F2" w:themeFill="background1" w:themeFillShade="F2"/>
            <w:vAlign w:val="center"/>
          </w:tcPr>
          <w:p w14:paraId="5F5B59D6"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4E924095" w14:textId="61E12022" w:rsidR="00DD1A6E" w:rsidRPr="0072351B" w:rsidRDefault="008B4481" w:rsidP="00DD1A6E">
            <w:pPr>
              <w:jc w:val="both"/>
              <w:rPr>
                <w:rFonts w:ascii="Verdana" w:hAnsi="Verdana"/>
                <w:sz w:val="24"/>
                <w:szCs w:val="24"/>
              </w:rPr>
            </w:pPr>
            <w:r>
              <w:rPr>
                <w:rFonts w:ascii="Verdana" w:hAnsi="Verdana"/>
                <w:sz w:val="24"/>
                <w:szCs w:val="24"/>
              </w:rPr>
              <w:t xml:space="preserve">Lee Leyshon, </w:t>
            </w:r>
            <w:r w:rsidR="00BF62C5">
              <w:rPr>
                <w:rFonts w:ascii="Verdana" w:hAnsi="Verdana"/>
                <w:sz w:val="24"/>
                <w:szCs w:val="24"/>
              </w:rPr>
              <w:t xml:space="preserve">Deputy </w:t>
            </w:r>
            <w:r>
              <w:rPr>
                <w:rFonts w:ascii="Verdana" w:hAnsi="Verdana"/>
                <w:sz w:val="24"/>
                <w:szCs w:val="24"/>
              </w:rPr>
              <w:t>Director Communications</w:t>
            </w:r>
            <w:r w:rsidR="00D106CD">
              <w:rPr>
                <w:rFonts w:ascii="Verdana" w:hAnsi="Verdana"/>
                <w:sz w:val="24"/>
                <w:szCs w:val="24"/>
              </w:rPr>
              <w:t xml:space="preserve"> and Engagement</w:t>
            </w:r>
            <w:r w:rsidR="00E739D4">
              <w:rPr>
                <w:rFonts w:ascii="Verdana" w:hAnsi="Verdana"/>
                <w:sz w:val="24"/>
                <w:szCs w:val="24"/>
              </w:rPr>
              <w:t>, EASC Team</w:t>
            </w:r>
          </w:p>
        </w:tc>
      </w:tr>
      <w:tr w:rsidR="00F5597C" w:rsidRPr="001D5489" w14:paraId="72D6FB57" w14:textId="77777777" w:rsidTr="00344184">
        <w:trPr>
          <w:trHeight w:val="549"/>
        </w:trPr>
        <w:tc>
          <w:tcPr>
            <w:tcW w:w="4248" w:type="dxa"/>
            <w:shd w:val="clear" w:color="auto" w:fill="F2F2F2" w:themeFill="background1" w:themeFillShade="F2"/>
            <w:vAlign w:val="center"/>
          </w:tcPr>
          <w:p w14:paraId="188242DD"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584BE682"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3C752AF2" w14:textId="77777777" w:rsidR="002D02D2" w:rsidRPr="0072351B" w:rsidRDefault="002D02D2" w:rsidP="00F2772F">
      <w:pPr>
        <w:pStyle w:val="NoSpacing"/>
        <w:rPr>
          <w:rFonts w:ascii="Verdana" w:hAnsi="Verdana" w:cs="Arial"/>
          <w:sz w:val="16"/>
          <w:szCs w:val="16"/>
          <w:lang w:val="en-GB"/>
        </w:rPr>
      </w:pPr>
    </w:p>
    <w:tbl>
      <w:tblPr>
        <w:tblStyle w:val="TableGrid"/>
        <w:tblW w:w="9634" w:type="dxa"/>
        <w:tblLook w:val="04A0" w:firstRow="1" w:lastRow="0" w:firstColumn="1" w:lastColumn="0" w:noHBand="0" w:noVBand="1"/>
      </w:tblPr>
      <w:tblGrid>
        <w:gridCol w:w="4248"/>
        <w:gridCol w:w="5386"/>
      </w:tblGrid>
      <w:tr w:rsidR="00612035" w:rsidRPr="001D5489" w14:paraId="19DCEE11" w14:textId="77777777" w:rsidTr="00344184">
        <w:trPr>
          <w:trHeight w:val="669"/>
        </w:trPr>
        <w:tc>
          <w:tcPr>
            <w:tcW w:w="4248" w:type="dxa"/>
            <w:shd w:val="clear" w:color="auto" w:fill="F2F2F2" w:themeFill="background1" w:themeFillShade="F2"/>
            <w:vAlign w:val="center"/>
          </w:tcPr>
          <w:p w14:paraId="75FD66F1" w14:textId="74D1D778" w:rsidR="003E43AD" w:rsidRPr="001D5489" w:rsidRDefault="00344184" w:rsidP="00F2772F">
            <w:pPr>
              <w:rPr>
                <w:rFonts w:ascii="Verdana" w:hAnsi="Verdana" w:cs="Arial"/>
                <w:b/>
                <w:sz w:val="24"/>
                <w:szCs w:val="24"/>
              </w:rPr>
            </w:pPr>
            <w:r w:rsidRPr="00DD1A6E">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563345F" w14:textId="45EAA64B" w:rsidR="00EA7C24" w:rsidRPr="001D5489" w:rsidRDefault="00DD1A6E" w:rsidP="00F2772F">
                <w:pPr>
                  <w:rPr>
                    <w:rFonts w:ascii="Verdana" w:hAnsi="Verdana" w:cs="Arial"/>
                    <w:color w:val="FF0000"/>
                    <w:sz w:val="24"/>
                    <w:szCs w:val="24"/>
                  </w:rPr>
                </w:pPr>
                <w:r>
                  <w:rPr>
                    <w:rStyle w:val="Style17"/>
                    <w:rFonts w:ascii="Verdana" w:hAnsi="Verdana"/>
                    <w:sz w:val="24"/>
                    <w:szCs w:val="24"/>
                  </w:rPr>
                  <w:t>FOR NOTING</w:t>
                </w:r>
              </w:p>
            </w:tc>
          </w:sdtContent>
        </w:sdt>
      </w:tr>
    </w:tbl>
    <w:p w14:paraId="4BA5B594" w14:textId="77777777" w:rsidR="00344184" w:rsidRPr="001D5489" w:rsidRDefault="00344184" w:rsidP="00F2772F">
      <w:pPr>
        <w:pStyle w:val="NoSpacing"/>
        <w:rPr>
          <w:rFonts w:ascii="Verdana" w:hAnsi="Verdana" w:cs="Arial"/>
          <w:sz w:val="24"/>
          <w:szCs w:val="24"/>
          <w:lang w:val="en-GB"/>
        </w:rPr>
      </w:pPr>
    </w:p>
    <w:p w14:paraId="0A8DC077" w14:textId="77777777" w:rsidR="0072351B" w:rsidRPr="001D5489" w:rsidRDefault="0072351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7C6A16C8" w14:textId="77777777" w:rsidTr="00E55D6E">
        <w:trPr>
          <w:trHeight w:val="264"/>
        </w:trPr>
        <w:tc>
          <w:tcPr>
            <w:tcW w:w="9634" w:type="dxa"/>
            <w:gridSpan w:val="2"/>
            <w:shd w:val="clear" w:color="auto" w:fill="F2F2F2" w:themeFill="background1" w:themeFillShade="F2"/>
            <w:vAlign w:val="center"/>
          </w:tcPr>
          <w:p w14:paraId="7FEB2EA9" w14:textId="77777777" w:rsidR="00577535" w:rsidRPr="001D5489" w:rsidRDefault="00577535" w:rsidP="00F2772F">
            <w:pPr>
              <w:rPr>
                <w:rFonts w:ascii="Verdana" w:hAnsi="Verdana" w:cs="Arial"/>
                <w:sz w:val="24"/>
                <w:szCs w:val="24"/>
              </w:rPr>
            </w:pPr>
            <w:r w:rsidRPr="001D5489">
              <w:rPr>
                <w:rFonts w:ascii="Verdana" w:hAnsi="Verdana" w:cs="Arial"/>
                <w:b/>
                <w:sz w:val="24"/>
                <w:szCs w:val="24"/>
              </w:rPr>
              <w:t>ACRONYMS</w:t>
            </w:r>
          </w:p>
        </w:tc>
      </w:tr>
      <w:tr w:rsidR="00577535" w:rsidRPr="001D5489" w14:paraId="1B7402DA" w14:textId="77777777" w:rsidTr="00AE683D">
        <w:trPr>
          <w:trHeight w:val="549"/>
        </w:trPr>
        <w:tc>
          <w:tcPr>
            <w:tcW w:w="1049" w:type="dxa"/>
            <w:shd w:val="clear" w:color="auto" w:fill="FFFFFF" w:themeFill="background1"/>
          </w:tcPr>
          <w:p w14:paraId="44BEB7B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CASC</w:t>
            </w:r>
          </w:p>
          <w:p w14:paraId="48240520" w14:textId="03D0DDFF" w:rsidR="004102D4" w:rsidRDefault="004102D4" w:rsidP="00F2772F">
            <w:pPr>
              <w:rPr>
                <w:rFonts w:ascii="Verdana" w:hAnsi="Verdana" w:cs="Arial"/>
                <w:sz w:val="24"/>
                <w:szCs w:val="24"/>
              </w:rPr>
            </w:pPr>
            <w:r>
              <w:rPr>
                <w:rFonts w:ascii="Verdana" w:hAnsi="Verdana" w:cs="Arial"/>
                <w:sz w:val="24"/>
                <w:szCs w:val="24"/>
              </w:rPr>
              <w:t>ED</w:t>
            </w:r>
          </w:p>
          <w:p w14:paraId="639A6109" w14:textId="30C67284" w:rsidR="00F80AC9" w:rsidRPr="001D5489" w:rsidRDefault="00F80AC9" w:rsidP="00F2772F">
            <w:pPr>
              <w:rPr>
                <w:rFonts w:ascii="Verdana" w:hAnsi="Verdana" w:cs="Arial"/>
                <w:sz w:val="24"/>
                <w:szCs w:val="24"/>
              </w:rPr>
            </w:pPr>
            <w:r w:rsidRPr="001D5489">
              <w:rPr>
                <w:rFonts w:ascii="Verdana" w:hAnsi="Verdana" w:cs="Arial"/>
                <w:sz w:val="24"/>
                <w:szCs w:val="24"/>
              </w:rPr>
              <w:t>EMRTS</w:t>
            </w:r>
          </w:p>
          <w:p w14:paraId="56709A6F" w14:textId="77777777" w:rsidR="008E5314" w:rsidRDefault="008E5314" w:rsidP="00F2772F">
            <w:pPr>
              <w:rPr>
                <w:rFonts w:ascii="Verdana" w:hAnsi="Verdana" w:cs="Arial"/>
                <w:sz w:val="24"/>
                <w:szCs w:val="24"/>
              </w:rPr>
            </w:pPr>
            <w:r w:rsidRPr="001D5489">
              <w:rPr>
                <w:rFonts w:ascii="Verdana" w:hAnsi="Verdana" w:cs="Arial"/>
                <w:sz w:val="24"/>
                <w:szCs w:val="24"/>
              </w:rPr>
              <w:t>WAST</w:t>
            </w:r>
          </w:p>
          <w:p w14:paraId="594A7AAC" w14:textId="77777777" w:rsidR="000043E6" w:rsidRDefault="000043E6" w:rsidP="00F2772F">
            <w:pPr>
              <w:rPr>
                <w:rFonts w:ascii="Verdana" w:hAnsi="Verdana" w:cs="Arial"/>
                <w:sz w:val="24"/>
                <w:szCs w:val="24"/>
              </w:rPr>
            </w:pPr>
            <w:r>
              <w:rPr>
                <w:rFonts w:ascii="Verdana" w:hAnsi="Verdana" w:cs="Arial"/>
                <w:sz w:val="24"/>
                <w:szCs w:val="24"/>
              </w:rPr>
              <w:t>WAAC</w:t>
            </w:r>
          </w:p>
          <w:p w14:paraId="34897EA5" w14:textId="2E9D6C5D" w:rsidR="00C31050" w:rsidRPr="001D5489" w:rsidRDefault="00735BBE" w:rsidP="00F2772F">
            <w:pPr>
              <w:rPr>
                <w:rFonts w:ascii="Verdana" w:hAnsi="Verdana" w:cs="Arial"/>
                <w:sz w:val="24"/>
                <w:szCs w:val="24"/>
              </w:rPr>
            </w:pPr>
            <w:r>
              <w:rPr>
                <w:rFonts w:ascii="Verdana" w:hAnsi="Verdana" w:cs="Arial"/>
                <w:sz w:val="24"/>
                <w:szCs w:val="24"/>
              </w:rPr>
              <w:t>RTA</w:t>
            </w:r>
            <w:r w:rsidR="00AE683D">
              <w:rPr>
                <w:rFonts w:ascii="Verdana" w:hAnsi="Verdana" w:cs="Arial"/>
                <w:sz w:val="24"/>
                <w:szCs w:val="24"/>
              </w:rPr>
              <w:t xml:space="preserve"> RRV</w:t>
            </w:r>
          </w:p>
        </w:tc>
        <w:tc>
          <w:tcPr>
            <w:tcW w:w="8585" w:type="dxa"/>
            <w:vAlign w:val="center"/>
          </w:tcPr>
          <w:p w14:paraId="4FC27DA5" w14:textId="77777777" w:rsidR="00F80AC9" w:rsidRPr="001D5489" w:rsidRDefault="00F80AC9" w:rsidP="00F2772F">
            <w:pPr>
              <w:rPr>
                <w:rFonts w:ascii="Verdana" w:hAnsi="Verdana" w:cs="Arial"/>
                <w:sz w:val="24"/>
                <w:szCs w:val="24"/>
              </w:rPr>
            </w:pPr>
            <w:r w:rsidRPr="001D5489">
              <w:rPr>
                <w:rFonts w:ascii="Verdana" w:hAnsi="Verdana" w:cs="Arial"/>
                <w:sz w:val="24"/>
                <w:szCs w:val="24"/>
              </w:rPr>
              <w:t>Chief Ambulance Services Commissioner</w:t>
            </w:r>
          </w:p>
          <w:p w14:paraId="1F75BC97" w14:textId="2FC48117" w:rsidR="004102D4" w:rsidRDefault="004102D4" w:rsidP="00F2772F">
            <w:pPr>
              <w:rPr>
                <w:rFonts w:ascii="Verdana" w:hAnsi="Verdana" w:cs="Arial"/>
                <w:sz w:val="24"/>
                <w:szCs w:val="24"/>
              </w:rPr>
            </w:pPr>
            <w:r>
              <w:rPr>
                <w:rFonts w:ascii="Verdana" w:hAnsi="Verdana" w:cs="Arial"/>
                <w:sz w:val="24"/>
                <w:szCs w:val="24"/>
              </w:rPr>
              <w:t>Emergency Department/s</w:t>
            </w:r>
          </w:p>
          <w:p w14:paraId="735B137B" w14:textId="7EE12C84" w:rsidR="00F80AC9" w:rsidRPr="001D5489" w:rsidRDefault="00F80AC9" w:rsidP="00F2772F">
            <w:pPr>
              <w:rPr>
                <w:rFonts w:ascii="Verdana" w:hAnsi="Verdana" w:cs="Arial"/>
                <w:sz w:val="24"/>
                <w:szCs w:val="24"/>
              </w:rPr>
            </w:pPr>
            <w:r w:rsidRPr="001D5489">
              <w:rPr>
                <w:rFonts w:ascii="Verdana" w:hAnsi="Verdana" w:cs="Arial"/>
                <w:sz w:val="24"/>
                <w:szCs w:val="24"/>
              </w:rPr>
              <w:t>Emergency Medical Retrieval and Transfer Service</w:t>
            </w:r>
            <w:r w:rsidR="00D567E1">
              <w:rPr>
                <w:rFonts w:ascii="Verdana" w:hAnsi="Verdana" w:cs="Arial"/>
                <w:sz w:val="24"/>
                <w:szCs w:val="24"/>
              </w:rPr>
              <w:t xml:space="preserve"> (EMRTS Cymru)</w:t>
            </w:r>
          </w:p>
          <w:p w14:paraId="6BF22AE3" w14:textId="47ADA857" w:rsidR="008E5314" w:rsidRDefault="008E5314" w:rsidP="00F2772F">
            <w:pPr>
              <w:rPr>
                <w:rFonts w:ascii="Verdana" w:hAnsi="Verdana" w:cs="Arial"/>
                <w:sz w:val="24"/>
                <w:szCs w:val="24"/>
              </w:rPr>
            </w:pPr>
            <w:r w:rsidRPr="001D5489">
              <w:rPr>
                <w:rFonts w:ascii="Verdana" w:hAnsi="Verdana" w:cs="Arial"/>
                <w:sz w:val="24"/>
                <w:szCs w:val="24"/>
              </w:rPr>
              <w:t>Welsh Ambulance Services NHS Trust</w:t>
            </w:r>
          </w:p>
          <w:p w14:paraId="6C1FDD5B" w14:textId="1E242599" w:rsidR="000043E6" w:rsidRDefault="000043E6" w:rsidP="00F2772F">
            <w:pPr>
              <w:rPr>
                <w:rFonts w:ascii="Verdana" w:hAnsi="Verdana" w:cs="Arial"/>
                <w:sz w:val="24"/>
                <w:szCs w:val="24"/>
              </w:rPr>
            </w:pPr>
            <w:r>
              <w:rPr>
                <w:rFonts w:ascii="Verdana" w:hAnsi="Verdana" w:cs="Arial"/>
                <w:sz w:val="24"/>
                <w:szCs w:val="24"/>
              </w:rPr>
              <w:t>Wales Air Ambulance Charity</w:t>
            </w:r>
          </w:p>
          <w:p w14:paraId="6BC327A3" w14:textId="4552BE26" w:rsidR="00735BBE" w:rsidRDefault="00735BBE" w:rsidP="00F2772F">
            <w:pPr>
              <w:rPr>
                <w:rFonts w:ascii="Verdana" w:hAnsi="Verdana" w:cs="Arial"/>
                <w:sz w:val="24"/>
                <w:szCs w:val="24"/>
              </w:rPr>
            </w:pPr>
            <w:r>
              <w:rPr>
                <w:rFonts w:ascii="Verdana" w:hAnsi="Verdana" w:cs="Arial"/>
                <w:sz w:val="24"/>
                <w:szCs w:val="24"/>
              </w:rPr>
              <w:t>Road Traffic Accident</w:t>
            </w:r>
          </w:p>
          <w:p w14:paraId="08074F25" w14:textId="7B1D5045" w:rsidR="00C31050" w:rsidRPr="001D5489" w:rsidRDefault="00AE683D" w:rsidP="00F2772F">
            <w:pPr>
              <w:rPr>
                <w:rFonts w:ascii="Verdana" w:hAnsi="Verdana" w:cs="Arial"/>
                <w:sz w:val="24"/>
                <w:szCs w:val="24"/>
              </w:rPr>
            </w:pPr>
            <w:r>
              <w:rPr>
                <w:rFonts w:ascii="Verdana" w:hAnsi="Verdana" w:cs="Arial"/>
                <w:sz w:val="24"/>
                <w:szCs w:val="24"/>
              </w:rPr>
              <w:t>Rapid Response Vehicle</w:t>
            </w:r>
          </w:p>
        </w:tc>
      </w:tr>
    </w:tbl>
    <w:p w14:paraId="4C9E38D1" w14:textId="77777777" w:rsidR="00F2772F" w:rsidRDefault="00F2772F" w:rsidP="00F2772F">
      <w:pPr>
        <w:pStyle w:val="ListParagraph"/>
        <w:spacing w:after="0" w:line="240" w:lineRule="auto"/>
        <w:ind w:left="360" w:right="-421"/>
        <w:rPr>
          <w:rFonts w:ascii="Verdana" w:hAnsi="Verdana" w:cs="Arial"/>
          <w:b/>
          <w:sz w:val="24"/>
          <w:szCs w:val="24"/>
        </w:rPr>
      </w:pPr>
    </w:p>
    <w:p w14:paraId="45307E19" w14:textId="77777777" w:rsidR="006A7DA6" w:rsidRPr="001D5489" w:rsidRDefault="006A7DA6" w:rsidP="00F2772F">
      <w:pPr>
        <w:pStyle w:val="ListParagraph"/>
        <w:numPr>
          <w:ilvl w:val="0"/>
          <w:numId w:val="1"/>
        </w:numPr>
        <w:spacing w:after="0" w:line="240" w:lineRule="auto"/>
        <w:ind w:right="-421"/>
        <w:rPr>
          <w:rFonts w:ascii="Verdana" w:hAnsi="Verdana" w:cs="Arial"/>
          <w:b/>
          <w:sz w:val="24"/>
          <w:szCs w:val="24"/>
        </w:rPr>
      </w:pPr>
      <w:r w:rsidRPr="001D5489">
        <w:rPr>
          <w:rFonts w:ascii="Verdana" w:hAnsi="Verdana" w:cs="Arial"/>
          <w:b/>
          <w:sz w:val="24"/>
          <w:szCs w:val="24"/>
        </w:rPr>
        <w:lastRenderedPageBreak/>
        <w:t>SITUATION/BACKGROUND</w:t>
      </w:r>
    </w:p>
    <w:p w14:paraId="70625028" w14:textId="77777777" w:rsidR="006A7DA6" w:rsidRPr="001D5489" w:rsidRDefault="006A7DA6" w:rsidP="00F2772F">
      <w:pPr>
        <w:pStyle w:val="ListParagraph"/>
        <w:spacing w:after="0" w:line="240" w:lineRule="auto"/>
        <w:ind w:left="360" w:right="4"/>
        <w:rPr>
          <w:rFonts w:ascii="Verdana" w:hAnsi="Verdana" w:cs="Arial"/>
          <w:b/>
          <w:sz w:val="24"/>
          <w:szCs w:val="24"/>
        </w:rPr>
      </w:pPr>
    </w:p>
    <w:p w14:paraId="655821DB" w14:textId="77777777" w:rsidR="00DD1A6E" w:rsidRDefault="00DD1A6E" w:rsidP="00DD1A6E">
      <w:pPr>
        <w:pStyle w:val="ListParagraph"/>
        <w:numPr>
          <w:ilvl w:val="1"/>
          <w:numId w:val="1"/>
        </w:numPr>
        <w:spacing w:after="0" w:line="240" w:lineRule="auto"/>
        <w:ind w:right="4"/>
        <w:jc w:val="both"/>
        <w:rPr>
          <w:rFonts w:ascii="Verdana" w:hAnsi="Verdana" w:cs="Arial"/>
          <w:sz w:val="24"/>
          <w:szCs w:val="24"/>
        </w:rPr>
      </w:pPr>
      <w:r>
        <w:rPr>
          <w:rFonts w:ascii="Verdana" w:hAnsi="Verdana" w:cs="Arial"/>
          <w:sz w:val="24"/>
          <w:szCs w:val="24"/>
        </w:rPr>
        <w:t>The purpose of this report is to update Members on the work that has been underway and second phase of engagement on the Emergency Medical Retrieval and Transfer Service (EMRTS) Service Review, last received by the Committee at the meeting July 18, 2023.</w:t>
      </w:r>
    </w:p>
    <w:p w14:paraId="4E851032" w14:textId="77777777" w:rsidR="0088036F" w:rsidRDefault="0088036F" w:rsidP="0088036F">
      <w:pPr>
        <w:pStyle w:val="ListParagraph"/>
        <w:spacing w:after="0" w:line="240" w:lineRule="auto"/>
        <w:ind w:right="4"/>
        <w:jc w:val="both"/>
        <w:rPr>
          <w:rFonts w:ascii="Verdana" w:hAnsi="Verdana" w:cs="Arial"/>
          <w:sz w:val="24"/>
          <w:szCs w:val="24"/>
        </w:rPr>
      </w:pPr>
    </w:p>
    <w:p w14:paraId="63E1301C" w14:textId="77777777" w:rsidR="00DD1A6E" w:rsidRPr="00444C03" w:rsidRDefault="00DD1A6E" w:rsidP="00DD1A6E">
      <w:pPr>
        <w:pStyle w:val="ListParagraph"/>
        <w:numPr>
          <w:ilvl w:val="1"/>
          <w:numId w:val="1"/>
        </w:numPr>
        <w:spacing w:after="0" w:line="240" w:lineRule="auto"/>
        <w:ind w:right="4"/>
        <w:jc w:val="both"/>
        <w:rPr>
          <w:rFonts w:ascii="Verdana" w:hAnsi="Verdana" w:cs="Arial"/>
          <w:sz w:val="24"/>
          <w:szCs w:val="24"/>
        </w:rPr>
      </w:pPr>
      <w:r w:rsidRPr="00880A0D">
        <w:rPr>
          <w:rFonts w:ascii="Verdana" w:hAnsi="Verdana" w:cs="Arial"/>
          <w:sz w:val="24"/>
          <w:szCs w:val="24"/>
        </w:rPr>
        <w:t xml:space="preserve">The </w:t>
      </w:r>
      <w:r>
        <w:rPr>
          <w:rFonts w:ascii="Verdana" w:hAnsi="Verdana" w:cs="Arial"/>
          <w:sz w:val="24"/>
          <w:szCs w:val="24"/>
        </w:rPr>
        <w:t xml:space="preserve">engagement approach is </w:t>
      </w:r>
      <w:r w:rsidRPr="00880A0D">
        <w:rPr>
          <w:rFonts w:ascii="Verdana" w:hAnsi="Verdana" w:cs="Arial"/>
          <w:sz w:val="24"/>
          <w:szCs w:val="24"/>
        </w:rPr>
        <w:t>summarised as below, based on 3 key activity phases</w:t>
      </w:r>
      <w:r>
        <w:rPr>
          <w:rFonts w:ascii="Verdana" w:hAnsi="Verdana" w:cs="Arial"/>
          <w:sz w:val="24"/>
          <w:szCs w:val="24"/>
        </w:rPr>
        <w:t>, and includes updated timing for Phase 2</w:t>
      </w:r>
      <w:r w:rsidRPr="00880A0D">
        <w:rPr>
          <w:rFonts w:ascii="Verdana" w:hAnsi="Verdana" w:cs="Arial"/>
          <w:sz w:val="24"/>
          <w:szCs w:val="24"/>
        </w:rPr>
        <w:t>:</w:t>
      </w:r>
    </w:p>
    <w:p w14:paraId="1FE40F88" w14:textId="77777777" w:rsidR="00E44ECD" w:rsidRPr="00444C03" w:rsidRDefault="00E44ECD" w:rsidP="00E44ECD">
      <w:pPr>
        <w:pStyle w:val="ListParagraph"/>
        <w:spacing w:after="0" w:line="240" w:lineRule="auto"/>
        <w:ind w:right="4"/>
        <w:jc w:val="both"/>
        <w:rPr>
          <w:rFonts w:ascii="Verdana" w:hAnsi="Verdana" w:cs="Arial"/>
          <w:sz w:val="24"/>
          <w:szCs w:val="24"/>
        </w:rPr>
      </w:pPr>
    </w:p>
    <w:tbl>
      <w:tblPr>
        <w:tblStyle w:val="TableGrid"/>
        <w:tblW w:w="0" w:type="auto"/>
        <w:tblLook w:val="04A0" w:firstRow="1" w:lastRow="0" w:firstColumn="1" w:lastColumn="0" w:noHBand="0" w:noVBand="1"/>
      </w:tblPr>
      <w:tblGrid>
        <w:gridCol w:w="1129"/>
        <w:gridCol w:w="1985"/>
        <w:gridCol w:w="4536"/>
        <w:gridCol w:w="1559"/>
      </w:tblGrid>
      <w:tr w:rsidR="00E44ECD" w14:paraId="734911DD" w14:textId="77777777" w:rsidTr="00C86680">
        <w:tc>
          <w:tcPr>
            <w:tcW w:w="1129" w:type="dxa"/>
          </w:tcPr>
          <w:p w14:paraId="0B34A781" w14:textId="77777777" w:rsidR="00E44ECD" w:rsidRPr="00C2561D" w:rsidRDefault="00E44ECD" w:rsidP="00C86680">
            <w:pPr>
              <w:rPr>
                <w:rFonts w:ascii="Verdana" w:eastAsia="Times New Roman" w:hAnsi="Verdana" w:cs="Calibri"/>
                <w:b/>
                <w:bCs/>
                <w:color w:val="365F91" w:themeColor="accent1" w:themeShade="BF"/>
                <w:sz w:val="24"/>
                <w:szCs w:val="24"/>
                <w:bdr w:val="none" w:sz="0" w:space="0" w:color="auto" w:frame="1"/>
                <w:lang w:val="en-US" w:eastAsia="en-GB"/>
              </w:rPr>
            </w:pPr>
            <w:r w:rsidRPr="00C2561D">
              <w:rPr>
                <w:rFonts w:ascii="Verdana" w:eastAsia="Times New Roman" w:hAnsi="Verdana" w:cs="Calibri"/>
                <w:b/>
                <w:bCs/>
                <w:color w:val="365F91" w:themeColor="accent1" w:themeShade="BF"/>
                <w:sz w:val="24"/>
                <w:szCs w:val="24"/>
                <w:bdr w:val="none" w:sz="0" w:space="0" w:color="auto" w:frame="1"/>
                <w:lang w:val="en-US" w:eastAsia="en-GB"/>
              </w:rPr>
              <w:t>Phase</w:t>
            </w:r>
          </w:p>
        </w:tc>
        <w:tc>
          <w:tcPr>
            <w:tcW w:w="1985" w:type="dxa"/>
          </w:tcPr>
          <w:p w14:paraId="7E0AC432" w14:textId="77777777" w:rsidR="00E44ECD" w:rsidRPr="00C2561D" w:rsidRDefault="00E44ECD" w:rsidP="00C86680">
            <w:pPr>
              <w:rPr>
                <w:rFonts w:ascii="Verdana" w:eastAsia="Times New Roman" w:hAnsi="Verdana" w:cs="Calibri"/>
                <w:b/>
                <w:bCs/>
                <w:color w:val="365F91" w:themeColor="accent1" w:themeShade="BF"/>
                <w:sz w:val="24"/>
                <w:szCs w:val="24"/>
                <w:bdr w:val="none" w:sz="0" w:space="0" w:color="auto" w:frame="1"/>
                <w:lang w:val="en-US" w:eastAsia="en-GB"/>
              </w:rPr>
            </w:pPr>
            <w:r w:rsidRPr="00C2561D">
              <w:rPr>
                <w:rFonts w:ascii="Verdana" w:eastAsia="Times New Roman" w:hAnsi="Verdana" w:cs="Calibri"/>
                <w:b/>
                <w:bCs/>
                <w:color w:val="365F91" w:themeColor="accent1" w:themeShade="BF"/>
                <w:sz w:val="24"/>
                <w:szCs w:val="24"/>
                <w:bdr w:val="none" w:sz="0" w:space="0" w:color="auto" w:frame="1"/>
                <w:lang w:val="en-US" w:eastAsia="en-GB"/>
              </w:rPr>
              <w:t>Stage</w:t>
            </w:r>
          </w:p>
        </w:tc>
        <w:tc>
          <w:tcPr>
            <w:tcW w:w="4536" w:type="dxa"/>
          </w:tcPr>
          <w:p w14:paraId="7E15A52D" w14:textId="77777777" w:rsidR="00E44ECD" w:rsidRPr="00171094" w:rsidRDefault="00E44ECD" w:rsidP="00C86680">
            <w:pPr>
              <w:rPr>
                <w:rFonts w:ascii="Verdana" w:eastAsia="Times New Roman" w:hAnsi="Verdana" w:cs="Calibri"/>
                <w:b/>
                <w:bCs/>
                <w:color w:val="365F91" w:themeColor="accent1" w:themeShade="BF"/>
                <w:sz w:val="24"/>
                <w:szCs w:val="24"/>
                <w:bdr w:val="none" w:sz="0" w:space="0" w:color="auto" w:frame="1"/>
                <w:lang w:val="en-US" w:eastAsia="en-GB"/>
              </w:rPr>
            </w:pPr>
            <w:r>
              <w:rPr>
                <w:rFonts w:ascii="Verdana" w:eastAsia="Times New Roman" w:hAnsi="Verdana" w:cs="Calibri"/>
                <w:b/>
                <w:bCs/>
                <w:color w:val="365F91" w:themeColor="accent1" w:themeShade="BF"/>
                <w:sz w:val="24"/>
                <w:szCs w:val="24"/>
                <w:bdr w:val="none" w:sz="0" w:space="0" w:color="auto" w:frame="1"/>
                <w:lang w:val="en-US" w:eastAsia="en-GB"/>
              </w:rPr>
              <w:t>Purpose</w:t>
            </w:r>
          </w:p>
        </w:tc>
        <w:tc>
          <w:tcPr>
            <w:tcW w:w="1559" w:type="dxa"/>
          </w:tcPr>
          <w:p w14:paraId="1F6EA8A9" w14:textId="77777777" w:rsidR="00E44ECD" w:rsidRPr="00171094" w:rsidRDefault="00E44ECD" w:rsidP="00C86680">
            <w:pPr>
              <w:rPr>
                <w:rFonts w:ascii="Verdana" w:eastAsia="Times New Roman" w:hAnsi="Verdana" w:cs="Calibri"/>
                <w:b/>
                <w:bCs/>
                <w:color w:val="365F91" w:themeColor="accent1" w:themeShade="BF"/>
                <w:sz w:val="24"/>
                <w:szCs w:val="24"/>
                <w:bdr w:val="none" w:sz="0" w:space="0" w:color="auto" w:frame="1"/>
                <w:lang w:val="en-US" w:eastAsia="en-GB"/>
              </w:rPr>
            </w:pPr>
            <w:r w:rsidRPr="00171094">
              <w:rPr>
                <w:rFonts w:ascii="Verdana" w:eastAsia="Times New Roman" w:hAnsi="Verdana" w:cs="Calibri"/>
                <w:b/>
                <w:bCs/>
                <w:color w:val="365F91" w:themeColor="accent1" w:themeShade="BF"/>
                <w:sz w:val="24"/>
                <w:szCs w:val="24"/>
                <w:bdr w:val="none" w:sz="0" w:space="0" w:color="auto" w:frame="1"/>
                <w:lang w:val="en-US" w:eastAsia="en-GB"/>
              </w:rPr>
              <w:t>Timing</w:t>
            </w:r>
          </w:p>
        </w:tc>
      </w:tr>
      <w:tr w:rsidR="00E44ECD" w14:paraId="52DD61D7" w14:textId="77777777" w:rsidTr="00C86680">
        <w:tc>
          <w:tcPr>
            <w:tcW w:w="1129" w:type="dxa"/>
          </w:tcPr>
          <w:p w14:paraId="553F4D82" w14:textId="77777777" w:rsidR="00E44ECD" w:rsidRPr="00C2561D" w:rsidRDefault="00E44ECD" w:rsidP="00C86680">
            <w:pPr>
              <w:rPr>
                <w:rFonts w:ascii="Verdana" w:eastAsia="Times New Roman" w:hAnsi="Verdana" w:cs="Calibri"/>
                <w:color w:val="365F91" w:themeColor="accent1" w:themeShade="BF"/>
                <w:sz w:val="24"/>
                <w:szCs w:val="24"/>
                <w:bdr w:val="none" w:sz="0" w:space="0" w:color="auto" w:frame="1"/>
                <w:lang w:val="en-US" w:eastAsia="en-GB"/>
              </w:rPr>
            </w:pPr>
            <w:r>
              <w:rPr>
                <w:rFonts w:ascii="Verdana" w:eastAsia="Times New Roman" w:hAnsi="Verdana" w:cs="Calibri"/>
                <w:color w:val="365F91" w:themeColor="accent1" w:themeShade="BF"/>
                <w:sz w:val="24"/>
                <w:szCs w:val="24"/>
                <w:bdr w:val="none" w:sz="0" w:space="0" w:color="auto" w:frame="1"/>
                <w:lang w:val="en-US" w:eastAsia="en-GB"/>
              </w:rPr>
              <w:t>0</w:t>
            </w:r>
          </w:p>
        </w:tc>
        <w:tc>
          <w:tcPr>
            <w:tcW w:w="1985" w:type="dxa"/>
          </w:tcPr>
          <w:p w14:paraId="788D68BD" w14:textId="77777777" w:rsidR="00E44ECD" w:rsidRDefault="00E44ECD" w:rsidP="00C86680">
            <w:pPr>
              <w:rPr>
                <w:rFonts w:ascii="Verdana" w:hAnsi="Verdana"/>
                <w:color w:val="365F91" w:themeColor="accent1" w:themeShade="BF"/>
                <w:sz w:val="24"/>
                <w:szCs w:val="24"/>
                <w:shd w:val="clear" w:color="auto" w:fill="FFFFFF"/>
              </w:rPr>
            </w:pPr>
            <w:r w:rsidRPr="00C2561D">
              <w:rPr>
                <w:rFonts w:ascii="Verdana" w:hAnsi="Verdana"/>
                <w:color w:val="365F91" w:themeColor="accent1" w:themeShade="BF"/>
                <w:sz w:val="24"/>
                <w:szCs w:val="24"/>
                <w:bdr w:val="none" w:sz="0" w:space="0" w:color="auto" w:frame="1"/>
                <w:shd w:val="clear" w:color="auto" w:fill="FFFFFF"/>
              </w:rPr>
              <w:t>Brief</w:t>
            </w:r>
            <w:r w:rsidRPr="00C2561D">
              <w:rPr>
                <w:rFonts w:ascii="Verdana" w:hAnsi="Verdana"/>
                <w:color w:val="365F91" w:themeColor="accent1" w:themeShade="BF"/>
                <w:sz w:val="24"/>
                <w:szCs w:val="24"/>
                <w:shd w:val="clear" w:color="auto" w:fill="FFFFFF"/>
              </w:rPr>
              <w:t xml:space="preserve"> </w:t>
            </w:r>
          </w:p>
          <w:p w14:paraId="63F805CE" w14:textId="77777777" w:rsidR="00E44ECD" w:rsidRPr="00C2561D" w:rsidRDefault="00E44ECD" w:rsidP="00C86680">
            <w:pPr>
              <w:rPr>
                <w:rFonts w:ascii="Verdana" w:eastAsia="Times New Roman" w:hAnsi="Verdana" w:cs="Calibri"/>
                <w:color w:val="365F91" w:themeColor="accent1" w:themeShade="BF"/>
                <w:sz w:val="24"/>
                <w:szCs w:val="24"/>
                <w:bdr w:val="none" w:sz="0" w:space="0" w:color="auto" w:frame="1"/>
                <w:lang w:val="en-US" w:eastAsia="en-GB"/>
              </w:rPr>
            </w:pPr>
            <w:r w:rsidRPr="00C2561D">
              <w:rPr>
                <w:rFonts w:ascii="Verdana" w:hAnsi="Verdana"/>
                <w:color w:val="365F91" w:themeColor="accent1" w:themeShade="BF"/>
                <w:sz w:val="24"/>
                <w:szCs w:val="24"/>
                <w:shd w:val="clear" w:color="auto" w:fill="FFFFFF"/>
              </w:rPr>
              <w:t>(We are asking…)</w:t>
            </w:r>
          </w:p>
        </w:tc>
        <w:tc>
          <w:tcPr>
            <w:tcW w:w="4536" w:type="dxa"/>
          </w:tcPr>
          <w:p w14:paraId="3D03A673" w14:textId="77777777" w:rsidR="00E44ECD" w:rsidRPr="000463F1" w:rsidRDefault="00E44ECD" w:rsidP="00C86680">
            <w:pPr>
              <w:shd w:val="clear" w:color="auto" w:fill="FFFFFF" w:themeFill="background1"/>
              <w:rPr>
                <w:rFonts w:ascii="Verdana" w:eastAsia="Times New Roman" w:hAnsi="Verdana" w:cs="Calibri"/>
                <w:color w:val="000000" w:themeColor="text1"/>
                <w:sz w:val="24"/>
                <w:szCs w:val="24"/>
                <w:bdr w:val="none" w:sz="0" w:space="0" w:color="auto" w:frame="1"/>
                <w:lang w:eastAsia="en-GB"/>
              </w:rPr>
            </w:pPr>
            <w:r>
              <w:rPr>
                <w:rFonts w:ascii="Verdana" w:hAnsi="Verdana"/>
                <w:color w:val="000000" w:themeColor="text1"/>
                <w:sz w:val="24"/>
                <w:szCs w:val="24"/>
                <w:shd w:val="clear" w:color="auto" w:fill="FFFFFF"/>
              </w:rPr>
              <w:t>P</w:t>
            </w:r>
            <w:r w:rsidRPr="000463F1">
              <w:rPr>
                <w:rFonts w:ascii="Verdana" w:hAnsi="Verdana"/>
                <w:color w:val="000000" w:themeColor="text1"/>
                <w:sz w:val="24"/>
                <w:szCs w:val="24"/>
                <w:shd w:val="clear" w:color="auto" w:fill="FFFFFF"/>
              </w:rPr>
              <w:t xml:space="preserve">re-engagement phase to aid understanding and create optimal conditions for engagement dialogue in Phase </w:t>
            </w:r>
            <w:r>
              <w:rPr>
                <w:rFonts w:ascii="Verdana" w:hAnsi="Verdana"/>
                <w:color w:val="000000" w:themeColor="text1"/>
                <w:sz w:val="24"/>
                <w:szCs w:val="24"/>
                <w:shd w:val="clear" w:color="auto" w:fill="FFFFFF"/>
              </w:rPr>
              <w:t>1.</w:t>
            </w:r>
          </w:p>
          <w:p w14:paraId="501551DC" w14:textId="77777777" w:rsidR="00E44ECD" w:rsidRDefault="00E44ECD" w:rsidP="00C86680">
            <w:pPr>
              <w:rPr>
                <w:rFonts w:ascii="Verdana" w:eastAsia="Times New Roman" w:hAnsi="Verdana" w:cs="Calibri"/>
                <w:color w:val="000000" w:themeColor="text1"/>
                <w:sz w:val="24"/>
                <w:szCs w:val="24"/>
                <w:bdr w:val="none" w:sz="0" w:space="0" w:color="auto" w:frame="1"/>
                <w:lang w:val="en-US" w:eastAsia="en-GB"/>
              </w:rPr>
            </w:pPr>
          </w:p>
        </w:tc>
        <w:tc>
          <w:tcPr>
            <w:tcW w:w="1559" w:type="dxa"/>
          </w:tcPr>
          <w:p w14:paraId="5CF234B8" w14:textId="77777777" w:rsidR="00E44ECD" w:rsidRDefault="00E44ECD" w:rsidP="00C86680">
            <w:pPr>
              <w:shd w:val="clear" w:color="auto" w:fill="FFFFFF"/>
              <w:rPr>
                <w:rFonts w:ascii="Verdana" w:hAnsi="Verdana"/>
                <w:color w:val="000000" w:themeColor="text1"/>
                <w:sz w:val="24"/>
                <w:szCs w:val="24"/>
                <w:shd w:val="clear" w:color="auto" w:fill="FFFFFF"/>
              </w:rPr>
            </w:pPr>
            <w:r w:rsidRPr="00775E8B">
              <w:rPr>
                <w:rFonts w:ascii="Verdana" w:eastAsia="Times New Roman" w:hAnsi="Verdana" w:cs="Calibri"/>
                <w:color w:val="323130"/>
                <w:sz w:val="24"/>
                <w:szCs w:val="24"/>
                <w:bdr w:val="none" w:sz="0" w:space="0" w:color="auto" w:frame="1"/>
                <w:lang w:eastAsia="en-GB"/>
              </w:rPr>
              <w:t xml:space="preserve">October </w:t>
            </w:r>
            <w:r>
              <w:rPr>
                <w:rFonts w:ascii="Verdana" w:eastAsia="Times New Roman" w:hAnsi="Verdana" w:cs="Calibri"/>
                <w:color w:val="323130"/>
                <w:sz w:val="24"/>
                <w:szCs w:val="24"/>
                <w:bdr w:val="none" w:sz="0" w:space="0" w:color="auto" w:frame="1"/>
                <w:lang w:eastAsia="en-GB"/>
              </w:rPr>
              <w:t xml:space="preserve">2022 </w:t>
            </w:r>
            <w:r w:rsidRPr="00775E8B">
              <w:rPr>
                <w:rFonts w:ascii="Verdana" w:eastAsia="Times New Roman" w:hAnsi="Verdana" w:cs="Calibri"/>
                <w:color w:val="323130"/>
                <w:sz w:val="24"/>
                <w:szCs w:val="24"/>
                <w:bdr w:val="none" w:sz="0" w:space="0" w:color="auto" w:frame="1"/>
                <w:lang w:eastAsia="en-GB"/>
              </w:rPr>
              <w:t xml:space="preserve">– </w:t>
            </w:r>
            <w:r>
              <w:rPr>
                <w:rFonts w:ascii="Verdana" w:eastAsia="Times New Roman" w:hAnsi="Verdana" w:cs="Calibri"/>
                <w:color w:val="323130"/>
                <w:sz w:val="24"/>
                <w:szCs w:val="24"/>
                <w:bdr w:val="none" w:sz="0" w:space="0" w:color="auto" w:frame="1"/>
                <w:lang w:eastAsia="en-GB"/>
              </w:rPr>
              <w:t>March 2023</w:t>
            </w:r>
          </w:p>
        </w:tc>
      </w:tr>
      <w:tr w:rsidR="00E44ECD" w14:paraId="78F5F472" w14:textId="77777777" w:rsidTr="00C86680">
        <w:tc>
          <w:tcPr>
            <w:tcW w:w="1129" w:type="dxa"/>
          </w:tcPr>
          <w:p w14:paraId="11FF5DA2" w14:textId="77777777" w:rsidR="00E44ECD" w:rsidRPr="00C2561D" w:rsidRDefault="00E44ECD" w:rsidP="00C86680">
            <w:pPr>
              <w:rPr>
                <w:rFonts w:ascii="Verdana" w:eastAsia="Times New Roman" w:hAnsi="Verdana" w:cs="Calibri"/>
                <w:color w:val="365F91" w:themeColor="accent1" w:themeShade="BF"/>
                <w:sz w:val="24"/>
                <w:szCs w:val="24"/>
                <w:bdr w:val="none" w:sz="0" w:space="0" w:color="auto" w:frame="1"/>
                <w:lang w:val="en-US" w:eastAsia="en-GB"/>
              </w:rPr>
            </w:pPr>
            <w:r>
              <w:rPr>
                <w:rFonts w:ascii="Verdana" w:eastAsia="Times New Roman" w:hAnsi="Verdana" w:cs="Calibri"/>
                <w:color w:val="365F91" w:themeColor="accent1" w:themeShade="BF"/>
                <w:sz w:val="24"/>
                <w:szCs w:val="24"/>
                <w:bdr w:val="none" w:sz="0" w:space="0" w:color="auto" w:frame="1"/>
                <w:lang w:val="en-US" w:eastAsia="en-GB"/>
              </w:rPr>
              <w:t>1</w:t>
            </w:r>
          </w:p>
        </w:tc>
        <w:tc>
          <w:tcPr>
            <w:tcW w:w="1985" w:type="dxa"/>
          </w:tcPr>
          <w:p w14:paraId="0CB7D23E" w14:textId="77777777" w:rsidR="00E44ECD" w:rsidRDefault="00E44ECD" w:rsidP="00C86680">
            <w:pPr>
              <w:rPr>
                <w:rFonts w:ascii="Verdana" w:hAnsi="Verdana"/>
                <w:color w:val="365F91" w:themeColor="accent1" w:themeShade="BF"/>
                <w:sz w:val="24"/>
                <w:szCs w:val="24"/>
                <w:bdr w:val="none" w:sz="0" w:space="0" w:color="auto" w:frame="1"/>
                <w:shd w:val="clear" w:color="auto" w:fill="FFFFFF"/>
              </w:rPr>
            </w:pPr>
            <w:r w:rsidRPr="00C2561D">
              <w:rPr>
                <w:rFonts w:ascii="Verdana" w:hAnsi="Verdana"/>
                <w:color w:val="365F91" w:themeColor="accent1" w:themeShade="BF"/>
                <w:sz w:val="24"/>
                <w:szCs w:val="24"/>
                <w:bdr w:val="none" w:sz="0" w:space="0" w:color="auto" w:frame="1"/>
                <w:shd w:val="clear" w:color="auto" w:fill="FFFFFF"/>
              </w:rPr>
              <w:t xml:space="preserve">Engage </w:t>
            </w:r>
          </w:p>
          <w:p w14:paraId="03094575" w14:textId="77777777" w:rsidR="00E44ECD" w:rsidRPr="00C2561D" w:rsidRDefault="00E44ECD" w:rsidP="00C86680">
            <w:pPr>
              <w:rPr>
                <w:rFonts w:ascii="Verdana" w:eastAsia="Times New Roman" w:hAnsi="Verdana" w:cs="Calibri"/>
                <w:color w:val="365F91" w:themeColor="accent1" w:themeShade="BF"/>
                <w:sz w:val="24"/>
                <w:szCs w:val="24"/>
                <w:bdr w:val="none" w:sz="0" w:space="0" w:color="auto" w:frame="1"/>
                <w:lang w:val="en-US" w:eastAsia="en-GB"/>
              </w:rPr>
            </w:pPr>
            <w:r w:rsidRPr="00C2561D">
              <w:rPr>
                <w:rFonts w:ascii="Verdana" w:hAnsi="Verdana"/>
                <w:color w:val="365F91" w:themeColor="accent1" w:themeShade="BF"/>
                <w:sz w:val="24"/>
                <w:szCs w:val="24"/>
                <w:bdr w:val="none" w:sz="0" w:space="0" w:color="auto" w:frame="1"/>
                <w:shd w:val="clear" w:color="auto" w:fill="FFFFFF"/>
              </w:rPr>
              <w:t>(You are telling us…)</w:t>
            </w:r>
          </w:p>
        </w:tc>
        <w:tc>
          <w:tcPr>
            <w:tcW w:w="4536" w:type="dxa"/>
          </w:tcPr>
          <w:p w14:paraId="15BA3E12" w14:textId="77777777" w:rsidR="00E44ECD" w:rsidRPr="000463F1" w:rsidRDefault="00E44ECD" w:rsidP="00C86680">
            <w:pPr>
              <w:shd w:val="clear" w:color="auto" w:fill="FFFFFF"/>
              <w:rPr>
                <w:rFonts w:ascii="Verdana" w:eastAsia="Times New Roman" w:hAnsi="Verdana" w:cs="Calibri"/>
                <w:color w:val="000000" w:themeColor="text1"/>
                <w:sz w:val="24"/>
                <w:szCs w:val="24"/>
                <w:bdr w:val="none" w:sz="0" w:space="0" w:color="auto" w:frame="1"/>
                <w:lang w:eastAsia="en-GB"/>
              </w:rPr>
            </w:pPr>
            <w:r>
              <w:rPr>
                <w:rFonts w:ascii="Verdana" w:hAnsi="Verdana"/>
                <w:color w:val="000000" w:themeColor="text1"/>
                <w:sz w:val="24"/>
                <w:szCs w:val="24"/>
                <w:bdr w:val="none" w:sz="0" w:space="0" w:color="auto" w:frame="1"/>
                <w:shd w:val="clear" w:color="auto" w:fill="FFFFFF"/>
              </w:rPr>
              <w:t>G</w:t>
            </w:r>
            <w:r w:rsidRPr="000463F1">
              <w:rPr>
                <w:rFonts w:ascii="Verdana" w:hAnsi="Verdana"/>
                <w:color w:val="000000" w:themeColor="text1"/>
                <w:sz w:val="24"/>
                <w:szCs w:val="24"/>
                <w:bdr w:val="none" w:sz="0" w:space="0" w:color="auto" w:frame="1"/>
                <w:shd w:val="clear" w:color="auto" w:fill="FFFFFF"/>
              </w:rPr>
              <w:t>athering of feedback on factors, weightings, and other suggestions to inform Options</w:t>
            </w:r>
            <w:r>
              <w:rPr>
                <w:rFonts w:ascii="Verdana" w:hAnsi="Verdana"/>
                <w:color w:val="000000" w:themeColor="text1"/>
                <w:sz w:val="24"/>
                <w:szCs w:val="24"/>
                <w:bdr w:val="none" w:sz="0" w:space="0" w:color="auto" w:frame="1"/>
                <w:shd w:val="clear" w:color="auto" w:fill="FFFFFF"/>
              </w:rPr>
              <w:t xml:space="preserve"> to be developed.</w:t>
            </w:r>
          </w:p>
          <w:p w14:paraId="24EC0498" w14:textId="77777777" w:rsidR="00E44ECD" w:rsidRDefault="00E44ECD" w:rsidP="00C86680">
            <w:pPr>
              <w:rPr>
                <w:rFonts w:ascii="Verdana" w:eastAsia="Times New Roman" w:hAnsi="Verdana" w:cs="Calibri"/>
                <w:color w:val="000000" w:themeColor="text1"/>
                <w:sz w:val="24"/>
                <w:szCs w:val="24"/>
                <w:bdr w:val="none" w:sz="0" w:space="0" w:color="auto" w:frame="1"/>
                <w:lang w:val="en-US" w:eastAsia="en-GB"/>
              </w:rPr>
            </w:pPr>
          </w:p>
        </w:tc>
        <w:tc>
          <w:tcPr>
            <w:tcW w:w="1559" w:type="dxa"/>
          </w:tcPr>
          <w:p w14:paraId="0D7913B6" w14:textId="77777777" w:rsidR="00E44ECD" w:rsidRDefault="00E44ECD" w:rsidP="00C86680">
            <w:pPr>
              <w:rPr>
                <w:rFonts w:ascii="Verdana" w:eastAsia="Times New Roman" w:hAnsi="Verdana" w:cs="Calibri"/>
                <w:color w:val="000000" w:themeColor="text1"/>
                <w:sz w:val="24"/>
                <w:szCs w:val="24"/>
                <w:bdr w:val="none" w:sz="0" w:space="0" w:color="auto" w:frame="1"/>
                <w:lang w:val="en-US" w:eastAsia="en-GB"/>
              </w:rPr>
            </w:pPr>
            <w:r>
              <w:rPr>
                <w:rFonts w:ascii="Verdana" w:eastAsia="Times New Roman" w:hAnsi="Verdana" w:cs="Calibri"/>
                <w:color w:val="000000" w:themeColor="text1"/>
                <w:sz w:val="24"/>
                <w:szCs w:val="24"/>
                <w:bdr w:val="none" w:sz="0" w:space="0" w:color="auto" w:frame="1"/>
                <w:lang w:val="en-US" w:eastAsia="en-GB"/>
              </w:rPr>
              <w:t>March-June 2023</w:t>
            </w:r>
          </w:p>
        </w:tc>
      </w:tr>
      <w:tr w:rsidR="00E44ECD" w14:paraId="34512F4C" w14:textId="77777777" w:rsidTr="00C86680">
        <w:tc>
          <w:tcPr>
            <w:tcW w:w="1129" w:type="dxa"/>
          </w:tcPr>
          <w:p w14:paraId="0EAFB69F" w14:textId="77777777" w:rsidR="00E44ECD" w:rsidRPr="00C2561D" w:rsidRDefault="00E44ECD" w:rsidP="00C86680">
            <w:pPr>
              <w:rPr>
                <w:rFonts w:ascii="Verdana" w:eastAsia="Times New Roman" w:hAnsi="Verdana" w:cs="Calibri"/>
                <w:color w:val="365F91" w:themeColor="accent1" w:themeShade="BF"/>
                <w:sz w:val="24"/>
                <w:szCs w:val="24"/>
                <w:bdr w:val="none" w:sz="0" w:space="0" w:color="auto" w:frame="1"/>
                <w:lang w:val="en-US" w:eastAsia="en-GB"/>
              </w:rPr>
            </w:pPr>
            <w:r>
              <w:rPr>
                <w:rFonts w:ascii="Verdana" w:eastAsia="Times New Roman" w:hAnsi="Verdana" w:cs="Calibri"/>
                <w:color w:val="365F91" w:themeColor="accent1" w:themeShade="BF"/>
                <w:sz w:val="24"/>
                <w:szCs w:val="24"/>
                <w:bdr w:val="none" w:sz="0" w:space="0" w:color="auto" w:frame="1"/>
                <w:lang w:val="en-US" w:eastAsia="en-GB"/>
              </w:rPr>
              <w:t>2</w:t>
            </w:r>
          </w:p>
        </w:tc>
        <w:tc>
          <w:tcPr>
            <w:tcW w:w="1985" w:type="dxa"/>
          </w:tcPr>
          <w:p w14:paraId="05FDB952" w14:textId="77777777" w:rsidR="00E44ECD" w:rsidRDefault="00E44ECD" w:rsidP="00C86680">
            <w:pPr>
              <w:rPr>
                <w:rFonts w:ascii="Verdana" w:hAnsi="Verdana"/>
                <w:color w:val="365F91" w:themeColor="accent1" w:themeShade="BF"/>
                <w:sz w:val="24"/>
                <w:szCs w:val="24"/>
                <w:bdr w:val="none" w:sz="0" w:space="0" w:color="auto" w:frame="1"/>
                <w:shd w:val="clear" w:color="auto" w:fill="FFFFFF"/>
              </w:rPr>
            </w:pPr>
            <w:r w:rsidRPr="00C2561D">
              <w:rPr>
                <w:rFonts w:ascii="Verdana" w:hAnsi="Verdana"/>
                <w:color w:val="365F91" w:themeColor="accent1" w:themeShade="BF"/>
                <w:sz w:val="24"/>
                <w:szCs w:val="24"/>
                <w:bdr w:val="none" w:sz="0" w:space="0" w:color="auto" w:frame="1"/>
                <w:shd w:val="clear" w:color="auto" w:fill="FFFFFF"/>
              </w:rPr>
              <w:t xml:space="preserve">Share </w:t>
            </w:r>
          </w:p>
          <w:p w14:paraId="71BB442C" w14:textId="77777777" w:rsidR="00E44ECD" w:rsidRPr="00C2561D" w:rsidRDefault="00E44ECD" w:rsidP="00C86680">
            <w:pPr>
              <w:rPr>
                <w:rFonts w:ascii="Verdana" w:eastAsia="Times New Roman" w:hAnsi="Verdana" w:cs="Calibri"/>
                <w:color w:val="365F91" w:themeColor="accent1" w:themeShade="BF"/>
                <w:sz w:val="24"/>
                <w:szCs w:val="24"/>
                <w:bdr w:val="none" w:sz="0" w:space="0" w:color="auto" w:frame="1"/>
                <w:lang w:val="en-US" w:eastAsia="en-GB"/>
              </w:rPr>
            </w:pPr>
            <w:r w:rsidRPr="00C2561D">
              <w:rPr>
                <w:rFonts w:ascii="Verdana" w:hAnsi="Verdana"/>
                <w:color w:val="365F91" w:themeColor="accent1" w:themeShade="BF"/>
                <w:sz w:val="24"/>
                <w:szCs w:val="24"/>
                <w:bdr w:val="none" w:sz="0" w:space="0" w:color="auto" w:frame="1"/>
                <w:shd w:val="clear" w:color="auto" w:fill="FFFFFF"/>
              </w:rPr>
              <w:t>(We are doing…)</w:t>
            </w:r>
          </w:p>
        </w:tc>
        <w:tc>
          <w:tcPr>
            <w:tcW w:w="4536" w:type="dxa"/>
          </w:tcPr>
          <w:p w14:paraId="38332D78" w14:textId="6E0B5781" w:rsidR="00E44ECD" w:rsidRPr="000463F1" w:rsidRDefault="00E44ECD" w:rsidP="00C86680">
            <w:pPr>
              <w:shd w:val="clear" w:color="auto" w:fill="FFFFFF"/>
              <w:rPr>
                <w:rFonts w:ascii="Verdana" w:eastAsia="Times New Roman" w:hAnsi="Verdana" w:cs="Calibri"/>
                <w:color w:val="365F91" w:themeColor="accent1" w:themeShade="BF"/>
                <w:sz w:val="24"/>
                <w:szCs w:val="24"/>
                <w:bdr w:val="none" w:sz="0" w:space="0" w:color="auto" w:frame="1"/>
                <w:lang w:eastAsia="en-GB"/>
              </w:rPr>
            </w:pPr>
            <w:r>
              <w:rPr>
                <w:rFonts w:ascii="Verdana" w:hAnsi="Verdana"/>
                <w:color w:val="000000" w:themeColor="text1"/>
                <w:sz w:val="24"/>
                <w:szCs w:val="24"/>
                <w:bdr w:val="none" w:sz="0" w:space="0" w:color="auto" w:frame="1"/>
                <w:shd w:val="clear" w:color="auto" w:fill="FFFFFF"/>
              </w:rPr>
              <w:t>O</w:t>
            </w:r>
            <w:r w:rsidRPr="000463F1">
              <w:rPr>
                <w:rFonts w:ascii="Verdana" w:hAnsi="Verdana"/>
                <w:color w:val="000000" w:themeColor="text1"/>
                <w:sz w:val="24"/>
                <w:szCs w:val="24"/>
                <w:bdr w:val="none" w:sz="0" w:space="0" w:color="auto" w:frame="1"/>
                <w:shd w:val="clear" w:color="auto" w:fill="FFFFFF"/>
              </w:rPr>
              <w:t xml:space="preserve">utline of </w:t>
            </w:r>
            <w:r w:rsidR="009E2FFC">
              <w:rPr>
                <w:rFonts w:ascii="Verdana" w:hAnsi="Verdana"/>
                <w:color w:val="000000" w:themeColor="text1"/>
                <w:sz w:val="24"/>
                <w:szCs w:val="24"/>
                <w:bdr w:val="none" w:sz="0" w:space="0" w:color="auto" w:frame="1"/>
                <w:shd w:val="clear" w:color="auto" w:fill="FFFFFF"/>
              </w:rPr>
              <w:t>o</w:t>
            </w:r>
            <w:r w:rsidRPr="000463F1">
              <w:rPr>
                <w:rFonts w:ascii="Verdana" w:hAnsi="Verdana"/>
                <w:color w:val="000000" w:themeColor="text1"/>
                <w:sz w:val="24"/>
                <w:szCs w:val="24"/>
                <w:bdr w:val="none" w:sz="0" w:space="0" w:color="auto" w:frame="1"/>
                <w:shd w:val="clear" w:color="auto" w:fill="FFFFFF"/>
              </w:rPr>
              <w:t xml:space="preserve">ptions </w:t>
            </w:r>
            <w:r w:rsidR="009E2FFC">
              <w:rPr>
                <w:rFonts w:ascii="Verdana" w:hAnsi="Verdana"/>
                <w:color w:val="000000" w:themeColor="text1"/>
                <w:sz w:val="24"/>
                <w:szCs w:val="24"/>
                <w:bdr w:val="none" w:sz="0" w:space="0" w:color="auto" w:frame="1"/>
                <w:shd w:val="clear" w:color="auto" w:fill="FFFFFF"/>
              </w:rPr>
              <w:t>developed</w:t>
            </w:r>
            <w:r w:rsidR="009E2FFC" w:rsidRPr="000463F1">
              <w:rPr>
                <w:rFonts w:ascii="Verdana" w:hAnsi="Verdana"/>
                <w:color w:val="000000" w:themeColor="text1"/>
                <w:sz w:val="24"/>
                <w:szCs w:val="24"/>
                <w:bdr w:val="none" w:sz="0" w:space="0" w:color="auto" w:frame="1"/>
                <w:shd w:val="clear" w:color="auto" w:fill="FFFFFF"/>
              </w:rPr>
              <w:t xml:space="preserve"> </w:t>
            </w:r>
            <w:r w:rsidRPr="000463F1">
              <w:rPr>
                <w:rFonts w:ascii="Verdana" w:hAnsi="Verdana"/>
                <w:color w:val="000000" w:themeColor="text1"/>
                <w:sz w:val="24"/>
                <w:szCs w:val="24"/>
                <w:bdr w:val="none" w:sz="0" w:space="0" w:color="auto" w:frame="1"/>
                <w:shd w:val="clear" w:color="auto" w:fill="FFFFFF"/>
              </w:rPr>
              <w:t xml:space="preserve">from Phase </w:t>
            </w:r>
            <w:r>
              <w:rPr>
                <w:rFonts w:ascii="Verdana" w:hAnsi="Verdana"/>
                <w:color w:val="000000" w:themeColor="text1"/>
                <w:sz w:val="24"/>
                <w:szCs w:val="24"/>
                <w:bdr w:val="none" w:sz="0" w:space="0" w:color="auto" w:frame="1"/>
                <w:shd w:val="clear" w:color="auto" w:fill="FFFFFF"/>
              </w:rPr>
              <w:t>1</w:t>
            </w:r>
            <w:r w:rsidRPr="000463F1">
              <w:rPr>
                <w:rFonts w:ascii="Verdana" w:hAnsi="Verdana"/>
                <w:color w:val="000000" w:themeColor="text1"/>
                <w:sz w:val="24"/>
                <w:szCs w:val="24"/>
                <w:bdr w:val="none" w:sz="0" w:space="0" w:color="auto" w:frame="1"/>
                <w:shd w:val="clear" w:color="auto" w:fill="FFFFFF"/>
              </w:rPr>
              <w:t xml:space="preserve"> </w:t>
            </w:r>
            <w:r w:rsidR="009E2FFC">
              <w:rPr>
                <w:rFonts w:ascii="Verdana" w:hAnsi="Verdana"/>
                <w:color w:val="000000" w:themeColor="text1"/>
                <w:sz w:val="24"/>
                <w:szCs w:val="24"/>
                <w:bdr w:val="none" w:sz="0" w:space="0" w:color="auto" w:frame="1"/>
                <w:shd w:val="clear" w:color="auto" w:fill="FFFFFF"/>
              </w:rPr>
              <w:t xml:space="preserve">feedback, seeking public and stakeholder comments on options developed, before recommended option </w:t>
            </w:r>
            <w:r w:rsidRPr="000463F1">
              <w:rPr>
                <w:rFonts w:ascii="Verdana" w:hAnsi="Verdana"/>
                <w:color w:val="000000" w:themeColor="text1"/>
                <w:sz w:val="24"/>
                <w:szCs w:val="24"/>
                <w:bdr w:val="none" w:sz="0" w:space="0" w:color="auto" w:frame="1"/>
                <w:shd w:val="clear" w:color="auto" w:fill="FFFFFF"/>
              </w:rPr>
              <w:t>going forward to EASC for decision.</w:t>
            </w:r>
          </w:p>
          <w:p w14:paraId="1E641436" w14:textId="77777777" w:rsidR="00E44ECD" w:rsidRDefault="00E44ECD" w:rsidP="00C86680">
            <w:pPr>
              <w:rPr>
                <w:rFonts w:ascii="Verdana" w:eastAsia="Times New Roman" w:hAnsi="Verdana" w:cs="Calibri"/>
                <w:color w:val="000000" w:themeColor="text1"/>
                <w:sz w:val="24"/>
                <w:szCs w:val="24"/>
                <w:bdr w:val="none" w:sz="0" w:space="0" w:color="auto" w:frame="1"/>
                <w:lang w:val="en-US" w:eastAsia="en-GB"/>
              </w:rPr>
            </w:pPr>
          </w:p>
        </w:tc>
        <w:tc>
          <w:tcPr>
            <w:tcW w:w="1559" w:type="dxa"/>
          </w:tcPr>
          <w:p w14:paraId="00681744" w14:textId="0D8BC44B" w:rsidR="00E44ECD" w:rsidRDefault="00DD1A6E" w:rsidP="00C86680">
            <w:pPr>
              <w:rPr>
                <w:rFonts w:ascii="Verdana" w:eastAsia="Times New Roman" w:hAnsi="Verdana" w:cs="Calibri"/>
                <w:color w:val="000000" w:themeColor="text1"/>
                <w:sz w:val="24"/>
                <w:szCs w:val="24"/>
                <w:bdr w:val="none" w:sz="0" w:space="0" w:color="auto" w:frame="1"/>
                <w:lang w:val="en-US" w:eastAsia="en-GB"/>
              </w:rPr>
            </w:pPr>
            <w:r>
              <w:rPr>
                <w:rFonts w:ascii="Verdana" w:eastAsia="Times New Roman" w:hAnsi="Verdana" w:cs="Calibri"/>
                <w:color w:val="000000" w:themeColor="text1"/>
                <w:sz w:val="24"/>
                <w:szCs w:val="24"/>
                <w:bdr w:val="none" w:sz="0" w:space="0" w:color="auto" w:frame="1"/>
                <w:lang w:val="en-US" w:eastAsia="en-GB"/>
              </w:rPr>
              <w:t>October</w:t>
            </w:r>
            <w:r w:rsidR="00E44ECD" w:rsidRPr="00F4395C">
              <w:rPr>
                <w:rFonts w:ascii="Verdana" w:eastAsia="Times New Roman" w:hAnsi="Verdana" w:cs="Calibri"/>
                <w:color w:val="000000" w:themeColor="text1"/>
                <w:sz w:val="24"/>
                <w:szCs w:val="24"/>
                <w:bdr w:val="none" w:sz="0" w:space="0" w:color="auto" w:frame="1"/>
                <w:lang w:val="en-US" w:eastAsia="en-GB"/>
              </w:rPr>
              <w:t xml:space="preserve"> </w:t>
            </w:r>
            <w:r w:rsidR="009E2FFC">
              <w:rPr>
                <w:rFonts w:ascii="Verdana" w:eastAsia="Times New Roman" w:hAnsi="Verdana" w:cs="Calibri"/>
                <w:color w:val="000000" w:themeColor="text1"/>
                <w:sz w:val="24"/>
                <w:szCs w:val="24"/>
                <w:bdr w:val="none" w:sz="0" w:space="0" w:color="auto" w:frame="1"/>
                <w:lang w:val="en-US" w:eastAsia="en-GB"/>
              </w:rPr>
              <w:t xml:space="preserve">-December </w:t>
            </w:r>
            <w:r w:rsidR="00E44ECD" w:rsidRPr="00F4395C">
              <w:rPr>
                <w:rFonts w:ascii="Verdana" w:eastAsia="Times New Roman" w:hAnsi="Verdana" w:cs="Calibri"/>
                <w:color w:val="000000" w:themeColor="text1"/>
                <w:sz w:val="24"/>
                <w:szCs w:val="24"/>
                <w:bdr w:val="none" w:sz="0" w:space="0" w:color="auto" w:frame="1"/>
                <w:lang w:val="en-US" w:eastAsia="en-GB"/>
              </w:rPr>
              <w:t>2023</w:t>
            </w:r>
          </w:p>
        </w:tc>
      </w:tr>
    </w:tbl>
    <w:p w14:paraId="522093EE" w14:textId="77777777" w:rsidR="007547A0" w:rsidRPr="0088036F" w:rsidRDefault="007547A0" w:rsidP="00DE1FA7">
      <w:pPr>
        <w:pStyle w:val="ListParagraph"/>
        <w:spacing w:after="0" w:line="240" w:lineRule="auto"/>
        <w:ind w:right="4"/>
        <w:jc w:val="both"/>
        <w:rPr>
          <w:rFonts w:ascii="Verdana" w:hAnsi="Verdana" w:cs="Arial"/>
          <w:sz w:val="24"/>
          <w:szCs w:val="24"/>
        </w:rPr>
      </w:pPr>
    </w:p>
    <w:p w14:paraId="250E9E23" w14:textId="21444C7B" w:rsidR="006A7DA6" w:rsidRDefault="005A0836" w:rsidP="00DE1FA7">
      <w:pPr>
        <w:pStyle w:val="ListParagraph"/>
        <w:numPr>
          <w:ilvl w:val="0"/>
          <w:numId w:val="1"/>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34CE1878" w14:textId="77777777" w:rsidR="00444C03" w:rsidRDefault="00444C03" w:rsidP="00DE1FA7">
      <w:pPr>
        <w:pStyle w:val="ListParagraph"/>
        <w:spacing w:after="0" w:line="240" w:lineRule="auto"/>
        <w:ind w:left="360" w:firstLine="349"/>
        <w:rPr>
          <w:rFonts w:ascii="Verdana" w:hAnsi="Verdana" w:cs="Arial"/>
          <w:b/>
          <w:bCs/>
          <w:sz w:val="24"/>
          <w:szCs w:val="24"/>
        </w:rPr>
      </w:pPr>
    </w:p>
    <w:p w14:paraId="08C0155D" w14:textId="3F86D358" w:rsidR="00444C03" w:rsidRDefault="00444C03" w:rsidP="00DE1FA7">
      <w:pPr>
        <w:pStyle w:val="ListParagraph"/>
        <w:spacing w:after="0" w:line="240" w:lineRule="auto"/>
        <w:ind w:left="360" w:firstLine="349"/>
        <w:rPr>
          <w:rFonts w:ascii="Verdana" w:hAnsi="Verdana"/>
          <w:color w:val="323130"/>
          <w:sz w:val="24"/>
          <w:szCs w:val="24"/>
          <w:shd w:val="clear" w:color="auto" w:fill="FFFFFF"/>
        </w:rPr>
      </w:pPr>
      <w:r>
        <w:rPr>
          <w:rFonts w:ascii="Verdana" w:hAnsi="Verdana" w:cs="Arial"/>
          <w:b/>
          <w:bCs/>
          <w:sz w:val="24"/>
          <w:szCs w:val="24"/>
        </w:rPr>
        <w:t xml:space="preserve">Phase 1 - </w:t>
      </w:r>
      <w:r w:rsidRPr="00444C03">
        <w:rPr>
          <w:rFonts w:ascii="Verdana" w:hAnsi="Verdana" w:cs="Arial"/>
          <w:b/>
          <w:bCs/>
          <w:sz w:val="24"/>
          <w:szCs w:val="24"/>
        </w:rPr>
        <w:t>Formal Public Engagement Process</w:t>
      </w:r>
      <w:r>
        <w:rPr>
          <w:rFonts w:ascii="Verdana" w:hAnsi="Verdana" w:cs="Arial"/>
          <w:b/>
          <w:bCs/>
          <w:sz w:val="24"/>
          <w:szCs w:val="24"/>
        </w:rPr>
        <w:t xml:space="preserve"> </w:t>
      </w:r>
      <w:r w:rsidR="001819F4">
        <w:rPr>
          <w:rFonts w:ascii="Verdana" w:hAnsi="Verdana" w:cs="Arial"/>
          <w:b/>
          <w:bCs/>
          <w:sz w:val="24"/>
          <w:szCs w:val="24"/>
        </w:rPr>
        <w:t>Approach</w:t>
      </w:r>
      <w:r w:rsidRPr="00444C03">
        <w:rPr>
          <w:rFonts w:ascii="Verdana" w:hAnsi="Verdana"/>
          <w:color w:val="323130"/>
          <w:sz w:val="24"/>
          <w:szCs w:val="24"/>
          <w:shd w:val="clear" w:color="auto" w:fill="FFFFFF"/>
        </w:rPr>
        <w:t xml:space="preserve"> </w:t>
      </w:r>
    </w:p>
    <w:p w14:paraId="3FD6EB3D" w14:textId="639FD2A1" w:rsidR="00F302C7" w:rsidRPr="00B01E0A" w:rsidRDefault="00F302C7" w:rsidP="00DE1FA7">
      <w:pPr>
        <w:pStyle w:val="ListParagraph"/>
        <w:numPr>
          <w:ilvl w:val="1"/>
          <w:numId w:val="1"/>
        </w:numPr>
        <w:spacing w:after="0" w:line="240" w:lineRule="auto"/>
        <w:jc w:val="both"/>
        <w:rPr>
          <w:rFonts w:ascii="Verdana" w:eastAsia="Calibri" w:hAnsi="Verdana" w:cstheme="minorHAnsi"/>
          <w:sz w:val="24"/>
          <w:szCs w:val="24"/>
        </w:rPr>
      </w:pPr>
      <w:r w:rsidRPr="00B01E0A">
        <w:rPr>
          <w:rFonts w:ascii="Verdana" w:eastAsia="Calibri" w:hAnsi="Verdana" w:cstheme="minorHAnsi"/>
          <w:sz w:val="24"/>
          <w:szCs w:val="24"/>
        </w:rPr>
        <w:t xml:space="preserve">The EMRTS Service Review formal engagement </w:t>
      </w:r>
      <w:r w:rsidR="00B85E64">
        <w:rPr>
          <w:rFonts w:ascii="Verdana" w:eastAsia="Calibri" w:hAnsi="Verdana" w:cstheme="minorHAnsi"/>
          <w:sz w:val="24"/>
          <w:szCs w:val="24"/>
        </w:rPr>
        <w:t xml:space="preserve">began in </w:t>
      </w:r>
      <w:r w:rsidRPr="00B01E0A">
        <w:rPr>
          <w:rFonts w:ascii="Verdana" w:eastAsia="Calibri" w:hAnsi="Verdana" w:cstheme="minorHAnsi"/>
          <w:sz w:val="24"/>
          <w:szCs w:val="24"/>
        </w:rPr>
        <w:t xml:space="preserve">March 2023 </w:t>
      </w:r>
      <w:r w:rsidR="00B85E64">
        <w:rPr>
          <w:rFonts w:ascii="Verdana" w:eastAsia="Calibri" w:hAnsi="Verdana" w:cstheme="minorHAnsi"/>
          <w:sz w:val="24"/>
          <w:szCs w:val="24"/>
        </w:rPr>
        <w:t xml:space="preserve">until </w:t>
      </w:r>
      <w:r w:rsidRPr="00B01E0A">
        <w:rPr>
          <w:rFonts w:ascii="Verdana" w:eastAsia="Calibri" w:hAnsi="Verdana" w:cstheme="minorHAnsi"/>
          <w:sz w:val="24"/>
          <w:szCs w:val="24"/>
        </w:rPr>
        <w:t xml:space="preserve">June 2023 making Phase 1 a 14-week engagement period, more than double the time recommended for the initial </w:t>
      </w:r>
      <w:r w:rsidR="00B85E64">
        <w:rPr>
          <w:rFonts w:ascii="Verdana" w:eastAsia="Calibri" w:hAnsi="Verdana" w:cstheme="minorHAnsi"/>
          <w:sz w:val="24"/>
          <w:szCs w:val="24"/>
        </w:rPr>
        <w:t>‘</w:t>
      </w:r>
      <w:r w:rsidRPr="00B01E0A">
        <w:rPr>
          <w:rFonts w:ascii="Verdana" w:eastAsia="Calibri" w:hAnsi="Verdana" w:cstheme="minorHAnsi"/>
          <w:sz w:val="24"/>
          <w:szCs w:val="24"/>
        </w:rPr>
        <w:t>listening</w:t>
      </w:r>
      <w:r w:rsidR="00B85E64">
        <w:rPr>
          <w:rFonts w:ascii="Verdana" w:eastAsia="Calibri" w:hAnsi="Verdana" w:cstheme="minorHAnsi"/>
          <w:sz w:val="24"/>
          <w:szCs w:val="24"/>
        </w:rPr>
        <w:t>’</w:t>
      </w:r>
      <w:r w:rsidRPr="00B01E0A">
        <w:rPr>
          <w:rFonts w:ascii="Verdana" w:eastAsia="Calibri" w:hAnsi="Verdana" w:cstheme="minorHAnsi"/>
          <w:sz w:val="24"/>
          <w:szCs w:val="24"/>
        </w:rPr>
        <w:t xml:space="preserve"> phase.</w:t>
      </w:r>
    </w:p>
    <w:p w14:paraId="561E8EC1" w14:textId="77777777" w:rsidR="00CC7D8D" w:rsidRPr="00543CFA" w:rsidRDefault="00CC7D8D" w:rsidP="00DE1FA7">
      <w:pPr>
        <w:pStyle w:val="ListParagraph"/>
        <w:spacing w:after="0" w:line="240" w:lineRule="auto"/>
        <w:rPr>
          <w:rFonts w:ascii="Verdana" w:eastAsia="Calibri" w:hAnsi="Verdana" w:cstheme="minorHAnsi"/>
          <w:color w:val="212121"/>
          <w:sz w:val="24"/>
          <w:szCs w:val="24"/>
        </w:rPr>
      </w:pPr>
    </w:p>
    <w:p w14:paraId="2273DB29" w14:textId="62DF423D" w:rsidR="00197517" w:rsidRDefault="005E619E" w:rsidP="00DE1FA7">
      <w:pPr>
        <w:pStyle w:val="ListParagraph"/>
        <w:numPr>
          <w:ilvl w:val="1"/>
          <w:numId w:val="1"/>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 xml:space="preserve">The approach to the formal engagement process has been presented and detailed in </w:t>
      </w:r>
      <w:r w:rsidR="00615FFB">
        <w:rPr>
          <w:rFonts w:ascii="Verdana" w:eastAsia="Calibri" w:hAnsi="Verdana" w:cstheme="minorHAnsi"/>
          <w:sz w:val="24"/>
          <w:szCs w:val="24"/>
        </w:rPr>
        <w:t xml:space="preserve">previous </w:t>
      </w:r>
      <w:r w:rsidR="008D244F">
        <w:rPr>
          <w:rFonts w:ascii="Verdana" w:eastAsia="Calibri" w:hAnsi="Verdana" w:cstheme="minorHAnsi"/>
          <w:sz w:val="24"/>
          <w:szCs w:val="24"/>
        </w:rPr>
        <w:t>Committee</w:t>
      </w:r>
      <w:r>
        <w:rPr>
          <w:rFonts w:ascii="Verdana" w:eastAsia="Calibri" w:hAnsi="Verdana" w:cstheme="minorHAnsi"/>
          <w:sz w:val="24"/>
          <w:szCs w:val="24"/>
        </w:rPr>
        <w:t xml:space="preserve"> papers</w:t>
      </w:r>
      <w:r w:rsidR="00615FFB">
        <w:rPr>
          <w:rFonts w:ascii="Verdana" w:eastAsia="Calibri" w:hAnsi="Verdana" w:cstheme="minorHAnsi"/>
          <w:sz w:val="24"/>
          <w:szCs w:val="24"/>
        </w:rPr>
        <w:t>, most recently on 1</w:t>
      </w:r>
      <w:r w:rsidR="00B85E64">
        <w:rPr>
          <w:rFonts w:ascii="Verdana" w:eastAsia="Calibri" w:hAnsi="Verdana" w:cstheme="minorHAnsi"/>
          <w:sz w:val="24"/>
          <w:szCs w:val="24"/>
        </w:rPr>
        <w:t xml:space="preserve">8 July </w:t>
      </w:r>
      <w:r w:rsidR="00615FFB">
        <w:rPr>
          <w:rFonts w:ascii="Verdana" w:eastAsia="Calibri" w:hAnsi="Verdana" w:cstheme="minorHAnsi"/>
          <w:sz w:val="24"/>
          <w:szCs w:val="24"/>
        </w:rPr>
        <w:t xml:space="preserve">2023, </w:t>
      </w:r>
      <w:r w:rsidR="00197517">
        <w:rPr>
          <w:rFonts w:ascii="Verdana" w:eastAsia="Calibri" w:hAnsi="Verdana" w:cstheme="minorHAnsi"/>
          <w:sz w:val="24"/>
          <w:szCs w:val="24"/>
        </w:rPr>
        <w:t>where members have been sighted on the overall progress of the delivery of the engagement</w:t>
      </w:r>
      <w:r w:rsidR="00CC05E0">
        <w:rPr>
          <w:rFonts w:ascii="Verdana" w:eastAsia="Calibri" w:hAnsi="Verdana" w:cstheme="minorHAnsi"/>
          <w:sz w:val="24"/>
          <w:szCs w:val="24"/>
        </w:rPr>
        <w:t xml:space="preserve"> programme</w:t>
      </w:r>
      <w:r w:rsidR="00B85E64">
        <w:rPr>
          <w:rFonts w:ascii="Verdana" w:eastAsia="Calibri" w:hAnsi="Verdana" w:cstheme="minorHAnsi"/>
          <w:sz w:val="24"/>
          <w:szCs w:val="24"/>
        </w:rPr>
        <w:t>, as well as the emerging themes from the engagement sessions led by the Commissioner</w:t>
      </w:r>
      <w:r w:rsidR="00197517">
        <w:rPr>
          <w:rFonts w:ascii="Verdana" w:eastAsia="Calibri" w:hAnsi="Verdana" w:cstheme="minorHAnsi"/>
          <w:sz w:val="24"/>
          <w:szCs w:val="24"/>
        </w:rPr>
        <w:t>.</w:t>
      </w:r>
    </w:p>
    <w:p w14:paraId="51AB8125" w14:textId="77777777" w:rsidR="00197517" w:rsidRPr="00197517" w:rsidRDefault="00197517" w:rsidP="00DE1FA7">
      <w:pPr>
        <w:pStyle w:val="ListParagraph"/>
        <w:spacing w:after="0" w:line="240" w:lineRule="auto"/>
        <w:rPr>
          <w:rFonts w:ascii="Verdana" w:eastAsia="Calibri" w:hAnsi="Verdana" w:cstheme="minorHAnsi"/>
          <w:sz w:val="24"/>
          <w:szCs w:val="24"/>
        </w:rPr>
      </w:pPr>
    </w:p>
    <w:p w14:paraId="0404B077" w14:textId="043D6ECB" w:rsidR="00A97F69" w:rsidRDefault="00B05DB6" w:rsidP="001F0019">
      <w:pPr>
        <w:pStyle w:val="ListParagraph"/>
        <w:numPr>
          <w:ilvl w:val="1"/>
          <w:numId w:val="1"/>
        </w:numPr>
        <w:spacing w:after="0" w:line="240" w:lineRule="auto"/>
        <w:ind w:right="4"/>
        <w:jc w:val="both"/>
        <w:outlineLvl w:val="0"/>
        <w:rPr>
          <w:rFonts w:ascii="Verdana" w:hAnsi="Verdana" w:cstheme="minorHAnsi"/>
          <w:sz w:val="24"/>
          <w:szCs w:val="24"/>
        </w:rPr>
      </w:pPr>
      <w:r w:rsidRPr="008B5032">
        <w:rPr>
          <w:rFonts w:ascii="Verdana" w:hAnsi="Verdana"/>
          <w:sz w:val="24"/>
          <w:szCs w:val="24"/>
        </w:rPr>
        <w:t xml:space="preserve">In </w:t>
      </w:r>
      <w:r w:rsidR="008B5032" w:rsidRPr="008B5032">
        <w:rPr>
          <w:rFonts w:ascii="Verdana" w:hAnsi="Verdana"/>
          <w:sz w:val="24"/>
          <w:szCs w:val="24"/>
        </w:rPr>
        <w:t xml:space="preserve">addition to the </w:t>
      </w:r>
      <w:r w:rsidRPr="008B5032">
        <w:rPr>
          <w:rFonts w:ascii="Verdana" w:hAnsi="Verdana"/>
          <w:sz w:val="24"/>
          <w:szCs w:val="24"/>
        </w:rPr>
        <w:t>public engagement sessions</w:t>
      </w:r>
      <w:r w:rsidR="008B5032" w:rsidRPr="008B5032">
        <w:rPr>
          <w:rFonts w:ascii="Verdana" w:hAnsi="Verdana"/>
          <w:sz w:val="24"/>
          <w:szCs w:val="24"/>
        </w:rPr>
        <w:t xml:space="preserve"> that were led and delivered by the Commissioner and the EASC team, </w:t>
      </w:r>
      <w:r w:rsidR="008B5032">
        <w:rPr>
          <w:rFonts w:ascii="Verdana" w:hAnsi="Verdana"/>
          <w:sz w:val="24"/>
          <w:szCs w:val="24"/>
        </w:rPr>
        <w:t xml:space="preserve">an </w:t>
      </w:r>
      <w:r w:rsidR="00A97F69" w:rsidRPr="00070207">
        <w:rPr>
          <w:rFonts w:ascii="Verdana" w:hAnsi="Verdana" w:cstheme="minorHAnsi"/>
          <w:sz w:val="24"/>
          <w:szCs w:val="24"/>
        </w:rPr>
        <w:t>external supplier</w:t>
      </w:r>
      <w:r w:rsidR="00A97F69" w:rsidRPr="008B5032">
        <w:rPr>
          <w:rFonts w:ascii="Verdana" w:hAnsi="Verdana" w:cstheme="minorHAnsi"/>
          <w:sz w:val="24"/>
          <w:szCs w:val="24"/>
        </w:rPr>
        <w:t xml:space="preserve"> </w:t>
      </w:r>
      <w:r w:rsidR="008B5032">
        <w:rPr>
          <w:rFonts w:ascii="Verdana" w:hAnsi="Verdana" w:cstheme="minorHAnsi"/>
          <w:sz w:val="24"/>
          <w:szCs w:val="24"/>
        </w:rPr>
        <w:t xml:space="preserve">was </w:t>
      </w:r>
      <w:r w:rsidR="00A97F69" w:rsidRPr="008B5032">
        <w:rPr>
          <w:rFonts w:ascii="Verdana" w:hAnsi="Verdana" w:cstheme="minorHAnsi"/>
          <w:sz w:val="24"/>
          <w:szCs w:val="24"/>
        </w:rPr>
        <w:t xml:space="preserve">secured to undertake the data collation, analysis and reporting, </w:t>
      </w:r>
      <w:r w:rsidR="008B5032">
        <w:rPr>
          <w:rFonts w:ascii="Verdana" w:hAnsi="Verdana" w:cstheme="minorHAnsi"/>
          <w:sz w:val="24"/>
          <w:szCs w:val="24"/>
        </w:rPr>
        <w:t xml:space="preserve">of </w:t>
      </w:r>
      <w:r w:rsidR="00A97F69" w:rsidRPr="008B5032">
        <w:rPr>
          <w:rFonts w:ascii="Verdana" w:hAnsi="Verdana" w:cstheme="minorHAnsi"/>
          <w:sz w:val="24"/>
          <w:szCs w:val="24"/>
        </w:rPr>
        <w:t>representative sample feedback recruitment and collation</w:t>
      </w:r>
      <w:r w:rsidR="005C6F32" w:rsidRPr="008B5032">
        <w:rPr>
          <w:rFonts w:ascii="Verdana" w:hAnsi="Verdana" w:cstheme="minorHAnsi"/>
          <w:sz w:val="24"/>
          <w:szCs w:val="24"/>
        </w:rPr>
        <w:t xml:space="preserve">. </w:t>
      </w:r>
    </w:p>
    <w:p w14:paraId="4E913F22" w14:textId="43E51C9B" w:rsidR="00B6000B" w:rsidRDefault="00B6000B" w:rsidP="00B6000B">
      <w:pPr>
        <w:pStyle w:val="ListParagraph"/>
        <w:numPr>
          <w:ilvl w:val="1"/>
          <w:numId w:val="1"/>
        </w:numPr>
        <w:spacing w:after="0" w:line="240" w:lineRule="auto"/>
        <w:ind w:right="4"/>
        <w:jc w:val="both"/>
        <w:outlineLvl w:val="0"/>
        <w:rPr>
          <w:rFonts w:ascii="Verdana" w:hAnsi="Verdana" w:cstheme="minorHAnsi"/>
          <w:sz w:val="24"/>
          <w:szCs w:val="24"/>
        </w:rPr>
      </w:pPr>
      <w:r>
        <w:rPr>
          <w:rFonts w:ascii="Verdana" w:hAnsi="Verdana" w:cstheme="minorHAnsi"/>
          <w:sz w:val="24"/>
          <w:szCs w:val="24"/>
        </w:rPr>
        <w:lastRenderedPageBreak/>
        <w:t xml:space="preserve">The report has now been received from the external supplier and </w:t>
      </w:r>
      <w:r w:rsidRPr="008B5032">
        <w:rPr>
          <w:rFonts w:ascii="Verdana" w:hAnsi="Verdana" w:cstheme="minorHAnsi"/>
          <w:sz w:val="24"/>
          <w:szCs w:val="24"/>
        </w:rPr>
        <w:t>compl</w:t>
      </w:r>
      <w:r w:rsidR="00651526">
        <w:rPr>
          <w:rFonts w:ascii="Verdana" w:hAnsi="Verdana" w:cstheme="minorHAnsi"/>
          <w:sz w:val="24"/>
          <w:szCs w:val="24"/>
        </w:rPr>
        <w:t>e</w:t>
      </w:r>
      <w:r w:rsidRPr="008B5032">
        <w:rPr>
          <w:rFonts w:ascii="Verdana" w:hAnsi="Verdana" w:cstheme="minorHAnsi"/>
          <w:sz w:val="24"/>
          <w:szCs w:val="24"/>
        </w:rPr>
        <w:t>ment</w:t>
      </w:r>
      <w:r>
        <w:rPr>
          <w:rFonts w:ascii="Verdana" w:hAnsi="Verdana" w:cstheme="minorHAnsi"/>
          <w:sz w:val="24"/>
          <w:szCs w:val="24"/>
        </w:rPr>
        <w:t>s</w:t>
      </w:r>
      <w:r w:rsidRPr="008B5032">
        <w:rPr>
          <w:rFonts w:ascii="Verdana" w:hAnsi="Verdana" w:cstheme="minorHAnsi"/>
          <w:sz w:val="24"/>
          <w:szCs w:val="24"/>
        </w:rPr>
        <w:t xml:space="preserve"> the engagement</w:t>
      </w:r>
      <w:r>
        <w:rPr>
          <w:rFonts w:ascii="Verdana" w:hAnsi="Verdana" w:cstheme="minorHAnsi"/>
          <w:sz w:val="24"/>
          <w:szCs w:val="24"/>
        </w:rPr>
        <w:t xml:space="preserve"> sessions</w:t>
      </w:r>
      <w:r w:rsidRPr="008B5032">
        <w:rPr>
          <w:rFonts w:ascii="Verdana" w:hAnsi="Verdana" w:cstheme="minorHAnsi"/>
          <w:sz w:val="24"/>
          <w:szCs w:val="24"/>
        </w:rPr>
        <w:t xml:space="preserve"> delivered by the EASC team</w:t>
      </w:r>
      <w:r w:rsidR="00070207">
        <w:rPr>
          <w:rFonts w:ascii="Verdana" w:hAnsi="Verdana" w:cstheme="minorHAnsi"/>
          <w:sz w:val="24"/>
          <w:szCs w:val="24"/>
        </w:rPr>
        <w:t xml:space="preserve">, and emerging themes already shared with the Committee at the meeting on </w:t>
      </w:r>
      <w:r w:rsidR="0072351B">
        <w:rPr>
          <w:rFonts w:ascii="Verdana" w:hAnsi="Verdana" w:cstheme="minorHAnsi"/>
          <w:sz w:val="24"/>
          <w:szCs w:val="24"/>
        </w:rPr>
        <w:t xml:space="preserve">18 </w:t>
      </w:r>
      <w:r w:rsidR="00070207">
        <w:rPr>
          <w:rFonts w:ascii="Verdana" w:hAnsi="Verdana" w:cstheme="minorHAnsi"/>
          <w:sz w:val="24"/>
          <w:szCs w:val="24"/>
        </w:rPr>
        <w:t>July 2023</w:t>
      </w:r>
      <w:r w:rsidRPr="008B5032">
        <w:rPr>
          <w:rFonts w:ascii="Verdana" w:hAnsi="Verdana" w:cstheme="minorHAnsi"/>
          <w:sz w:val="24"/>
          <w:szCs w:val="24"/>
        </w:rPr>
        <w:t>.</w:t>
      </w:r>
    </w:p>
    <w:p w14:paraId="2FB699B5" w14:textId="77777777" w:rsidR="00070207" w:rsidRPr="00070207" w:rsidRDefault="00070207" w:rsidP="00070207">
      <w:pPr>
        <w:pStyle w:val="ListParagraph"/>
        <w:rPr>
          <w:rFonts w:ascii="Verdana" w:hAnsi="Verdana" w:cstheme="minorHAnsi"/>
          <w:sz w:val="24"/>
          <w:szCs w:val="24"/>
        </w:rPr>
      </w:pPr>
    </w:p>
    <w:p w14:paraId="16FE25ED" w14:textId="03EA2FBB" w:rsidR="00070207" w:rsidRPr="00070207" w:rsidRDefault="00070207" w:rsidP="00070207">
      <w:pPr>
        <w:pStyle w:val="ListParagraph"/>
        <w:numPr>
          <w:ilvl w:val="1"/>
          <w:numId w:val="1"/>
        </w:numPr>
        <w:spacing w:after="0" w:line="240" w:lineRule="auto"/>
        <w:ind w:right="4"/>
        <w:jc w:val="both"/>
        <w:outlineLvl w:val="0"/>
        <w:rPr>
          <w:rFonts w:ascii="Verdana" w:hAnsi="Verdana" w:cstheme="minorHAnsi"/>
          <w:sz w:val="24"/>
          <w:szCs w:val="24"/>
        </w:rPr>
      </w:pPr>
      <w:r>
        <w:rPr>
          <w:rFonts w:ascii="Verdana" w:hAnsi="Verdana" w:cstheme="minorHAnsi"/>
          <w:sz w:val="24"/>
          <w:szCs w:val="24"/>
        </w:rPr>
        <w:t xml:space="preserve">The external supplier </w:t>
      </w:r>
      <w:r w:rsidRPr="00070207">
        <w:rPr>
          <w:rFonts w:ascii="Verdana" w:hAnsi="Verdana" w:cstheme="minorHAnsi"/>
          <w:sz w:val="24"/>
          <w:szCs w:val="24"/>
        </w:rPr>
        <w:t>was commissioned to host, collate, and analyse the questionnaire response comprising:</w:t>
      </w:r>
    </w:p>
    <w:p w14:paraId="4CBEEABA" w14:textId="2F01B384" w:rsidR="00070207" w:rsidRPr="00070207" w:rsidRDefault="00070207" w:rsidP="00FE0B9F">
      <w:pPr>
        <w:pStyle w:val="ListParagraph"/>
        <w:numPr>
          <w:ilvl w:val="0"/>
          <w:numId w:val="25"/>
        </w:numPr>
        <w:spacing w:after="0" w:line="240" w:lineRule="auto"/>
        <w:ind w:right="4"/>
        <w:jc w:val="both"/>
        <w:outlineLvl w:val="0"/>
        <w:rPr>
          <w:rFonts w:ascii="Verdana" w:hAnsi="Verdana" w:cstheme="minorHAnsi"/>
          <w:sz w:val="24"/>
          <w:szCs w:val="24"/>
        </w:rPr>
      </w:pPr>
      <w:r w:rsidRPr="00070207">
        <w:rPr>
          <w:rFonts w:ascii="Verdana" w:hAnsi="Verdana" w:cstheme="minorHAnsi"/>
          <w:sz w:val="24"/>
          <w:szCs w:val="24"/>
        </w:rPr>
        <w:t>Online survey</w:t>
      </w:r>
    </w:p>
    <w:p w14:paraId="533FBCAF" w14:textId="77777777" w:rsidR="00070207" w:rsidRPr="00070207" w:rsidRDefault="00070207" w:rsidP="00FE0B9F">
      <w:pPr>
        <w:pStyle w:val="ListParagraph"/>
        <w:numPr>
          <w:ilvl w:val="0"/>
          <w:numId w:val="25"/>
        </w:numPr>
        <w:spacing w:after="0" w:line="240" w:lineRule="auto"/>
        <w:ind w:right="4"/>
        <w:jc w:val="both"/>
        <w:outlineLvl w:val="0"/>
        <w:rPr>
          <w:rFonts w:ascii="Verdana" w:hAnsi="Verdana" w:cstheme="minorHAnsi"/>
          <w:sz w:val="24"/>
          <w:szCs w:val="24"/>
        </w:rPr>
      </w:pPr>
      <w:r w:rsidRPr="00070207">
        <w:rPr>
          <w:rFonts w:ascii="Verdana" w:hAnsi="Verdana" w:cstheme="minorHAnsi"/>
          <w:sz w:val="24"/>
          <w:szCs w:val="24"/>
        </w:rPr>
        <w:t>Hard copy survey data entry (via freepost)</w:t>
      </w:r>
    </w:p>
    <w:p w14:paraId="4F365A9E" w14:textId="738624B1" w:rsidR="00070207" w:rsidRPr="00070207" w:rsidRDefault="00070207" w:rsidP="00FE0B9F">
      <w:pPr>
        <w:pStyle w:val="ListParagraph"/>
        <w:numPr>
          <w:ilvl w:val="0"/>
          <w:numId w:val="25"/>
        </w:numPr>
        <w:spacing w:after="0" w:line="240" w:lineRule="auto"/>
        <w:ind w:right="4"/>
        <w:jc w:val="both"/>
        <w:outlineLvl w:val="0"/>
        <w:rPr>
          <w:rFonts w:ascii="Verdana" w:hAnsi="Verdana" w:cstheme="minorHAnsi"/>
          <w:sz w:val="24"/>
          <w:szCs w:val="24"/>
        </w:rPr>
      </w:pPr>
      <w:r w:rsidRPr="00070207">
        <w:rPr>
          <w:rFonts w:ascii="Verdana" w:hAnsi="Verdana" w:cstheme="minorHAnsi"/>
          <w:sz w:val="24"/>
          <w:szCs w:val="24"/>
        </w:rPr>
        <w:t>Co-ordinate representative sample responses (online)</w:t>
      </w:r>
      <w:r w:rsidR="0072351B">
        <w:rPr>
          <w:rFonts w:ascii="Verdana" w:hAnsi="Verdana" w:cstheme="minorHAnsi"/>
          <w:sz w:val="24"/>
          <w:szCs w:val="24"/>
        </w:rPr>
        <w:t>.</w:t>
      </w:r>
    </w:p>
    <w:p w14:paraId="006BD355" w14:textId="77777777" w:rsidR="00070207" w:rsidRDefault="00070207" w:rsidP="00070207">
      <w:pPr>
        <w:pStyle w:val="ListParagraph"/>
        <w:spacing w:after="0" w:line="240" w:lineRule="auto"/>
        <w:ind w:right="4"/>
        <w:jc w:val="both"/>
        <w:outlineLvl w:val="0"/>
        <w:rPr>
          <w:rFonts w:ascii="Verdana" w:hAnsi="Verdana" w:cstheme="minorHAnsi"/>
          <w:sz w:val="24"/>
          <w:szCs w:val="24"/>
        </w:rPr>
      </w:pPr>
    </w:p>
    <w:p w14:paraId="4045ECC7" w14:textId="77777777" w:rsidR="00070207" w:rsidRDefault="00070207" w:rsidP="00070207">
      <w:pPr>
        <w:pStyle w:val="ListParagraph"/>
        <w:numPr>
          <w:ilvl w:val="1"/>
          <w:numId w:val="1"/>
        </w:numPr>
        <w:spacing w:after="0" w:line="240" w:lineRule="auto"/>
        <w:ind w:right="4"/>
        <w:jc w:val="both"/>
        <w:outlineLvl w:val="0"/>
        <w:rPr>
          <w:rFonts w:ascii="Verdana" w:hAnsi="Verdana" w:cstheme="minorHAnsi"/>
          <w:sz w:val="24"/>
          <w:szCs w:val="24"/>
        </w:rPr>
      </w:pPr>
      <w:r>
        <w:rPr>
          <w:rFonts w:ascii="Verdana" w:hAnsi="Verdana" w:cstheme="minorHAnsi"/>
          <w:sz w:val="24"/>
          <w:szCs w:val="24"/>
        </w:rPr>
        <w:t xml:space="preserve">The external supplier’s </w:t>
      </w:r>
      <w:r w:rsidRPr="00070207">
        <w:rPr>
          <w:rFonts w:ascii="Verdana" w:hAnsi="Verdana" w:cstheme="minorHAnsi"/>
          <w:sz w:val="24"/>
          <w:szCs w:val="24"/>
        </w:rPr>
        <w:t xml:space="preserve">remit was to provide an expert review, host an online survey, and provide a representative view of public perceptions on what constitutes high quality care. </w:t>
      </w:r>
    </w:p>
    <w:p w14:paraId="72BB8C1C" w14:textId="77777777" w:rsidR="00070207" w:rsidRDefault="00070207" w:rsidP="00070207">
      <w:pPr>
        <w:pStyle w:val="ListParagraph"/>
        <w:spacing w:after="0" w:line="240" w:lineRule="auto"/>
        <w:ind w:right="4"/>
        <w:jc w:val="both"/>
        <w:outlineLvl w:val="0"/>
        <w:rPr>
          <w:rFonts w:ascii="Verdana" w:hAnsi="Verdana" w:cstheme="minorHAnsi"/>
          <w:sz w:val="24"/>
          <w:szCs w:val="24"/>
        </w:rPr>
      </w:pPr>
    </w:p>
    <w:p w14:paraId="5E44E6F1" w14:textId="77777777" w:rsidR="0042641E" w:rsidRDefault="00070207" w:rsidP="00070207">
      <w:pPr>
        <w:pStyle w:val="ListParagraph"/>
        <w:numPr>
          <w:ilvl w:val="1"/>
          <w:numId w:val="1"/>
        </w:numPr>
        <w:spacing w:after="0" w:line="240" w:lineRule="auto"/>
        <w:ind w:right="4"/>
        <w:jc w:val="both"/>
        <w:outlineLvl w:val="0"/>
        <w:rPr>
          <w:rFonts w:ascii="Verdana" w:hAnsi="Verdana" w:cstheme="minorHAnsi"/>
          <w:sz w:val="24"/>
          <w:szCs w:val="24"/>
        </w:rPr>
      </w:pPr>
      <w:r>
        <w:rPr>
          <w:rFonts w:ascii="Verdana" w:hAnsi="Verdana" w:cstheme="minorHAnsi"/>
          <w:sz w:val="24"/>
          <w:szCs w:val="24"/>
        </w:rPr>
        <w:t xml:space="preserve">The external supplier </w:t>
      </w:r>
      <w:r w:rsidRPr="00070207">
        <w:rPr>
          <w:rFonts w:ascii="Verdana" w:hAnsi="Verdana" w:cstheme="minorHAnsi"/>
          <w:sz w:val="24"/>
          <w:szCs w:val="24"/>
        </w:rPr>
        <w:t xml:space="preserve">report details the feedback collated and analysed and </w:t>
      </w:r>
      <w:r w:rsidRPr="00FE0B9F">
        <w:rPr>
          <w:rFonts w:ascii="Verdana" w:hAnsi="Verdana" w:cstheme="minorHAnsi"/>
          <w:b/>
          <w:bCs/>
          <w:sz w:val="24"/>
          <w:szCs w:val="24"/>
        </w:rPr>
        <w:t>does not include</w:t>
      </w:r>
      <w:r w:rsidRPr="00070207">
        <w:rPr>
          <w:rFonts w:ascii="Verdana" w:hAnsi="Verdana" w:cstheme="minorHAnsi"/>
          <w:sz w:val="24"/>
          <w:szCs w:val="24"/>
        </w:rPr>
        <w:t xml:space="preserve"> the feedback gathered by the Commissioner and the EASC team at the engagement sessions held throughout Wales.</w:t>
      </w:r>
    </w:p>
    <w:p w14:paraId="145C89BD" w14:textId="77777777" w:rsidR="0042641E" w:rsidRPr="0042641E" w:rsidRDefault="0042641E" w:rsidP="0042641E">
      <w:pPr>
        <w:pStyle w:val="ListParagraph"/>
        <w:rPr>
          <w:rFonts w:ascii="Verdana" w:hAnsi="Verdana" w:cstheme="minorHAnsi"/>
          <w:sz w:val="24"/>
          <w:szCs w:val="24"/>
        </w:rPr>
      </w:pPr>
    </w:p>
    <w:p w14:paraId="733F3F74" w14:textId="2F51BA2F" w:rsidR="00070207" w:rsidRDefault="00070207" w:rsidP="00070207">
      <w:pPr>
        <w:pStyle w:val="ListParagraph"/>
        <w:numPr>
          <w:ilvl w:val="1"/>
          <w:numId w:val="1"/>
        </w:numPr>
        <w:spacing w:after="0" w:line="240" w:lineRule="auto"/>
        <w:ind w:right="4"/>
        <w:jc w:val="both"/>
        <w:outlineLvl w:val="0"/>
        <w:rPr>
          <w:rFonts w:ascii="Verdana" w:hAnsi="Verdana" w:cstheme="minorHAnsi"/>
          <w:sz w:val="24"/>
          <w:szCs w:val="24"/>
        </w:rPr>
      </w:pPr>
      <w:bookmarkStart w:id="0" w:name="_Hlk146808831"/>
      <w:r w:rsidRPr="00070207">
        <w:rPr>
          <w:rFonts w:ascii="Verdana" w:hAnsi="Verdana" w:cstheme="minorHAnsi"/>
          <w:sz w:val="24"/>
          <w:szCs w:val="24"/>
        </w:rPr>
        <w:t xml:space="preserve">Other than commissioning </w:t>
      </w:r>
      <w:r w:rsidR="0042641E">
        <w:rPr>
          <w:rFonts w:ascii="Verdana" w:hAnsi="Verdana" w:cstheme="minorHAnsi"/>
          <w:sz w:val="24"/>
          <w:szCs w:val="24"/>
        </w:rPr>
        <w:t>the external supplier</w:t>
      </w:r>
      <w:r w:rsidRPr="00070207">
        <w:rPr>
          <w:rFonts w:ascii="Verdana" w:hAnsi="Verdana" w:cstheme="minorHAnsi"/>
          <w:sz w:val="24"/>
          <w:szCs w:val="24"/>
        </w:rPr>
        <w:t xml:space="preserve">, the </w:t>
      </w:r>
      <w:r w:rsidR="0042641E">
        <w:rPr>
          <w:rFonts w:ascii="Verdana" w:hAnsi="Verdana" w:cstheme="minorHAnsi"/>
          <w:sz w:val="24"/>
          <w:szCs w:val="24"/>
        </w:rPr>
        <w:t xml:space="preserve">Commissioner and </w:t>
      </w:r>
      <w:r w:rsidRPr="00070207">
        <w:rPr>
          <w:rFonts w:ascii="Verdana" w:hAnsi="Verdana" w:cstheme="minorHAnsi"/>
          <w:sz w:val="24"/>
          <w:szCs w:val="24"/>
        </w:rPr>
        <w:t xml:space="preserve">EASC team has not been involved in the work done by </w:t>
      </w:r>
      <w:r w:rsidR="0042641E">
        <w:rPr>
          <w:rFonts w:ascii="Verdana" w:hAnsi="Verdana" w:cstheme="minorHAnsi"/>
          <w:sz w:val="24"/>
          <w:szCs w:val="24"/>
        </w:rPr>
        <w:t xml:space="preserve">the external supplier </w:t>
      </w:r>
      <w:r w:rsidRPr="00070207">
        <w:rPr>
          <w:rFonts w:ascii="Verdana" w:hAnsi="Verdana" w:cstheme="minorHAnsi"/>
          <w:sz w:val="24"/>
          <w:szCs w:val="24"/>
        </w:rPr>
        <w:t>(data collection or analysis from online and hard copy responses).</w:t>
      </w:r>
    </w:p>
    <w:p w14:paraId="26D8F68A" w14:textId="77777777" w:rsidR="00FE0B9F" w:rsidRPr="00FE0B9F" w:rsidRDefault="00FE0B9F" w:rsidP="00FE0B9F">
      <w:pPr>
        <w:pStyle w:val="ListParagraph"/>
        <w:rPr>
          <w:rFonts w:ascii="Verdana" w:hAnsi="Verdana" w:cstheme="minorHAnsi"/>
          <w:sz w:val="24"/>
          <w:szCs w:val="24"/>
        </w:rPr>
      </w:pPr>
    </w:p>
    <w:p w14:paraId="6D606A3F" w14:textId="4794A870" w:rsidR="00FE0B9F" w:rsidRPr="0072351B" w:rsidRDefault="00FE0B9F" w:rsidP="0072351B">
      <w:pPr>
        <w:pStyle w:val="ListParagraph"/>
        <w:numPr>
          <w:ilvl w:val="1"/>
          <w:numId w:val="1"/>
        </w:numPr>
        <w:spacing w:after="0" w:line="240" w:lineRule="auto"/>
        <w:ind w:right="4"/>
        <w:jc w:val="both"/>
        <w:outlineLvl w:val="0"/>
        <w:rPr>
          <w:rFonts w:ascii="Verdana" w:hAnsi="Verdana" w:cstheme="minorHAnsi"/>
          <w:sz w:val="24"/>
          <w:szCs w:val="24"/>
        </w:rPr>
      </w:pPr>
      <w:r>
        <w:rPr>
          <w:rFonts w:ascii="Verdana" w:hAnsi="Verdana" w:cstheme="minorHAnsi"/>
          <w:sz w:val="24"/>
          <w:szCs w:val="24"/>
        </w:rPr>
        <w:t xml:space="preserve">The </w:t>
      </w:r>
      <w:r w:rsidRPr="0072351B">
        <w:rPr>
          <w:rFonts w:ascii="Verdana" w:hAnsi="Verdana" w:cstheme="minorHAnsi"/>
          <w:sz w:val="24"/>
          <w:szCs w:val="24"/>
        </w:rPr>
        <w:t xml:space="preserve">external report </w:t>
      </w:r>
      <w:r w:rsidR="00214AF0" w:rsidRPr="0072351B">
        <w:rPr>
          <w:rFonts w:ascii="Verdana" w:hAnsi="Verdana" w:cstheme="minorHAnsi"/>
          <w:sz w:val="24"/>
          <w:szCs w:val="24"/>
        </w:rPr>
        <w:t>provide</w:t>
      </w:r>
      <w:r w:rsidR="00767C2B" w:rsidRPr="0072351B">
        <w:rPr>
          <w:rFonts w:ascii="Verdana" w:hAnsi="Verdana" w:cstheme="minorHAnsi"/>
          <w:sz w:val="24"/>
          <w:szCs w:val="24"/>
        </w:rPr>
        <w:t>d</w:t>
      </w:r>
      <w:r w:rsidR="00214AF0" w:rsidRPr="0072351B">
        <w:rPr>
          <w:rFonts w:ascii="Verdana" w:hAnsi="Verdana" w:cstheme="minorHAnsi"/>
          <w:sz w:val="24"/>
          <w:szCs w:val="24"/>
        </w:rPr>
        <w:t xml:space="preserve"> full detail</w:t>
      </w:r>
      <w:r w:rsidR="00767C2B" w:rsidRPr="0072351B">
        <w:rPr>
          <w:rFonts w:ascii="Verdana" w:hAnsi="Verdana" w:cstheme="minorHAnsi"/>
          <w:sz w:val="24"/>
          <w:szCs w:val="24"/>
        </w:rPr>
        <w:t>s</w:t>
      </w:r>
      <w:r w:rsidR="00214AF0" w:rsidRPr="0072351B">
        <w:rPr>
          <w:rFonts w:ascii="Verdana" w:hAnsi="Verdana" w:cstheme="minorHAnsi"/>
          <w:sz w:val="24"/>
          <w:szCs w:val="24"/>
        </w:rPr>
        <w:t xml:space="preserve"> on methodology, survey results, and conclusions</w:t>
      </w:r>
      <w:r w:rsidR="00767C2B" w:rsidRPr="0072351B">
        <w:rPr>
          <w:rFonts w:ascii="Verdana" w:hAnsi="Verdana" w:cstheme="minorHAnsi"/>
          <w:sz w:val="24"/>
          <w:szCs w:val="24"/>
        </w:rPr>
        <w:t xml:space="preserve"> and will be shared as part of the core set of engagement materials for Phase 2</w:t>
      </w:r>
      <w:r w:rsidR="00214AF0" w:rsidRPr="0072351B">
        <w:rPr>
          <w:rFonts w:ascii="Verdana" w:hAnsi="Verdana" w:cstheme="minorHAnsi"/>
          <w:sz w:val="24"/>
          <w:szCs w:val="24"/>
        </w:rPr>
        <w:t>.</w:t>
      </w:r>
    </w:p>
    <w:p w14:paraId="3DD5387B" w14:textId="77777777" w:rsidR="00CC05E0" w:rsidRPr="0072351B" w:rsidRDefault="00CC05E0" w:rsidP="0072351B">
      <w:pPr>
        <w:pStyle w:val="ListParagraph"/>
        <w:spacing w:after="0" w:line="240" w:lineRule="auto"/>
        <w:rPr>
          <w:rFonts w:ascii="Verdana" w:hAnsi="Verdana" w:cstheme="minorHAnsi"/>
          <w:sz w:val="24"/>
          <w:szCs w:val="24"/>
        </w:rPr>
      </w:pPr>
    </w:p>
    <w:p w14:paraId="4BF980F6" w14:textId="092F3271" w:rsidR="00CC05E0" w:rsidRPr="0072351B" w:rsidRDefault="00CC05E0" w:rsidP="0072351B">
      <w:pPr>
        <w:spacing w:after="0" w:line="240" w:lineRule="auto"/>
        <w:ind w:left="720" w:right="4"/>
        <w:jc w:val="both"/>
        <w:outlineLvl w:val="0"/>
        <w:rPr>
          <w:rFonts w:ascii="Verdana" w:hAnsi="Verdana" w:cstheme="minorHAnsi"/>
          <w:b/>
          <w:bCs/>
          <w:sz w:val="24"/>
          <w:szCs w:val="24"/>
        </w:rPr>
      </w:pPr>
      <w:r w:rsidRPr="0072351B">
        <w:rPr>
          <w:rFonts w:ascii="Verdana" w:hAnsi="Verdana" w:cstheme="minorHAnsi"/>
          <w:b/>
          <w:bCs/>
          <w:sz w:val="24"/>
          <w:szCs w:val="24"/>
        </w:rPr>
        <w:t xml:space="preserve">Summary of </w:t>
      </w:r>
      <w:r w:rsidR="004A0C71" w:rsidRPr="0072351B">
        <w:rPr>
          <w:rFonts w:ascii="Verdana" w:hAnsi="Verdana" w:cstheme="minorHAnsi"/>
          <w:b/>
          <w:bCs/>
          <w:sz w:val="24"/>
          <w:szCs w:val="24"/>
        </w:rPr>
        <w:t xml:space="preserve">external supplier report </w:t>
      </w:r>
      <w:r w:rsidRPr="0072351B">
        <w:rPr>
          <w:rFonts w:ascii="Verdana" w:hAnsi="Verdana" w:cstheme="minorHAnsi"/>
          <w:b/>
          <w:bCs/>
          <w:sz w:val="24"/>
          <w:szCs w:val="24"/>
        </w:rPr>
        <w:t xml:space="preserve">from Phase 1 </w:t>
      </w:r>
    </w:p>
    <w:p w14:paraId="14637D43" w14:textId="02EE003B" w:rsidR="00214AF0" w:rsidRPr="0072351B" w:rsidRDefault="0095222D" w:rsidP="0072351B">
      <w:pPr>
        <w:pStyle w:val="ListParagraph"/>
        <w:numPr>
          <w:ilvl w:val="1"/>
          <w:numId w:val="1"/>
        </w:numPr>
        <w:spacing w:after="0" w:line="240" w:lineRule="auto"/>
        <w:jc w:val="both"/>
        <w:rPr>
          <w:rFonts w:ascii="Verdana" w:hAnsi="Verdana" w:cs="Arial"/>
          <w:color w:val="4D4639"/>
          <w:sz w:val="24"/>
          <w:szCs w:val="24"/>
        </w:rPr>
      </w:pPr>
      <w:r w:rsidRPr="0072351B">
        <w:rPr>
          <w:rFonts w:ascii="Verdana" w:hAnsi="Verdana"/>
          <w:sz w:val="24"/>
          <w:szCs w:val="24"/>
        </w:rPr>
        <w:t>The survey used multiple methods of data collection throughout fieldwork</w:t>
      </w:r>
    </w:p>
    <w:p w14:paraId="1F4E5DED" w14:textId="77777777" w:rsidR="0072351B" w:rsidRPr="0072351B" w:rsidRDefault="0072351B" w:rsidP="0072351B">
      <w:pPr>
        <w:pStyle w:val="ListParagraph"/>
        <w:spacing w:after="0" w:line="240" w:lineRule="auto"/>
        <w:jc w:val="both"/>
        <w:rPr>
          <w:rFonts w:ascii="Verdana" w:hAnsi="Verdana" w:cs="Arial"/>
          <w:color w:val="4D4639"/>
          <w:sz w:val="24"/>
          <w:szCs w:val="24"/>
        </w:rPr>
      </w:pPr>
    </w:p>
    <w:tbl>
      <w:tblPr>
        <w:tblStyle w:val="TableGrid"/>
        <w:tblpPr w:leftFromText="180" w:rightFromText="180" w:vertAnchor="text" w:horzAnchor="margin" w:tblpXSpec="center" w:tblpY="4"/>
        <w:tblW w:w="0" w:type="auto"/>
        <w:tblLook w:val="04A0" w:firstRow="1" w:lastRow="0" w:firstColumn="1" w:lastColumn="0" w:noHBand="0" w:noVBand="1"/>
      </w:tblPr>
      <w:tblGrid>
        <w:gridCol w:w="5245"/>
        <w:gridCol w:w="1006"/>
        <w:gridCol w:w="2533"/>
      </w:tblGrid>
      <w:tr w:rsidR="0095222D" w:rsidRPr="0072351B" w14:paraId="44D2AD98" w14:textId="77777777" w:rsidTr="0072351B">
        <w:tc>
          <w:tcPr>
            <w:tcW w:w="5245" w:type="dxa"/>
            <w:tcBorders>
              <w:top w:val="single" w:sz="4" w:space="0" w:color="auto"/>
              <w:left w:val="single" w:sz="4" w:space="0" w:color="auto"/>
              <w:bottom w:val="single" w:sz="4" w:space="0" w:color="auto"/>
              <w:right w:val="single" w:sz="4" w:space="0" w:color="auto"/>
            </w:tcBorders>
            <w:shd w:val="clear" w:color="auto" w:fill="8064A2" w:themeFill="accent4"/>
            <w:vAlign w:val="center"/>
            <w:hideMark/>
          </w:tcPr>
          <w:p w14:paraId="6CA5C863" w14:textId="77777777" w:rsidR="0095222D" w:rsidRPr="0072351B" w:rsidRDefault="0095222D" w:rsidP="0072351B">
            <w:pPr>
              <w:rPr>
                <w:rFonts w:ascii="Verdana" w:hAnsi="Verdana"/>
                <w:i/>
                <w:iCs/>
                <w:sz w:val="24"/>
                <w:szCs w:val="24"/>
              </w:rPr>
            </w:pPr>
            <w:r w:rsidRPr="0072351B">
              <w:rPr>
                <w:rFonts w:ascii="Verdana" w:hAnsi="Verdana"/>
                <w:b/>
                <w:bCs/>
                <w:color w:val="FFFFFF" w:themeColor="background1"/>
                <w:sz w:val="24"/>
                <w:szCs w:val="24"/>
              </w:rPr>
              <w:t>Response method</w:t>
            </w:r>
          </w:p>
        </w:tc>
        <w:tc>
          <w:tcPr>
            <w:tcW w:w="1006" w:type="dxa"/>
            <w:tcBorders>
              <w:top w:val="single" w:sz="4" w:space="0" w:color="auto"/>
              <w:left w:val="single" w:sz="4" w:space="0" w:color="auto"/>
              <w:bottom w:val="single" w:sz="4" w:space="0" w:color="auto"/>
              <w:right w:val="single" w:sz="4" w:space="0" w:color="auto"/>
            </w:tcBorders>
            <w:shd w:val="clear" w:color="auto" w:fill="8064A2" w:themeFill="accent4"/>
            <w:vAlign w:val="center"/>
            <w:hideMark/>
          </w:tcPr>
          <w:p w14:paraId="2F056F08" w14:textId="77777777" w:rsidR="0095222D" w:rsidRPr="0072351B" w:rsidRDefault="0095222D" w:rsidP="0072351B">
            <w:pPr>
              <w:jc w:val="center"/>
              <w:rPr>
                <w:rFonts w:ascii="Verdana" w:hAnsi="Verdana"/>
                <w:b/>
                <w:bCs/>
                <w:color w:val="FFFFFF" w:themeColor="background1"/>
                <w:sz w:val="24"/>
                <w:szCs w:val="24"/>
              </w:rPr>
            </w:pPr>
            <w:r w:rsidRPr="0072351B">
              <w:rPr>
                <w:rFonts w:ascii="Verdana" w:hAnsi="Verdana"/>
                <w:b/>
                <w:bCs/>
                <w:color w:val="FFFFFF" w:themeColor="background1"/>
                <w:sz w:val="24"/>
                <w:szCs w:val="24"/>
              </w:rPr>
              <w:t>Count</w:t>
            </w:r>
          </w:p>
        </w:tc>
        <w:tc>
          <w:tcPr>
            <w:tcW w:w="2533" w:type="dxa"/>
            <w:tcBorders>
              <w:top w:val="single" w:sz="4" w:space="0" w:color="auto"/>
              <w:left w:val="single" w:sz="4" w:space="0" w:color="auto"/>
              <w:bottom w:val="single" w:sz="4" w:space="0" w:color="auto"/>
              <w:right w:val="single" w:sz="4" w:space="0" w:color="auto"/>
            </w:tcBorders>
            <w:shd w:val="clear" w:color="auto" w:fill="8064A2" w:themeFill="accent4"/>
            <w:vAlign w:val="center"/>
            <w:hideMark/>
          </w:tcPr>
          <w:p w14:paraId="7E81637D" w14:textId="77777777" w:rsidR="0095222D" w:rsidRPr="0072351B" w:rsidRDefault="0095222D" w:rsidP="0072351B">
            <w:pPr>
              <w:jc w:val="center"/>
              <w:rPr>
                <w:rFonts w:ascii="Verdana" w:hAnsi="Verdana"/>
                <w:b/>
                <w:bCs/>
                <w:color w:val="FFFFFF" w:themeColor="background1"/>
                <w:sz w:val="24"/>
                <w:szCs w:val="24"/>
              </w:rPr>
            </w:pPr>
            <w:r w:rsidRPr="0072351B">
              <w:rPr>
                <w:rFonts w:ascii="Verdana" w:hAnsi="Verdana"/>
                <w:b/>
                <w:bCs/>
                <w:color w:val="FFFFFF" w:themeColor="background1"/>
                <w:sz w:val="24"/>
                <w:szCs w:val="24"/>
              </w:rPr>
              <w:t>Proportion of total responses</w:t>
            </w:r>
          </w:p>
        </w:tc>
      </w:tr>
      <w:tr w:rsidR="0095222D" w:rsidRPr="0072351B" w14:paraId="343CEE27" w14:textId="77777777" w:rsidTr="0072351B">
        <w:tc>
          <w:tcPr>
            <w:tcW w:w="5245" w:type="dxa"/>
            <w:tcBorders>
              <w:top w:val="single" w:sz="4" w:space="0" w:color="auto"/>
              <w:left w:val="single" w:sz="4" w:space="0" w:color="auto"/>
              <w:bottom w:val="single" w:sz="4" w:space="0" w:color="auto"/>
              <w:right w:val="single" w:sz="4" w:space="0" w:color="auto"/>
            </w:tcBorders>
            <w:vAlign w:val="center"/>
            <w:hideMark/>
          </w:tcPr>
          <w:p w14:paraId="615A6B5F" w14:textId="77777777" w:rsidR="0095222D" w:rsidRPr="0072351B" w:rsidRDefault="0095222D" w:rsidP="0072351B">
            <w:pPr>
              <w:rPr>
                <w:rFonts w:ascii="Verdana" w:hAnsi="Verdana"/>
                <w:color w:val="4D4639"/>
                <w:sz w:val="24"/>
                <w:szCs w:val="24"/>
              </w:rPr>
            </w:pPr>
            <w:r w:rsidRPr="0072351B">
              <w:rPr>
                <w:rFonts w:ascii="Verdana" w:hAnsi="Verdana"/>
                <w:sz w:val="24"/>
                <w:szCs w:val="24"/>
              </w:rPr>
              <w:t>YouGov panel survey</w:t>
            </w:r>
          </w:p>
        </w:tc>
        <w:tc>
          <w:tcPr>
            <w:tcW w:w="1006" w:type="dxa"/>
            <w:tcBorders>
              <w:top w:val="single" w:sz="4" w:space="0" w:color="auto"/>
              <w:left w:val="single" w:sz="4" w:space="0" w:color="auto"/>
              <w:bottom w:val="single" w:sz="4" w:space="0" w:color="auto"/>
              <w:right w:val="single" w:sz="4" w:space="0" w:color="auto"/>
            </w:tcBorders>
            <w:vAlign w:val="center"/>
            <w:hideMark/>
          </w:tcPr>
          <w:p w14:paraId="64D5FC78" w14:textId="77777777" w:rsidR="0095222D" w:rsidRPr="0072351B" w:rsidRDefault="0095222D" w:rsidP="0072351B">
            <w:pPr>
              <w:jc w:val="center"/>
              <w:rPr>
                <w:rFonts w:ascii="Verdana" w:hAnsi="Verdana"/>
                <w:sz w:val="24"/>
                <w:szCs w:val="24"/>
              </w:rPr>
            </w:pPr>
            <w:r w:rsidRPr="0072351B">
              <w:rPr>
                <w:rFonts w:ascii="Verdana" w:hAnsi="Verdana"/>
                <w:sz w:val="24"/>
                <w:szCs w:val="24"/>
              </w:rPr>
              <w:t>999</w:t>
            </w:r>
          </w:p>
        </w:tc>
        <w:tc>
          <w:tcPr>
            <w:tcW w:w="2533" w:type="dxa"/>
            <w:tcBorders>
              <w:top w:val="single" w:sz="4" w:space="0" w:color="auto"/>
              <w:left w:val="single" w:sz="4" w:space="0" w:color="auto"/>
              <w:bottom w:val="single" w:sz="4" w:space="0" w:color="auto"/>
              <w:right w:val="single" w:sz="4" w:space="0" w:color="auto"/>
            </w:tcBorders>
            <w:hideMark/>
          </w:tcPr>
          <w:p w14:paraId="00436316" w14:textId="77777777" w:rsidR="0095222D" w:rsidRPr="0072351B" w:rsidRDefault="0095222D" w:rsidP="0072351B">
            <w:pPr>
              <w:jc w:val="center"/>
              <w:rPr>
                <w:rFonts w:ascii="Verdana" w:hAnsi="Verdana"/>
                <w:sz w:val="24"/>
                <w:szCs w:val="24"/>
              </w:rPr>
            </w:pPr>
            <w:r w:rsidRPr="0072351B">
              <w:rPr>
                <w:rFonts w:ascii="Verdana" w:hAnsi="Verdana"/>
                <w:sz w:val="24"/>
                <w:szCs w:val="24"/>
              </w:rPr>
              <w:t>80%</w:t>
            </w:r>
          </w:p>
        </w:tc>
      </w:tr>
      <w:tr w:rsidR="0095222D" w:rsidRPr="0072351B" w14:paraId="6D55D7B7" w14:textId="77777777" w:rsidTr="0072351B">
        <w:tc>
          <w:tcPr>
            <w:tcW w:w="5245" w:type="dxa"/>
            <w:tcBorders>
              <w:top w:val="single" w:sz="4" w:space="0" w:color="auto"/>
              <w:left w:val="single" w:sz="4" w:space="0" w:color="auto"/>
              <w:bottom w:val="single" w:sz="4" w:space="0" w:color="auto"/>
              <w:right w:val="single" w:sz="4" w:space="0" w:color="auto"/>
            </w:tcBorders>
            <w:vAlign w:val="center"/>
            <w:hideMark/>
          </w:tcPr>
          <w:p w14:paraId="208919A0" w14:textId="77777777" w:rsidR="0095222D" w:rsidRPr="0072351B" w:rsidRDefault="0095222D" w:rsidP="0072351B">
            <w:pPr>
              <w:rPr>
                <w:rFonts w:ascii="Verdana" w:hAnsi="Verdana"/>
                <w:sz w:val="24"/>
                <w:szCs w:val="24"/>
              </w:rPr>
            </w:pPr>
            <w:r w:rsidRPr="0072351B">
              <w:rPr>
                <w:rFonts w:ascii="Verdana" w:hAnsi="Verdana"/>
                <w:sz w:val="24"/>
                <w:szCs w:val="24"/>
              </w:rPr>
              <w:t>Online survey</w:t>
            </w:r>
          </w:p>
        </w:tc>
        <w:tc>
          <w:tcPr>
            <w:tcW w:w="1006" w:type="dxa"/>
            <w:tcBorders>
              <w:top w:val="single" w:sz="4" w:space="0" w:color="auto"/>
              <w:left w:val="single" w:sz="4" w:space="0" w:color="auto"/>
              <w:bottom w:val="single" w:sz="4" w:space="0" w:color="auto"/>
              <w:right w:val="single" w:sz="4" w:space="0" w:color="auto"/>
            </w:tcBorders>
            <w:vAlign w:val="center"/>
            <w:hideMark/>
          </w:tcPr>
          <w:p w14:paraId="46A8CD9D" w14:textId="77777777" w:rsidR="0095222D" w:rsidRPr="0072351B" w:rsidRDefault="0095222D" w:rsidP="0072351B">
            <w:pPr>
              <w:jc w:val="center"/>
              <w:rPr>
                <w:rFonts w:ascii="Verdana" w:hAnsi="Verdana"/>
                <w:sz w:val="24"/>
                <w:szCs w:val="24"/>
              </w:rPr>
            </w:pPr>
            <w:r w:rsidRPr="0072351B">
              <w:rPr>
                <w:rFonts w:ascii="Verdana" w:hAnsi="Verdana"/>
                <w:sz w:val="24"/>
                <w:szCs w:val="24"/>
              </w:rPr>
              <w:t>198</w:t>
            </w:r>
          </w:p>
        </w:tc>
        <w:tc>
          <w:tcPr>
            <w:tcW w:w="2533" w:type="dxa"/>
            <w:tcBorders>
              <w:top w:val="single" w:sz="4" w:space="0" w:color="auto"/>
              <w:left w:val="single" w:sz="4" w:space="0" w:color="auto"/>
              <w:bottom w:val="single" w:sz="4" w:space="0" w:color="auto"/>
              <w:right w:val="single" w:sz="4" w:space="0" w:color="auto"/>
            </w:tcBorders>
            <w:hideMark/>
          </w:tcPr>
          <w:p w14:paraId="54E4EC9B" w14:textId="77777777" w:rsidR="0095222D" w:rsidRPr="0072351B" w:rsidRDefault="0095222D" w:rsidP="0072351B">
            <w:pPr>
              <w:jc w:val="center"/>
              <w:rPr>
                <w:rFonts w:ascii="Verdana" w:hAnsi="Verdana"/>
                <w:sz w:val="24"/>
                <w:szCs w:val="24"/>
              </w:rPr>
            </w:pPr>
            <w:r w:rsidRPr="0072351B">
              <w:rPr>
                <w:rFonts w:ascii="Verdana" w:hAnsi="Verdana"/>
                <w:sz w:val="24"/>
                <w:szCs w:val="24"/>
              </w:rPr>
              <w:t>16%</w:t>
            </w:r>
          </w:p>
        </w:tc>
      </w:tr>
      <w:tr w:rsidR="0095222D" w:rsidRPr="0072351B" w14:paraId="1D9DE9E2" w14:textId="77777777" w:rsidTr="0072351B">
        <w:tc>
          <w:tcPr>
            <w:tcW w:w="5245" w:type="dxa"/>
            <w:tcBorders>
              <w:top w:val="single" w:sz="4" w:space="0" w:color="auto"/>
              <w:left w:val="single" w:sz="4" w:space="0" w:color="auto"/>
              <w:bottom w:val="single" w:sz="4" w:space="0" w:color="auto"/>
              <w:right w:val="single" w:sz="4" w:space="0" w:color="auto"/>
            </w:tcBorders>
            <w:vAlign w:val="center"/>
            <w:hideMark/>
          </w:tcPr>
          <w:p w14:paraId="1141666B" w14:textId="77777777" w:rsidR="0095222D" w:rsidRPr="0072351B" w:rsidRDefault="0095222D" w:rsidP="0072351B">
            <w:pPr>
              <w:rPr>
                <w:rFonts w:ascii="Verdana" w:hAnsi="Verdana"/>
                <w:sz w:val="24"/>
                <w:szCs w:val="24"/>
              </w:rPr>
            </w:pPr>
            <w:r w:rsidRPr="0072351B">
              <w:rPr>
                <w:rFonts w:ascii="Verdana" w:hAnsi="Verdana"/>
                <w:sz w:val="24"/>
                <w:szCs w:val="24"/>
              </w:rPr>
              <w:t xml:space="preserve">Paper survey </w:t>
            </w:r>
          </w:p>
        </w:tc>
        <w:tc>
          <w:tcPr>
            <w:tcW w:w="1006" w:type="dxa"/>
            <w:tcBorders>
              <w:top w:val="single" w:sz="4" w:space="0" w:color="auto"/>
              <w:left w:val="single" w:sz="4" w:space="0" w:color="auto"/>
              <w:bottom w:val="single" w:sz="4" w:space="0" w:color="auto"/>
              <w:right w:val="single" w:sz="4" w:space="0" w:color="auto"/>
            </w:tcBorders>
            <w:vAlign w:val="center"/>
            <w:hideMark/>
          </w:tcPr>
          <w:p w14:paraId="1502CFBF" w14:textId="77777777" w:rsidR="0095222D" w:rsidRPr="0072351B" w:rsidRDefault="0095222D" w:rsidP="0072351B">
            <w:pPr>
              <w:jc w:val="center"/>
              <w:rPr>
                <w:rFonts w:ascii="Verdana" w:hAnsi="Verdana"/>
                <w:sz w:val="24"/>
                <w:szCs w:val="24"/>
              </w:rPr>
            </w:pPr>
            <w:r w:rsidRPr="0072351B">
              <w:rPr>
                <w:rFonts w:ascii="Verdana" w:hAnsi="Verdana"/>
                <w:sz w:val="24"/>
                <w:szCs w:val="24"/>
              </w:rPr>
              <w:t>53</w:t>
            </w:r>
          </w:p>
        </w:tc>
        <w:tc>
          <w:tcPr>
            <w:tcW w:w="2533" w:type="dxa"/>
            <w:tcBorders>
              <w:top w:val="single" w:sz="4" w:space="0" w:color="auto"/>
              <w:left w:val="single" w:sz="4" w:space="0" w:color="auto"/>
              <w:bottom w:val="single" w:sz="4" w:space="0" w:color="auto"/>
              <w:right w:val="single" w:sz="4" w:space="0" w:color="auto"/>
            </w:tcBorders>
            <w:hideMark/>
          </w:tcPr>
          <w:p w14:paraId="27E880B2" w14:textId="77777777" w:rsidR="0095222D" w:rsidRPr="0072351B" w:rsidRDefault="0095222D" w:rsidP="0072351B">
            <w:pPr>
              <w:jc w:val="center"/>
              <w:rPr>
                <w:rFonts w:ascii="Verdana" w:hAnsi="Verdana"/>
                <w:sz w:val="24"/>
                <w:szCs w:val="24"/>
              </w:rPr>
            </w:pPr>
            <w:r w:rsidRPr="0072351B">
              <w:rPr>
                <w:rFonts w:ascii="Verdana" w:hAnsi="Verdana"/>
                <w:sz w:val="24"/>
                <w:szCs w:val="24"/>
              </w:rPr>
              <w:t>4%</w:t>
            </w:r>
          </w:p>
        </w:tc>
      </w:tr>
      <w:tr w:rsidR="0095222D" w:rsidRPr="0072351B" w14:paraId="2794260F" w14:textId="77777777" w:rsidTr="0072351B">
        <w:tc>
          <w:tcPr>
            <w:tcW w:w="5245" w:type="dxa"/>
            <w:tcBorders>
              <w:top w:val="single" w:sz="4" w:space="0" w:color="auto"/>
              <w:left w:val="single" w:sz="4" w:space="0" w:color="auto"/>
              <w:bottom w:val="single" w:sz="4" w:space="0" w:color="auto"/>
              <w:right w:val="single" w:sz="4" w:space="0" w:color="auto"/>
            </w:tcBorders>
            <w:vAlign w:val="center"/>
            <w:hideMark/>
          </w:tcPr>
          <w:p w14:paraId="4E2245F0" w14:textId="77777777" w:rsidR="0095222D" w:rsidRPr="0072351B" w:rsidRDefault="0095222D" w:rsidP="0072351B">
            <w:pPr>
              <w:rPr>
                <w:rFonts w:ascii="Verdana" w:hAnsi="Verdana"/>
                <w:b/>
                <w:bCs/>
                <w:sz w:val="24"/>
                <w:szCs w:val="24"/>
              </w:rPr>
            </w:pPr>
            <w:r w:rsidRPr="0072351B">
              <w:rPr>
                <w:rFonts w:ascii="Verdana" w:hAnsi="Verdana"/>
                <w:b/>
                <w:bCs/>
                <w:sz w:val="24"/>
                <w:szCs w:val="24"/>
              </w:rPr>
              <w:t>Total</w:t>
            </w:r>
          </w:p>
        </w:tc>
        <w:tc>
          <w:tcPr>
            <w:tcW w:w="1006" w:type="dxa"/>
            <w:tcBorders>
              <w:top w:val="single" w:sz="4" w:space="0" w:color="auto"/>
              <w:left w:val="single" w:sz="4" w:space="0" w:color="auto"/>
              <w:bottom w:val="single" w:sz="4" w:space="0" w:color="auto"/>
              <w:right w:val="single" w:sz="4" w:space="0" w:color="auto"/>
            </w:tcBorders>
            <w:vAlign w:val="center"/>
            <w:hideMark/>
          </w:tcPr>
          <w:p w14:paraId="13E1E2EE" w14:textId="77777777" w:rsidR="0095222D" w:rsidRPr="0072351B" w:rsidRDefault="0095222D" w:rsidP="0072351B">
            <w:pPr>
              <w:jc w:val="center"/>
              <w:rPr>
                <w:rFonts w:ascii="Verdana" w:hAnsi="Verdana"/>
                <w:b/>
                <w:bCs/>
                <w:sz w:val="24"/>
                <w:szCs w:val="24"/>
              </w:rPr>
            </w:pPr>
            <w:r w:rsidRPr="0072351B">
              <w:rPr>
                <w:rFonts w:ascii="Verdana" w:hAnsi="Verdana"/>
                <w:b/>
                <w:bCs/>
                <w:sz w:val="24"/>
                <w:szCs w:val="24"/>
              </w:rPr>
              <w:t>1250</w:t>
            </w:r>
          </w:p>
        </w:tc>
        <w:tc>
          <w:tcPr>
            <w:tcW w:w="2533" w:type="dxa"/>
            <w:tcBorders>
              <w:top w:val="single" w:sz="4" w:space="0" w:color="auto"/>
              <w:left w:val="single" w:sz="4" w:space="0" w:color="auto"/>
              <w:bottom w:val="single" w:sz="4" w:space="0" w:color="auto"/>
              <w:right w:val="single" w:sz="4" w:space="0" w:color="auto"/>
            </w:tcBorders>
            <w:hideMark/>
          </w:tcPr>
          <w:p w14:paraId="5BCB76A9" w14:textId="77777777" w:rsidR="0095222D" w:rsidRPr="0072351B" w:rsidRDefault="0095222D" w:rsidP="0072351B">
            <w:pPr>
              <w:jc w:val="center"/>
              <w:rPr>
                <w:rFonts w:ascii="Verdana" w:hAnsi="Verdana"/>
                <w:b/>
                <w:bCs/>
                <w:sz w:val="24"/>
                <w:szCs w:val="24"/>
              </w:rPr>
            </w:pPr>
            <w:r w:rsidRPr="0072351B">
              <w:rPr>
                <w:rFonts w:ascii="Verdana" w:hAnsi="Verdana"/>
                <w:b/>
                <w:bCs/>
                <w:sz w:val="24"/>
                <w:szCs w:val="24"/>
              </w:rPr>
              <w:t>100%</w:t>
            </w:r>
          </w:p>
        </w:tc>
      </w:tr>
    </w:tbl>
    <w:p w14:paraId="1F6F8DE1" w14:textId="77777777" w:rsidR="0095222D" w:rsidRPr="0072351B" w:rsidRDefault="0095222D" w:rsidP="0072351B">
      <w:pPr>
        <w:pStyle w:val="ListParagraph"/>
        <w:spacing w:after="0" w:line="240" w:lineRule="auto"/>
        <w:jc w:val="both"/>
        <w:rPr>
          <w:rFonts w:ascii="Verdana" w:eastAsia="Calibri" w:hAnsi="Verdana" w:cstheme="minorHAnsi"/>
          <w:sz w:val="24"/>
          <w:szCs w:val="24"/>
          <w:lang w:eastAsia="en-GB"/>
        </w:rPr>
      </w:pPr>
    </w:p>
    <w:p w14:paraId="02865690" w14:textId="7B4AA175" w:rsidR="0032655A" w:rsidRPr="0072351B" w:rsidRDefault="0032655A" w:rsidP="0072351B">
      <w:pPr>
        <w:pStyle w:val="ListParagraph"/>
        <w:numPr>
          <w:ilvl w:val="1"/>
          <w:numId w:val="1"/>
        </w:numPr>
        <w:spacing w:after="0" w:line="240" w:lineRule="auto"/>
        <w:jc w:val="both"/>
        <w:rPr>
          <w:rFonts w:ascii="Verdana" w:eastAsia="Calibri" w:hAnsi="Verdana" w:cstheme="minorHAnsi"/>
          <w:sz w:val="24"/>
          <w:szCs w:val="24"/>
          <w:lang w:eastAsia="en-GB"/>
        </w:rPr>
      </w:pPr>
      <w:r w:rsidRPr="0072351B">
        <w:rPr>
          <w:rFonts w:ascii="Verdana" w:eastAsia="Calibri" w:hAnsi="Verdana" w:cstheme="minorHAnsi"/>
          <w:sz w:val="24"/>
          <w:szCs w:val="24"/>
          <w:lang w:eastAsia="en-GB"/>
        </w:rPr>
        <w:t>The external supplier report concluded that:</w:t>
      </w:r>
    </w:p>
    <w:p w14:paraId="5BC5FAB6" w14:textId="29677F2B" w:rsidR="0032655A" w:rsidRPr="0072351B" w:rsidRDefault="0032655A" w:rsidP="0072351B">
      <w:pPr>
        <w:pStyle w:val="ListParagraph"/>
        <w:spacing w:after="0" w:line="240" w:lineRule="auto"/>
        <w:jc w:val="both"/>
        <w:rPr>
          <w:rFonts w:ascii="Verdana" w:eastAsia="Calibri" w:hAnsi="Verdana" w:cstheme="minorHAnsi"/>
          <w:sz w:val="24"/>
          <w:szCs w:val="24"/>
          <w:lang w:eastAsia="en-GB"/>
        </w:rPr>
      </w:pPr>
      <w:r w:rsidRPr="0072351B">
        <w:rPr>
          <w:rFonts w:ascii="Verdana" w:eastAsia="Calibri" w:hAnsi="Verdana" w:cstheme="minorHAnsi"/>
          <w:sz w:val="24"/>
          <w:szCs w:val="24"/>
          <w:lang w:eastAsia="en-GB"/>
        </w:rPr>
        <w:t xml:space="preserve">The most important priorities to the Welsh public when considering changes to the EMRTS service include: </w:t>
      </w:r>
    </w:p>
    <w:p w14:paraId="552FFADF" w14:textId="7728EBC0" w:rsidR="0032655A" w:rsidRPr="0032655A" w:rsidRDefault="0032655A" w:rsidP="0072351B">
      <w:pPr>
        <w:pStyle w:val="ListParagraph"/>
        <w:numPr>
          <w:ilvl w:val="0"/>
          <w:numId w:val="26"/>
        </w:numPr>
        <w:spacing w:after="0" w:line="240" w:lineRule="auto"/>
        <w:jc w:val="both"/>
        <w:rPr>
          <w:rFonts w:ascii="Verdana" w:eastAsia="Calibri" w:hAnsi="Verdana" w:cstheme="minorHAnsi"/>
          <w:sz w:val="24"/>
          <w:szCs w:val="24"/>
          <w:lang w:val="en-US" w:eastAsia="en-GB"/>
        </w:rPr>
      </w:pPr>
      <w:r w:rsidRPr="0072351B">
        <w:rPr>
          <w:rFonts w:ascii="Verdana" w:eastAsia="Calibri" w:hAnsi="Verdana" w:cstheme="minorHAnsi"/>
          <w:sz w:val="24"/>
          <w:szCs w:val="24"/>
          <w:lang w:val="en-US" w:eastAsia="en-GB"/>
        </w:rPr>
        <w:t>an effective road response is important to provide cover during the hours</w:t>
      </w:r>
      <w:r w:rsidRPr="0032655A">
        <w:rPr>
          <w:rFonts w:ascii="Verdana" w:eastAsia="Calibri" w:hAnsi="Verdana" w:cstheme="minorHAnsi"/>
          <w:sz w:val="24"/>
          <w:szCs w:val="24"/>
          <w:lang w:val="en-US" w:eastAsia="en-GB"/>
        </w:rPr>
        <w:t xml:space="preserve"> of darkness and/or when aircraft can’t fly for any reason</w:t>
      </w:r>
    </w:p>
    <w:p w14:paraId="2CB8264A" w14:textId="37183C54" w:rsidR="0032655A" w:rsidRPr="0032655A" w:rsidRDefault="0032655A" w:rsidP="0032655A">
      <w:pPr>
        <w:pStyle w:val="ListParagraph"/>
        <w:numPr>
          <w:ilvl w:val="0"/>
          <w:numId w:val="26"/>
        </w:numPr>
        <w:spacing w:after="0" w:line="240" w:lineRule="auto"/>
        <w:jc w:val="both"/>
        <w:rPr>
          <w:rFonts w:ascii="Verdana" w:eastAsia="Calibri" w:hAnsi="Verdana" w:cstheme="minorHAnsi"/>
          <w:sz w:val="24"/>
          <w:szCs w:val="24"/>
          <w:lang w:val="en-US" w:eastAsia="en-GB"/>
        </w:rPr>
      </w:pPr>
      <w:r w:rsidRPr="0032655A">
        <w:rPr>
          <w:rFonts w:ascii="Verdana" w:eastAsia="Calibri" w:hAnsi="Verdana" w:cstheme="minorHAnsi"/>
          <w:sz w:val="24"/>
          <w:szCs w:val="24"/>
          <w:lang w:val="en-US" w:eastAsia="en-GB"/>
        </w:rPr>
        <w:lastRenderedPageBreak/>
        <w:t xml:space="preserve">if services change, there should be good training and support available for staff to make the best use of their advanced </w:t>
      </w:r>
      <w:r w:rsidR="0072351B">
        <w:rPr>
          <w:rFonts w:ascii="Verdana" w:eastAsia="Calibri" w:hAnsi="Verdana" w:cstheme="minorHAnsi"/>
          <w:sz w:val="24"/>
          <w:szCs w:val="24"/>
          <w:lang w:val="en-US" w:eastAsia="en-GB"/>
        </w:rPr>
        <w:t>s</w:t>
      </w:r>
      <w:r w:rsidRPr="0032655A">
        <w:rPr>
          <w:rFonts w:ascii="Verdana" w:eastAsia="Calibri" w:hAnsi="Verdana" w:cstheme="minorHAnsi"/>
          <w:sz w:val="24"/>
          <w:szCs w:val="24"/>
          <w:lang w:val="en-US" w:eastAsia="en-GB"/>
        </w:rPr>
        <w:t>kills</w:t>
      </w:r>
    </w:p>
    <w:p w14:paraId="2FA1A03A" w14:textId="37CF4067" w:rsidR="0032655A" w:rsidRPr="0032655A" w:rsidRDefault="0032655A" w:rsidP="0032655A">
      <w:pPr>
        <w:pStyle w:val="ListParagraph"/>
        <w:numPr>
          <w:ilvl w:val="0"/>
          <w:numId w:val="26"/>
        </w:numPr>
        <w:spacing w:after="0" w:line="240" w:lineRule="auto"/>
        <w:jc w:val="both"/>
        <w:rPr>
          <w:rFonts w:ascii="Verdana" w:eastAsia="Calibri" w:hAnsi="Verdana" w:cstheme="minorHAnsi"/>
          <w:sz w:val="24"/>
          <w:szCs w:val="24"/>
          <w:lang w:val="en-US" w:eastAsia="en-GB"/>
        </w:rPr>
      </w:pPr>
      <w:r w:rsidRPr="0032655A">
        <w:rPr>
          <w:rFonts w:ascii="Verdana" w:eastAsia="Calibri" w:hAnsi="Verdana" w:cstheme="minorHAnsi"/>
          <w:sz w:val="24"/>
          <w:szCs w:val="24"/>
          <w:lang w:val="en-US" w:eastAsia="en-GB"/>
        </w:rPr>
        <w:t xml:space="preserve">everyone in Wales should have equal access to the service </w:t>
      </w:r>
    </w:p>
    <w:p w14:paraId="668CA583" w14:textId="77777777" w:rsidR="0032655A" w:rsidRPr="0032655A" w:rsidRDefault="0032655A" w:rsidP="0032655A">
      <w:pPr>
        <w:pStyle w:val="ListParagraph"/>
        <w:numPr>
          <w:ilvl w:val="0"/>
          <w:numId w:val="26"/>
        </w:numPr>
        <w:spacing w:after="0" w:line="240" w:lineRule="auto"/>
        <w:jc w:val="both"/>
        <w:rPr>
          <w:rFonts w:ascii="Verdana" w:eastAsia="Calibri" w:hAnsi="Verdana" w:cstheme="minorHAnsi"/>
          <w:sz w:val="24"/>
          <w:szCs w:val="24"/>
          <w:lang w:val="en-US" w:eastAsia="en-GB"/>
        </w:rPr>
      </w:pPr>
      <w:r w:rsidRPr="0032655A">
        <w:rPr>
          <w:rFonts w:ascii="Verdana" w:eastAsia="Calibri" w:hAnsi="Verdana" w:cstheme="minorHAnsi"/>
          <w:sz w:val="24"/>
          <w:szCs w:val="24"/>
          <w:lang w:val="en-US" w:eastAsia="en-GB"/>
        </w:rPr>
        <w:t>before any change happens, there must be a plan for the service to support patients to the same standard as it does today.</w:t>
      </w:r>
    </w:p>
    <w:p w14:paraId="3CB687A1" w14:textId="77777777" w:rsidR="0032655A" w:rsidRPr="0032655A" w:rsidRDefault="0032655A" w:rsidP="0032655A">
      <w:pPr>
        <w:pStyle w:val="ListParagraph"/>
        <w:spacing w:after="0" w:line="240" w:lineRule="auto"/>
        <w:jc w:val="both"/>
        <w:rPr>
          <w:rFonts w:ascii="Verdana" w:eastAsia="Calibri" w:hAnsi="Verdana" w:cstheme="minorHAnsi"/>
          <w:sz w:val="24"/>
          <w:szCs w:val="24"/>
          <w:lang w:eastAsia="en-GB"/>
        </w:rPr>
      </w:pPr>
    </w:p>
    <w:p w14:paraId="417DFAB0" w14:textId="77777777" w:rsidR="0032655A" w:rsidRPr="0032655A" w:rsidRDefault="0032655A" w:rsidP="0032655A">
      <w:pPr>
        <w:pStyle w:val="ListParagraph"/>
        <w:spacing w:after="0" w:line="240" w:lineRule="auto"/>
        <w:jc w:val="both"/>
        <w:rPr>
          <w:rFonts w:ascii="Verdana" w:eastAsia="Calibri" w:hAnsi="Verdana" w:cstheme="minorHAnsi"/>
          <w:sz w:val="24"/>
          <w:szCs w:val="24"/>
          <w:lang w:eastAsia="en-GB"/>
        </w:rPr>
      </w:pPr>
      <w:r w:rsidRPr="0032655A">
        <w:rPr>
          <w:rFonts w:ascii="Verdana" w:eastAsia="Calibri" w:hAnsi="Verdana" w:cstheme="minorHAnsi"/>
          <w:sz w:val="24"/>
          <w:szCs w:val="24"/>
          <w:lang w:eastAsia="en-GB"/>
        </w:rPr>
        <w:t>When asked to prioritise a selection of priority statements, the three top priority statements selected by respondents were:</w:t>
      </w:r>
    </w:p>
    <w:p w14:paraId="19070B8E" w14:textId="38D9756B" w:rsidR="0032655A" w:rsidRPr="0032655A" w:rsidRDefault="0032655A" w:rsidP="0032655A">
      <w:pPr>
        <w:pStyle w:val="ListParagraph"/>
        <w:numPr>
          <w:ilvl w:val="0"/>
          <w:numId w:val="27"/>
        </w:numPr>
        <w:spacing w:after="0" w:line="240" w:lineRule="auto"/>
        <w:jc w:val="both"/>
        <w:rPr>
          <w:rFonts w:ascii="Verdana" w:eastAsia="Calibri" w:hAnsi="Verdana" w:cstheme="minorHAnsi"/>
          <w:sz w:val="24"/>
          <w:szCs w:val="24"/>
          <w:lang w:val="en-US" w:eastAsia="en-GB"/>
        </w:rPr>
      </w:pPr>
      <w:r w:rsidRPr="0032655A">
        <w:rPr>
          <w:rFonts w:ascii="Verdana" w:eastAsia="Calibri" w:hAnsi="Verdana" w:cstheme="minorHAnsi"/>
          <w:sz w:val="24"/>
          <w:szCs w:val="24"/>
          <w:lang w:val="en-US" w:eastAsia="en-GB"/>
        </w:rPr>
        <w:t>everyone in Wales should have equal access to the service</w:t>
      </w:r>
    </w:p>
    <w:p w14:paraId="3E53035A" w14:textId="097A6C55" w:rsidR="0032655A" w:rsidRPr="0032655A" w:rsidRDefault="0032655A" w:rsidP="0032655A">
      <w:pPr>
        <w:pStyle w:val="ListParagraph"/>
        <w:numPr>
          <w:ilvl w:val="0"/>
          <w:numId w:val="27"/>
        </w:numPr>
        <w:spacing w:after="0" w:line="240" w:lineRule="auto"/>
        <w:jc w:val="both"/>
        <w:rPr>
          <w:rFonts w:ascii="Verdana" w:eastAsia="Calibri" w:hAnsi="Verdana" w:cstheme="minorHAnsi"/>
          <w:sz w:val="24"/>
          <w:szCs w:val="24"/>
          <w:lang w:val="en-US" w:eastAsia="en-GB"/>
        </w:rPr>
      </w:pPr>
      <w:r w:rsidRPr="0032655A">
        <w:rPr>
          <w:rFonts w:ascii="Verdana" w:eastAsia="Calibri" w:hAnsi="Verdana" w:cstheme="minorHAnsi"/>
          <w:sz w:val="24"/>
          <w:szCs w:val="24"/>
          <w:lang w:val="en-US" w:eastAsia="en-GB"/>
        </w:rPr>
        <w:t>the service should be structured to treat as many people as possible</w:t>
      </w:r>
    </w:p>
    <w:p w14:paraId="11B47973" w14:textId="77777777" w:rsidR="0032655A" w:rsidRPr="0032655A" w:rsidRDefault="0032655A" w:rsidP="0032655A">
      <w:pPr>
        <w:pStyle w:val="ListParagraph"/>
        <w:numPr>
          <w:ilvl w:val="0"/>
          <w:numId w:val="27"/>
        </w:numPr>
        <w:spacing w:after="0" w:line="240" w:lineRule="auto"/>
        <w:jc w:val="both"/>
        <w:rPr>
          <w:rFonts w:ascii="Verdana" w:eastAsia="Calibri" w:hAnsi="Verdana" w:cstheme="minorHAnsi"/>
          <w:sz w:val="24"/>
          <w:szCs w:val="24"/>
          <w:lang w:val="en-US" w:eastAsia="en-GB"/>
        </w:rPr>
      </w:pPr>
      <w:r w:rsidRPr="0032655A">
        <w:rPr>
          <w:rFonts w:ascii="Verdana" w:eastAsia="Calibri" w:hAnsi="Verdana" w:cstheme="minorHAnsi"/>
          <w:sz w:val="24"/>
          <w:szCs w:val="24"/>
          <w:lang w:val="en-US" w:eastAsia="en-GB"/>
        </w:rPr>
        <w:t xml:space="preserve">before any change happens, there must be a plan for the service to support patients to the same standard as it does today. </w:t>
      </w:r>
    </w:p>
    <w:p w14:paraId="53A3FDE1" w14:textId="77777777" w:rsidR="0032655A" w:rsidRPr="0032655A" w:rsidRDefault="0032655A" w:rsidP="0032655A">
      <w:pPr>
        <w:pStyle w:val="ListParagraph"/>
        <w:spacing w:after="0" w:line="240" w:lineRule="auto"/>
        <w:jc w:val="both"/>
        <w:rPr>
          <w:rFonts w:ascii="Verdana" w:eastAsia="Calibri" w:hAnsi="Verdana" w:cstheme="minorHAnsi"/>
          <w:sz w:val="24"/>
          <w:szCs w:val="24"/>
          <w:lang w:eastAsia="en-GB"/>
        </w:rPr>
      </w:pPr>
    </w:p>
    <w:p w14:paraId="554F770E" w14:textId="7B0F8907" w:rsidR="0032655A" w:rsidRPr="0032655A" w:rsidRDefault="0032655A" w:rsidP="0032655A">
      <w:pPr>
        <w:pStyle w:val="ListParagraph"/>
        <w:numPr>
          <w:ilvl w:val="1"/>
          <w:numId w:val="1"/>
        </w:numPr>
        <w:spacing w:after="0" w:line="240" w:lineRule="auto"/>
        <w:jc w:val="both"/>
        <w:rPr>
          <w:rFonts w:ascii="Verdana" w:eastAsia="Calibri" w:hAnsi="Verdana" w:cstheme="minorHAnsi"/>
          <w:sz w:val="24"/>
          <w:szCs w:val="24"/>
          <w:lang w:eastAsia="en-GB"/>
        </w:rPr>
      </w:pPr>
      <w:r w:rsidRPr="0032655A">
        <w:rPr>
          <w:rFonts w:ascii="Verdana" w:eastAsia="Calibri" w:hAnsi="Verdana" w:cstheme="minorHAnsi"/>
          <w:sz w:val="24"/>
          <w:szCs w:val="24"/>
          <w:lang w:eastAsia="en-GB"/>
        </w:rPr>
        <w:t>These findings highlight</w:t>
      </w:r>
      <w:r>
        <w:rPr>
          <w:rFonts w:ascii="Verdana" w:eastAsia="Calibri" w:hAnsi="Verdana" w:cstheme="minorHAnsi"/>
          <w:sz w:val="24"/>
          <w:szCs w:val="24"/>
          <w:lang w:eastAsia="en-GB"/>
        </w:rPr>
        <w:t>ed</w:t>
      </w:r>
      <w:r w:rsidRPr="0032655A">
        <w:rPr>
          <w:rFonts w:ascii="Verdana" w:eastAsia="Calibri" w:hAnsi="Verdana" w:cstheme="minorHAnsi"/>
          <w:sz w:val="24"/>
          <w:szCs w:val="24"/>
          <w:lang w:eastAsia="en-GB"/>
        </w:rPr>
        <w:t xml:space="preserve"> that </w:t>
      </w:r>
      <w:r>
        <w:rPr>
          <w:rFonts w:ascii="Verdana" w:eastAsia="Calibri" w:hAnsi="Verdana" w:cstheme="minorHAnsi"/>
          <w:sz w:val="24"/>
          <w:szCs w:val="24"/>
          <w:lang w:eastAsia="en-GB"/>
        </w:rPr>
        <w:t>“…</w:t>
      </w:r>
      <w:r w:rsidRPr="0032655A">
        <w:rPr>
          <w:rFonts w:ascii="Verdana" w:eastAsia="Calibri" w:hAnsi="Verdana" w:cstheme="minorHAnsi"/>
          <w:sz w:val="24"/>
          <w:szCs w:val="24"/>
          <w:lang w:eastAsia="en-GB"/>
        </w:rPr>
        <w:t>strategic changes should ensure equity and equality of provision of care, with forethought for contingencies incorporated into the planning. These findings align with the EASC’s overarching values and aims</w:t>
      </w:r>
      <w:r>
        <w:rPr>
          <w:rFonts w:ascii="Verdana" w:eastAsia="Calibri" w:hAnsi="Verdana" w:cstheme="minorHAnsi"/>
          <w:sz w:val="24"/>
          <w:szCs w:val="24"/>
          <w:lang w:eastAsia="en-GB"/>
        </w:rPr>
        <w:t>…”</w:t>
      </w:r>
      <w:r w:rsidR="007A0F5D">
        <w:rPr>
          <w:rFonts w:ascii="Verdana" w:eastAsia="Calibri" w:hAnsi="Verdana" w:cstheme="minorHAnsi"/>
          <w:sz w:val="24"/>
          <w:szCs w:val="24"/>
          <w:lang w:eastAsia="en-GB"/>
        </w:rPr>
        <w:t>.</w:t>
      </w:r>
    </w:p>
    <w:p w14:paraId="3119CED1" w14:textId="64973784" w:rsidR="00214AF0" w:rsidRDefault="00214AF0" w:rsidP="0072351B">
      <w:pPr>
        <w:pStyle w:val="ListParagraph"/>
        <w:spacing w:after="0" w:line="240" w:lineRule="auto"/>
        <w:jc w:val="both"/>
        <w:rPr>
          <w:rFonts w:ascii="Verdana" w:eastAsia="Calibri" w:hAnsi="Verdana" w:cstheme="minorHAnsi"/>
          <w:sz w:val="24"/>
          <w:szCs w:val="24"/>
          <w:lang w:eastAsia="en-GB"/>
        </w:rPr>
      </w:pPr>
    </w:p>
    <w:p w14:paraId="370FB6F6" w14:textId="734460C8" w:rsidR="0032655A" w:rsidRDefault="0032655A" w:rsidP="0072351B">
      <w:pPr>
        <w:pStyle w:val="ListParagraph"/>
        <w:numPr>
          <w:ilvl w:val="1"/>
          <w:numId w:val="1"/>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 xml:space="preserve">The verbatim responses from all responses collated by the external supplier, aligned with </w:t>
      </w:r>
      <w:r w:rsidR="007A0F5D">
        <w:rPr>
          <w:rFonts w:ascii="Verdana" w:eastAsia="Calibri" w:hAnsi="Verdana" w:cstheme="minorHAnsi"/>
          <w:sz w:val="24"/>
          <w:szCs w:val="24"/>
          <w:lang w:eastAsia="en-GB"/>
        </w:rPr>
        <w:t xml:space="preserve">and reinforced </w:t>
      </w:r>
      <w:r>
        <w:rPr>
          <w:rFonts w:ascii="Verdana" w:eastAsia="Calibri" w:hAnsi="Verdana" w:cstheme="minorHAnsi"/>
          <w:sz w:val="24"/>
          <w:szCs w:val="24"/>
          <w:lang w:eastAsia="en-GB"/>
        </w:rPr>
        <w:t xml:space="preserve">all the emerging themes previously presented at </w:t>
      </w:r>
      <w:r w:rsidR="0072351B">
        <w:rPr>
          <w:rFonts w:ascii="Verdana" w:eastAsia="Calibri" w:hAnsi="Verdana" w:cstheme="minorHAnsi"/>
          <w:sz w:val="24"/>
          <w:szCs w:val="24"/>
          <w:lang w:eastAsia="en-GB"/>
        </w:rPr>
        <w:t xml:space="preserve">the last EAS </w:t>
      </w:r>
      <w:r>
        <w:rPr>
          <w:rFonts w:ascii="Verdana" w:eastAsia="Calibri" w:hAnsi="Verdana" w:cstheme="minorHAnsi"/>
          <w:sz w:val="24"/>
          <w:szCs w:val="24"/>
          <w:lang w:eastAsia="en-GB"/>
        </w:rPr>
        <w:t>Committee meeting and did not present anything new or fundamentally different from what was heard at the Phase 1 engagement sessions.</w:t>
      </w:r>
    </w:p>
    <w:p w14:paraId="7646005F" w14:textId="77777777" w:rsidR="0072351B" w:rsidRDefault="0072351B" w:rsidP="0072351B">
      <w:pPr>
        <w:spacing w:after="0" w:line="240" w:lineRule="auto"/>
        <w:ind w:left="720" w:right="4"/>
        <w:jc w:val="both"/>
        <w:outlineLvl w:val="0"/>
        <w:rPr>
          <w:rFonts w:ascii="Verdana" w:hAnsi="Verdana" w:cstheme="minorHAnsi"/>
          <w:b/>
          <w:bCs/>
          <w:sz w:val="24"/>
          <w:szCs w:val="24"/>
        </w:rPr>
      </w:pPr>
    </w:p>
    <w:p w14:paraId="2AD6DE49" w14:textId="2141D99C" w:rsidR="007A0F5D" w:rsidRPr="007A0F5D" w:rsidRDefault="007A0F5D" w:rsidP="0072351B">
      <w:pPr>
        <w:spacing w:after="0" w:line="240" w:lineRule="auto"/>
        <w:ind w:left="720" w:right="4"/>
        <w:jc w:val="both"/>
        <w:outlineLvl w:val="0"/>
        <w:rPr>
          <w:rFonts w:ascii="Verdana" w:eastAsia="Calibri" w:hAnsi="Verdana" w:cstheme="minorHAnsi"/>
          <w:sz w:val="24"/>
          <w:szCs w:val="24"/>
          <w:lang w:eastAsia="en-GB"/>
        </w:rPr>
      </w:pPr>
      <w:r>
        <w:rPr>
          <w:rFonts w:ascii="Verdana" w:hAnsi="Verdana" w:cstheme="minorHAnsi"/>
          <w:b/>
          <w:bCs/>
          <w:sz w:val="24"/>
          <w:szCs w:val="24"/>
        </w:rPr>
        <w:t>Data Modelling Underway</w:t>
      </w:r>
    </w:p>
    <w:p w14:paraId="297DF1DD" w14:textId="77777777" w:rsidR="00876562" w:rsidRDefault="00876562" w:rsidP="0072351B">
      <w:pPr>
        <w:pStyle w:val="ListParagraph"/>
        <w:numPr>
          <w:ilvl w:val="1"/>
          <w:numId w:val="1"/>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In addition to the external supplier report summarised above, data modelling has been underway and is nearing completion.</w:t>
      </w:r>
    </w:p>
    <w:p w14:paraId="5FB4613B" w14:textId="77777777" w:rsidR="00876562" w:rsidRPr="00876562" w:rsidRDefault="00876562" w:rsidP="0072351B">
      <w:pPr>
        <w:pStyle w:val="ListParagraph"/>
        <w:spacing w:after="0" w:line="240" w:lineRule="auto"/>
        <w:rPr>
          <w:rFonts w:ascii="Verdana" w:eastAsia="Calibri" w:hAnsi="Verdana" w:cstheme="minorHAnsi"/>
          <w:sz w:val="24"/>
          <w:szCs w:val="24"/>
          <w:lang w:eastAsia="en-GB"/>
        </w:rPr>
      </w:pPr>
    </w:p>
    <w:p w14:paraId="2339126F" w14:textId="77777777" w:rsidR="00F24384" w:rsidRDefault="00876562" w:rsidP="0072351B">
      <w:pPr>
        <w:pStyle w:val="ListParagraph"/>
        <w:numPr>
          <w:ilvl w:val="1"/>
          <w:numId w:val="1"/>
        </w:numPr>
        <w:spacing w:after="0" w:line="240" w:lineRule="auto"/>
        <w:jc w:val="both"/>
        <w:rPr>
          <w:rFonts w:ascii="Verdana" w:eastAsia="Calibri" w:hAnsi="Verdana" w:cstheme="minorHAnsi"/>
          <w:sz w:val="24"/>
          <w:szCs w:val="24"/>
          <w:lang w:eastAsia="en-GB"/>
        </w:rPr>
      </w:pPr>
      <w:r w:rsidRPr="00876562">
        <w:rPr>
          <w:rFonts w:ascii="Verdana" w:eastAsia="Calibri" w:hAnsi="Verdana" w:cstheme="minorHAnsi"/>
          <w:sz w:val="24"/>
          <w:szCs w:val="24"/>
          <w:lang w:eastAsia="en-GB"/>
        </w:rPr>
        <w:t>In line with the feedback from Phase 1 public engagement, it was agreed that EASC needs the best information in order to make decisions regarding the service.  Work has been undertaken to</w:t>
      </w:r>
      <w:r w:rsidR="00F24384">
        <w:rPr>
          <w:rFonts w:ascii="Verdana" w:eastAsia="Calibri" w:hAnsi="Verdana" w:cstheme="minorHAnsi"/>
          <w:sz w:val="24"/>
          <w:szCs w:val="24"/>
          <w:lang w:eastAsia="en-GB"/>
        </w:rPr>
        <w:t>:</w:t>
      </w:r>
    </w:p>
    <w:p w14:paraId="18A4B8A8" w14:textId="0FD433FF" w:rsidR="00876562" w:rsidRPr="00876562" w:rsidRDefault="00F24384" w:rsidP="0072351B">
      <w:pPr>
        <w:pStyle w:val="ListParagraph"/>
        <w:numPr>
          <w:ilvl w:val="0"/>
          <w:numId w:val="30"/>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R</w:t>
      </w:r>
      <w:r w:rsidR="00876562" w:rsidRPr="00876562">
        <w:rPr>
          <w:rFonts w:ascii="Verdana" w:eastAsia="Calibri" w:hAnsi="Verdana" w:cstheme="minorHAnsi"/>
          <w:sz w:val="24"/>
          <w:szCs w:val="24"/>
          <w:lang w:eastAsia="en-GB"/>
        </w:rPr>
        <w:t>eview historical activity in order to identify the most appropriate data reference period</w:t>
      </w:r>
    </w:p>
    <w:p w14:paraId="024CD462" w14:textId="30165121" w:rsidR="00876562" w:rsidRPr="00876562" w:rsidRDefault="00F24384" w:rsidP="0072351B">
      <w:pPr>
        <w:pStyle w:val="ListParagraph"/>
        <w:numPr>
          <w:ilvl w:val="0"/>
          <w:numId w:val="30"/>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C</w:t>
      </w:r>
      <w:r w:rsidR="00876562" w:rsidRPr="00876562">
        <w:rPr>
          <w:rFonts w:ascii="Verdana" w:eastAsia="Calibri" w:hAnsi="Verdana" w:cstheme="minorHAnsi"/>
          <w:sz w:val="24"/>
          <w:szCs w:val="24"/>
          <w:lang w:eastAsia="en-GB"/>
        </w:rPr>
        <w:t>ommission weather data for each base and the impact on the ability to respond by air</w:t>
      </w:r>
    </w:p>
    <w:p w14:paraId="587C74CA" w14:textId="3EBED2B2" w:rsidR="00876562" w:rsidRPr="00876562" w:rsidRDefault="00F24384" w:rsidP="0072351B">
      <w:pPr>
        <w:pStyle w:val="ListParagraph"/>
        <w:numPr>
          <w:ilvl w:val="0"/>
          <w:numId w:val="30"/>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A</w:t>
      </w:r>
      <w:r w:rsidR="00876562" w:rsidRPr="00876562">
        <w:rPr>
          <w:rFonts w:ascii="Verdana" w:eastAsia="Calibri" w:hAnsi="Verdana" w:cstheme="minorHAnsi"/>
          <w:sz w:val="24"/>
          <w:szCs w:val="24"/>
          <w:lang w:eastAsia="en-GB"/>
        </w:rPr>
        <w:t>nalyse the differences in the population of Wales particularly during the summer months.</w:t>
      </w:r>
    </w:p>
    <w:p w14:paraId="39994446" w14:textId="77777777" w:rsidR="00876562" w:rsidRPr="00876562" w:rsidRDefault="00876562" w:rsidP="0072351B">
      <w:pPr>
        <w:pStyle w:val="ListParagraph"/>
        <w:spacing w:after="0" w:line="240" w:lineRule="auto"/>
        <w:jc w:val="both"/>
        <w:rPr>
          <w:rFonts w:ascii="Verdana" w:eastAsia="Calibri" w:hAnsi="Verdana" w:cstheme="minorHAnsi"/>
          <w:sz w:val="24"/>
          <w:szCs w:val="24"/>
          <w:lang w:eastAsia="en-GB"/>
        </w:rPr>
      </w:pPr>
    </w:p>
    <w:p w14:paraId="059EAC66" w14:textId="196D8347" w:rsidR="00876562" w:rsidRPr="00876562" w:rsidRDefault="00876562" w:rsidP="0072351B">
      <w:pPr>
        <w:pStyle w:val="ListParagraph"/>
        <w:numPr>
          <w:ilvl w:val="1"/>
          <w:numId w:val="1"/>
        </w:numPr>
        <w:spacing w:after="0" w:line="240" w:lineRule="auto"/>
        <w:jc w:val="both"/>
        <w:rPr>
          <w:rFonts w:ascii="Verdana" w:eastAsia="Calibri" w:hAnsi="Verdana" w:cstheme="minorHAnsi"/>
          <w:sz w:val="24"/>
          <w:szCs w:val="24"/>
          <w:lang w:eastAsia="en-GB"/>
        </w:rPr>
      </w:pPr>
      <w:r w:rsidRPr="00876562">
        <w:rPr>
          <w:rFonts w:ascii="Verdana" w:eastAsia="Calibri" w:hAnsi="Verdana" w:cstheme="minorHAnsi"/>
          <w:sz w:val="24"/>
          <w:szCs w:val="24"/>
          <w:lang w:eastAsia="en-GB"/>
        </w:rPr>
        <w:t>This information has been used for the purposes of scenario modelling.  As agreed, the modelled options include existing bases and changes to these, having a new base in the centre of north Wales (by closing other bases) and additional scenarios as informed by the engagement process.  This work is being finalised and will form a long list of options</w:t>
      </w:r>
      <w:r w:rsidR="00F24384">
        <w:rPr>
          <w:rFonts w:ascii="Verdana" w:eastAsia="Calibri" w:hAnsi="Verdana" w:cstheme="minorHAnsi"/>
          <w:sz w:val="24"/>
          <w:szCs w:val="24"/>
          <w:lang w:eastAsia="en-GB"/>
        </w:rPr>
        <w:t>.</w:t>
      </w:r>
    </w:p>
    <w:p w14:paraId="76400978" w14:textId="77777777" w:rsidR="00F24384" w:rsidRDefault="00F24384" w:rsidP="0072351B">
      <w:pPr>
        <w:pStyle w:val="ListParagraph"/>
        <w:spacing w:after="0" w:line="240" w:lineRule="auto"/>
        <w:jc w:val="both"/>
        <w:rPr>
          <w:rFonts w:ascii="Verdana" w:eastAsia="Calibri" w:hAnsi="Verdana" w:cstheme="minorHAnsi"/>
          <w:sz w:val="24"/>
          <w:szCs w:val="24"/>
          <w:lang w:eastAsia="en-GB"/>
        </w:rPr>
      </w:pPr>
    </w:p>
    <w:p w14:paraId="334872FD" w14:textId="1951E80D" w:rsidR="00876562" w:rsidRPr="00876562" w:rsidRDefault="00876562" w:rsidP="0072351B">
      <w:pPr>
        <w:pStyle w:val="ListParagraph"/>
        <w:numPr>
          <w:ilvl w:val="1"/>
          <w:numId w:val="1"/>
        </w:numPr>
        <w:spacing w:after="0" w:line="240" w:lineRule="auto"/>
        <w:jc w:val="both"/>
        <w:rPr>
          <w:rFonts w:ascii="Verdana" w:eastAsia="Calibri" w:hAnsi="Verdana" w:cstheme="minorHAnsi"/>
          <w:sz w:val="24"/>
          <w:szCs w:val="24"/>
          <w:lang w:eastAsia="en-GB"/>
        </w:rPr>
      </w:pPr>
      <w:r w:rsidRPr="00876562">
        <w:rPr>
          <w:rFonts w:ascii="Verdana" w:eastAsia="Calibri" w:hAnsi="Verdana" w:cstheme="minorHAnsi"/>
          <w:sz w:val="24"/>
          <w:szCs w:val="24"/>
          <w:lang w:eastAsia="en-GB"/>
        </w:rPr>
        <w:lastRenderedPageBreak/>
        <w:t>Information relating to each of these options will be presented during Phase 2 of the public engagement process.  This information will include:</w:t>
      </w:r>
    </w:p>
    <w:p w14:paraId="7D7014A5" w14:textId="1CDCAFD3" w:rsidR="00876562" w:rsidRPr="00876562" w:rsidRDefault="00F24384" w:rsidP="0072351B">
      <w:pPr>
        <w:pStyle w:val="ListParagraph"/>
        <w:numPr>
          <w:ilvl w:val="0"/>
          <w:numId w:val="31"/>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S</w:t>
      </w:r>
      <w:r w:rsidR="00876562" w:rsidRPr="00876562">
        <w:rPr>
          <w:rFonts w:ascii="Verdana" w:eastAsia="Calibri" w:hAnsi="Verdana" w:cstheme="minorHAnsi"/>
          <w:sz w:val="24"/>
          <w:szCs w:val="24"/>
          <w:lang w:eastAsia="en-GB"/>
        </w:rPr>
        <w:t>cene arrivals</w:t>
      </w:r>
    </w:p>
    <w:p w14:paraId="4FD4FBBF" w14:textId="3A452152" w:rsidR="00876562" w:rsidRPr="00876562" w:rsidRDefault="00F24384" w:rsidP="0072351B">
      <w:pPr>
        <w:pStyle w:val="ListParagraph"/>
        <w:numPr>
          <w:ilvl w:val="0"/>
          <w:numId w:val="31"/>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P</w:t>
      </w:r>
      <w:r w:rsidR="00876562" w:rsidRPr="00876562">
        <w:rPr>
          <w:rFonts w:ascii="Verdana" w:eastAsia="Calibri" w:hAnsi="Verdana" w:cstheme="minorHAnsi"/>
          <w:sz w:val="24"/>
          <w:szCs w:val="24"/>
          <w:lang w:eastAsia="en-GB"/>
        </w:rPr>
        <w:t>opulation coverage</w:t>
      </w:r>
    </w:p>
    <w:p w14:paraId="38CAA754" w14:textId="1353DDBF" w:rsidR="00876562" w:rsidRPr="00876562" w:rsidRDefault="00F24384" w:rsidP="0072351B">
      <w:pPr>
        <w:pStyle w:val="ListParagraph"/>
        <w:numPr>
          <w:ilvl w:val="0"/>
          <w:numId w:val="31"/>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B</w:t>
      </w:r>
      <w:r w:rsidR="00876562" w:rsidRPr="00876562">
        <w:rPr>
          <w:rFonts w:ascii="Verdana" w:eastAsia="Calibri" w:hAnsi="Verdana" w:cstheme="minorHAnsi"/>
          <w:sz w:val="24"/>
          <w:szCs w:val="24"/>
          <w:lang w:eastAsia="en-GB"/>
        </w:rPr>
        <w:t>ase utilisation</w:t>
      </w:r>
    </w:p>
    <w:p w14:paraId="51820C4B" w14:textId="1675126A" w:rsidR="00876562" w:rsidRPr="00876562" w:rsidRDefault="00F24384" w:rsidP="0072351B">
      <w:pPr>
        <w:pStyle w:val="ListParagraph"/>
        <w:numPr>
          <w:ilvl w:val="0"/>
          <w:numId w:val="31"/>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R</w:t>
      </w:r>
      <w:r w:rsidR="00876562" w:rsidRPr="00876562">
        <w:rPr>
          <w:rFonts w:ascii="Verdana" w:eastAsia="Calibri" w:hAnsi="Verdana" w:cstheme="minorHAnsi"/>
          <w:sz w:val="24"/>
          <w:szCs w:val="24"/>
          <w:lang w:eastAsia="en-GB"/>
        </w:rPr>
        <w:t>esponse times</w:t>
      </w:r>
    </w:p>
    <w:p w14:paraId="051E7DBB" w14:textId="342C5296" w:rsidR="00876562" w:rsidRPr="00876562" w:rsidRDefault="00F24384" w:rsidP="0072351B">
      <w:pPr>
        <w:pStyle w:val="ListParagraph"/>
        <w:numPr>
          <w:ilvl w:val="0"/>
          <w:numId w:val="31"/>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U</w:t>
      </w:r>
      <w:r w:rsidR="00876562" w:rsidRPr="00876562">
        <w:rPr>
          <w:rFonts w:ascii="Verdana" w:eastAsia="Calibri" w:hAnsi="Verdana" w:cstheme="minorHAnsi"/>
          <w:sz w:val="24"/>
          <w:szCs w:val="24"/>
          <w:lang w:eastAsia="en-GB"/>
        </w:rPr>
        <w:t>nmet need.</w:t>
      </w:r>
    </w:p>
    <w:p w14:paraId="27764E85" w14:textId="77777777" w:rsidR="0095222D" w:rsidRDefault="0095222D" w:rsidP="0072351B">
      <w:pPr>
        <w:pStyle w:val="ListParagraph"/>
        <w:spacing w:after="0" w:line="240" w:lineRule="auto"/>
        <w:jc w:val="both"/>
        <w:rPr>
          <w:rFonts w:ascii="Verdana" w:eastAsia="Calibri" w:hAnsi="Verdana" w:cstheme="minorHAnsi"/>
          <w:b/>
          <w:bCs/>
          <w:sz w:val="24"/>
          <w:szCs w:val="24"/>
          <w:lang w:eastAsia="en-GB"/>
        </w:rPr>
      </w:pPr>
    </w:p>
    <w:p w14:paraId="1C9F416C" w14:textId="48A2C542" w:rsidR="007214F7" w:rsidRDefault="007214F7" w:rsidP="0072351B">
      <w:pPr>
        <w:pStyle w:val="ListParagraph"/>
        <w:spacing w:after="0" w:line="240" w:lineRule="auto"/>
        <w:jc w:val="both"/>
        <w:rPr>
          <w:rFonts w:ascii="Verdana" w:eastAsia="Calibri" w:hAnsi="Verdana" w:cstheme="minorHAnsi"/>
          <w:b/>
          <w:bCs/>
          <w:sz w:val="24"/>
          <w:szCs w:val="24"/>
          <w:lang w:eastAsia="en-GB"/>
        </w:rPr>
      </w:pPr>
      <w:r w:rsidRPr="007214F7">
        <w:rPr>
          <w:rFonts w:ascii="Verdana" w:eastAsia="Calibri" w:hAnsi="Verdana" w:cstheme="minorHAnsi"/>
          <w:b/>
          <w:bCs/>
          <w:sz w:val="24"/>
          <w:szCs w:val="24"/>
          <w:lang w:eastAsia="en-GB"/>
        </w:rPr>
        <w:t xml:space="preserve">Current </w:t>
      </w:r>
      <w:r>
        <w:rPr>
          <w:rFonts w:ascii="Verdana" w:eastAsia="Calibri" w:hAnsi="Verdana" w:cstheme="minorHAnsi"/>
          <w:b/>
          <w:bCs/>
          <w:sz w:val="24"/>
          <w:szCs w:val="24"/>
          <w:lang w:eastAsia="en-GB"/>
        </w:rPr>
        <w:t>P</w:t>
      </w:r>
      <w:r w:rsidRPr="007214F7">
        <w:rPr>
          <w:rFonts w:ascii="Verdana" w:eastAsia="Calibri" w:hAnsi="Verdana" w:cstheme="minorHAnsi"/>
          <w:b/>
          <w:bCs/>
          <w:sz w:val="24"/>
          <w:szCs w:val="24"/>
          <w:lang w:eastAsia="en-GB"/>
        </w:rPr>
        <w:t>osition</w:t>
      </w:r>
      <w:r>
        <w:rPr>
          <w:rFonts w:ascii="Verdana" w:eastAsia="Calibri" w:hAnsi="Verdana" w:cstheme="minorHAnsi"/>
          <w:b/>
          <w:bCs/>
          <w:sz w:val="24"/>
          <w:szCs w:val="24"/>
          <w:lang w:eastAsia="en-GB"/>
        </w:rPr>
        <w:t xml:space="preserve"> and Next Steps</w:t>
      </w:r>
      <w:r w:rsidR="005E2915">
        <w:rPr>
          <w:rFonts w:ascii="Verdana" w:eastAsia="Calibri" w:hAnsi="Verdana" w:cstheme="minorHAnsi"/>
          <w:b/>
          <w:bCs/>
          <w:sz w:val="24"/>
          <w:szCs w:val="24"/>
          <w:lang w:eastAsia="en-GB"/>
        </w:rPr>
        <w:t xml:space="preserve"> for the Review</w:t>
      </w:r>
    </w:p>
    <w:p w14:paraId="5D217B82" w14:textId="77777777" w:rsidR="00253B32" w:rsidRDefault="00CC05E0" w:rsidP="0072351B">
      <w:pPr>
        <w:pStyle w:val="ListParagraph"/>
        <w:numPr>
          <w:ilvl w:val="1"/>
          <w:numId w:val="1"/>
        </w:numPr>
        <w:spacing w:after="0" w:line="240" w:lineRule="auto"/>
        <w:jc w:val="both"/>
        <w:rPr>
          <w:rFonts w:ascii="Verdana" w:eastAsia="Calibri" w:hAnsi="Verdana" w:cstheme="minorHAnsi"/>
          <w:sz w:val="24"/>
          <w:szCs w:val="24"/>
          <w:lang w:eastAsia="en-GB"/>
        </w:rPr>
      </w:pPr>
      <w:r w:rsidRPr="00DF19EB">
        <w:rPr>
          <w:rFonts w:ascii="Verdana" w:eastAsia="Calibri" w:hAnsi="Verdana" w:cstheme="minorHAnsi"/>
          <w:sz w:val="24"/>
          <w:szCs w:val="24"/>
          <w:lang w:eastAsia="en-GB"/>
        </w:rPr>
        <w:t xml:space="preserve">Phase 1 has focussed on listening to comments, queries and gathering of feedback on how to develop options to further improve the air ambulance service in Wales.  </w:t>
      </w:r>
    </w:p>
    <w:p w14:paraId="5E84D1D9" w14:textId="77777777" w:rsidR="00253B32" w:rsidRDefault="00253B32" w:rsidP="0072351B">
      <w:pPr>
        <w:pStyle w:val="ListParagraph"/>
        <w:spacing w:after="0" w:line="240" w:lineRule="auto"/>
        <w:jc w:val="both"/>
        <w:rPr>
          <w:rFonts w:ascii="Verdana" w:eastAsia="Calibri" w:hAnsi="Verdana" w:cstheme="minorHAnsi"/>
          <w:sz w:val="24"/>
          <w:szCs w:val="24"/>
          <w:lang w:eastAsia="en-GB"/>
        </w:rPr>
      </w:pPr>
    </w:p>
    <w:p w14:paraId="00457097" w14:textId="77777777" w:rsidR="00253B32" w:rsidRPr="00253B32" w:rsidRDefault="00253B32" w:rsidP="0072351B">
      <w:pPr>
        <w:pStyle w:val="ListParagraph"/>
        <w:numPr>
          <w:ilvl w:val="1"/>
          <w:numId w:val="1"/>
        </w:numPr>
        <w:spacing w:after="0" w:line="240" w:lineRule="auto"/>
        <w:jc w:val="both"/>
        <w:rPr>
          <w:rFonts w:ascii="Verdana" w:eastAsia="Calibri" w:hAnsi="Verdana" w:cstheme="minorHAnsi"/>
          <w:sz w:val="24"/>
          <w:szCs w:val="24"/>
          <w:lang w:eastAsia="en-GB"/>
        </w:rPr>
      </w:pPr>
      <w:r w:rsidRPr="00253B32">
        <w:rPr>
          <w:rFonts w:ascii="Verdana" w:hAnsi="Verdana"/>
          <w:color w:val="000000"/>
          <w:sz w:val="24"/>
          <w:szCs w:val="24"/>
          <w:lang w:eastAsia="en-GB"/>
        </w:rPr>
        <w:t xml:space="preserve">Phase 2 </w:t>
      </w:r>
      <w:r>
        <w:rPr>
          <w:rFonts w:ascii="Verdana" w:hAnsi="Verdana"/>
          <w:color w:val="000000"/>
          <w:sz w:val="24"/>
          <w:szCs w:val="24"/>
          <w:lang w:eastAsia="en-GB"/>
        </w:rPr>
        <w:t xml:space="preserve">will continue in listening to the public and stakeholders </w:t>
      </w:r>
      <w:r w:rsidRPr="00253B32">
        <w:rPr>
          <w:rFonts w:ascii="Verdana" w:hAnsi="Verdana"/>
          <w:color w:val="000000"/>
          <w:sz w:val="24"/>
          <w:szCs w:val="24"/>
          <w:lang w:eastAsia="en-GB"/>
        </w:rPr>
        <w:t xml:space="preserve">of the public engagement </w:t>
      </w:r>
      <w:r>
        <w:rPr>
          <w:rFonts w:ascii="Verdana" w:hAnsi="Verdana"/>
          <w:color w:val="000000"/>
          <w:sz w:val="24"/>
          <w:szCs w:val="24"/>
          <w:lang w:eastAsia="en-GB"/>
        </w:rPr>
        <w:t>by sharing the options that have been developed as a consequence of what was heard in Phase 1.</w:t>
      </w:r>
    </w:p>
    <w:p w14:paraId="02FD0276" w14:textId="77777777" w:rsidR="00253B32" w:rsidRPr="00253B32" w:rsidRDefault="00253B32" w:rsidP="0072351B">
      <w:pPr>
        <w:pStyle w:val="ListParagraph"/>
        <w:spacing w:after="0" w:line="240" w:lineRule="auto"/>
        <w:rPr>
          <w:rFonts w:ascii="Verdana" w:hAnsi="Verdana"/>
          <w:color w:val="000000"/>
          <w:sz w:val="24"/>
          <w:szCs w:val="24"/>
          <w:lang w:eastAsia="en-GB"/>
        </w:rPr>
      </w:pPr>
    </w:p>
    <w:p w14:paraId="563DFCF5" w14:textId="41BDA345" w:rsidR="00253B32" w:rsidRPr="00253B32" w:rsidRDefault="00253B32" w:rsidP="0072351B">
      <w:pPr>
        <w:pStyle w:val="ListParagraph"/>
        <w:numPr>
          <w:ilvl w:val="1"/>
          <w:numId w:val="1"/>
        </w:numPr>
        <w:spacing w:after="0" w:line="240" w:lineRule="auto"/>
        <w:jc w:val="both"/>
        <w:rPr>
          <w:rFonts w:ascii="Verdana" w:eastAsia="Calibri" w:hAnsi="Verdana" w:cstheme="minorHAnsi"/>
          <w:sz w:val="24"/>
          <w:szCs w:val="24"/>
          <w:lang w:eastAsia="en-GB"/>
        </w:rPr>
      </w:pPr>
      <w:r>
        <w:rPr>
          <w:rFonts w:ascii="Verdana" w:hAnsi="Verdana"/>
          <w:color w:val="000000"/>
          <w:sz w:val="24"/>
          <w:szCs w:val="24"/>
          <w:lang w:eastAsia="en-GB"/>
        </w:rPr>
        <w:t xml:space="preserve">Phase 2 </w:t>
      </w:r>
      <w:r w:rsidRPr="00253B32">
        <w:rPr>
          <w:rFonts w:ascii="Verdana" w:hAnsi="Verdana"/>
          <w:color w:val="000000"/>
          <w:sz w:val="24"/>
          <w:szCs w:val="24"/>
          <w:lang w:eastAsia="en-GB"/>
        </w:rPr>
        <w:t xml:space="preserve">will take place from Thursday </w:t>
      </w:r>
      <w:r w:rsidR="0072351B">
        <w:rPr>
          <w:rFonts w:ascii="Verdana" w:hAnsi="Verdana"/>
          <w:color w:val="000000"/>
          <w:sz w:val="24"/>
          <w:szCs w:val="24"/>
          <w:lang w:eastAsia="en-GB"/>
        </w:rPr>
        <w:t xml:space="preserve">12 </w:t>
      </w:r>
      <w:r w:rsidRPr="00253B32">
        <w:rPr>
          <w:rFonts w:ascii="Verdana" w:hAnsi="Verdana"/>
          <w:color w:val="000000"/>
          <w:sz w:val="24"/>
          <w:szCs w:val="24"/>
          <w:lang w:eastAsia="en-GB"/>
        </w:rPr>
        <w:t>October until Friday</w:t>
      </w:r>
      <w:r w:rsidR="00544EB6">
        <w:rPr>
          <w:rFonts w:ascii="Verdana" w:hAnsi="Verdana"/>
          <w:color w:val="000000"/>
          <w:sz w:val="24"/>
          <w:szCs w:val="24"/>
          <w:lang w:eastAsia="en-GB"/>
        </w:rPr>
        <w:t xml:space="preserve"> 20</w:t>
      </w:r>
      <w:r w:rsidRPr="00253B32">
        <w:rPr>
          <w:rFonts w:ascii="Verdana" w:hAnsi="Verdana"/>
          <w:color w:val="000000"/>
          <w:sz w:val="24"/>
          <w:szCs w:val="24"/>
          <w:lang w:eastAsia="en-GB"/>
        </w:rPr>
        <w:t xml:space="preserve"> October inclusive through a combination of informal drop-in sessions, in-person public meetings and virtual/on-line sessions.</w:t>
      </w:r>
      <w:r>
        <w:rPr>
          <w:rFonts w:ascii="Verdana" w:hAnsi="Verdana"/>
          <w:color w:val="000000"/>
          <w:sz w:val="24"/>
          <w:szCs w:val="24"/>
          <w:lang w:eastAsia="en-GB"/>
        </w:rPr>
        <w:t xml:space="preserve">  The timetable can be seen at </w:t>
      </w:r>
      <w:r w:rsidRPr="00544EB6">
        <w:rPr>
          <w:rFonts w:ascii="Verdana" w:hAnsi="Verdana"/>
          <w:b/>
          <w:bCs/>
          <w:color w:val="000000"/>
          <w:sz w:val="24"/>
          <w:szCs w:val="24"/>
          <w:lang w:eastAsia="en-GB"/>
        </w:rPr>
        <w:t xml:space="preserve">Appendix </w:t>
      </w:r>
      <w:r w:rsidR="00C07C6C" w:rsidRPr="00544EB6">
        <w:rPr>
          <w:rFonts w:ascii="Verdana" w:hAnsi="Verdana"/>
          <w:b/>
          <w:bCs/>
          <w:color w:val="000000"/>
          <w:sz w:val="24"/>
          <w:szCs w:val="24"/>
          <w:lang w:eastAsia="en-GB"/>
        </w:rPr>
        <w:t>A</w:t>
      </w:r>
      <w:r>
        <w:rPr>
          <w:rFonts w:ascii="Verdana" w:hAnsi="Verdana"/>
          <w:color w:val="000000"/>
          <w:sz w:val="24"/>
          <w:szCs w:val="24"/>
          <w:lang w:eastAsia="en-GB"/>
        </w:rPr>
        <w:t>.</w:t>
      </w:r>
    </w:p>
    <w:p w14:paraId="1545FD38" w14:textId="77777777" w:rsidR="00253B32" w:rsidRPr="00253B32" w:rsidRDefault="00253B32" w:rsidP="0072351B">
      <w:pPr>
        <w:pStyle w:val="ListParagraph"/>
        <w:spacing w:after="0" w:line="240" w:lineRule="auto"/>
        <w:rPr>
          <w:rFonts w:ascii="Verdana" w:eastAsia="Calibri" w:hAnsi="Verdana" w:cstheme="minorHAnsi"/>
          <w:sz w:val="24"/>
          <w:szCs w:val="24"/>
          <w:lang w:eastAsia="en-GB"/>
        </w:rPr>
      </w:pPr>
    </w:p>
    <w:p w14:paraId="078A44BD" w14:textId="6C3774E7" w:rsidR="00253B32" w:rsidRDefault="00FC337D" w:rsidP="0072351B">
      <w:pPr>
        <w:pStyle w:val="ListParagraph"/>
        <w:numPr>
          <w:ilvl w:val="1"/>
          <w:numId w:val="1"/>
        </w:numPr>
        <w:spacing w:after="0" w:line="240" w:lineRule="auto"/>
        <w:jc w:val="both"/>
        <w:rPr>
          <w:rFonts w:ascii="Verdana" w:hAnsi="Verdana"/>
          <w:color w:val="000000"/>
          <w:sz w:val="24"/>
          <w:szCs w:val="24"/>
          <w:lang w:eastAsia="en-GB"/>
        </w:rPr>
      </w:pPr>
      <w:r>
        <w:rPr>
          <w:rFonts w:ascii="Verdana" w:eastAsia="Calibri" w:hAnsi="Verdana" w:cstheme="minorHAnsi"/>
          <w:sz w:val="24"/>
          <w:szCs w:val="24"/>
          <w:lang w:eastAsia="en-GB"/>
        </w:rPr>
        <w:t>As well as being able to demonstrate how the feedback from Phase 1 has shaped the options developed, t</w:t>
      </w:r>
      <w:r w:rsidR="00253B32">
        <w:rPr>
          <w:rFonts w:ascii="Verdana" w:eastAsia="Calibri" w:hAnsi="Verdana" w:cstheme="minorHAnsi"/>
          <w:sz w:val="24"/>
          <w:szCs w:val="24"/>
          <w:lang w:eastAsia="en-GB"/>
        </w:rPr>
        <w:t xml:space="preserve">his condensed timetable of in-person engagement sessions will provide the Commissioner with a focused listening opportunity in </w:t>
      </w:r>
      <w:r w:rsidR="00253B32">
        <w:rPr>
          <w:rFonts w:ascii="Verdana" w:hAnsi="Verdana"/>
          <w:color w:val="000000"/>
          <w:sz w:val="24"/>
          <w:szCs w:val="24"/>
          <w:lang w:eastAsia="en-GB"/>
        </w:rPr>
        <w:t>the areas where there has been the highest level of interest and attendance during Phase 1, i.e. Powys and Betsi Cadwaladr Health Board areas, as well as offering online sessions for those who may prefer online or be unable to attend in-person sessions.</w:t>
      </w:r>
    </w:p>
    <w:p w14:paraId="5E7BAD2C" w14:textId="77777777" w:rsidR="00253B32" w:rsidRPr="00253B32" w:rsidRDefault="00253B32" w:rsidP="0072351B">
      <w:pPr>
        <w:pStyle w:val="ListParagraph"/>
        <w:spacing w:after="0" w:line="240" w:lineRule="auto"/>
        <w:rPr>
          <w:rFonts w:ascii="Verdana" w:hAnsi="Verdana"/>
          <w:color w:val="000000"/>
          <w:sz w:val="24"/>
          <w:szCs w:val="24"/>
          <w:lang w:eastAsia="en-GB"/>
        </w:rPr>
      </w:pPr>
    </w:p>
    <w:p w14:paraId="485D4952" w14:textId="07F31572" w:rsidR="00FC337D" w:rsidRDefault="00253B32" w:rsidP="0072351B">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 xml:space="preserve">A </w:t>
      </w:r>
      <w:r w:rsidRPr="00253B32">
        <w:rPr>
          <w:rFonts w:ascii="Verdana" w:hAnsi="Verdana"/>
          <w:color w:val="000000"/>
          <w:sz w:val="24"/>
          <w:szCs w:val="24"/>
          <w:lang w:eastAsia="en-GB"/>
        </w:rPr>
        <w:t xml:space="preserve">telephone answer service and online feedback form </w:t>
      </w:r>
      <w:r>
        <w:rPr>
          <w:rFonts w:ascii="Verdana" w:hAnsi="Verdana"/>
          <w:color w:val="000000"/>
          <w:sz w:val="24"/>
          <w:szCs w:val="24"/>
          <w:lang w:eastAsia="en-GB"/>
        </w:rPr>
        <w:t xml:space="preserve">will </w:t>
      </w:r>
      <w:r w:rsidR="00D31AD4">
        <w:rPr>
          <w:rFonts w:ascii="Verdana" w:hAnsi="Verdana"/>
          <w:color w:val="000000"/>
          <w:sz w:val="24"/>
          <w:szCs w:val="24"/>
          <w:lang w:eastAsia="en-GB"/>
        </w:rPr>
        <w:t xml:space="preserve">continue to </w:t>
      </w:r>
      <w:r>
        <w:rPr>
          <w:rFonts w:ascii="Verdana" w:hAnsi="Verdana"/>
          <w:color w:val="000000"/>
          <w:sz w:val="24"/>
          <w:szCs w:val="24"/>
          <w:lang w:eastAsia="en-GB"/>
        </w:rPr>
        <w:t xml:space="preserve">be available to provide participants </w:t>
      </w:r>
      <w:r w:rsidRPr="00253B32">
        <w:rPr>
          <w:rFonts w:ascii="Verdana" w:hAnsi="Verdana"/>
          <w:color w:val="000000"/>
          <w:sz w:val="24"/>
          <w:szCs w:val="24"/>
          <w:lang w:eastAsia="en-GB"/>
        </w:rPr>
        <w:t xml:space="preserve">as much opportunity as possible to comment on </w:t>
      </w:r>
      <w:r>
        <w:rPr>
          <w:rFonts w:ascii="Verdana" w:hAnsi="Verdana"/>
          <w:color w:val="000000"/>
          <w:sz w:val="24"/>
          <w:szCs w:val="24"/>
          <w:lang w:eastAsia="en-GB"/>
        </w:rPr>
        <w:t xml:space="preserve">the options </w:t>
      </w:r>
      <w:r w:rsidRPr="00253B32">
        <w:rPr>
          <w:rFonts w:ascii="Verdana" w:hAnsi="Verdana"/>
          <w:color w:val="000000"/>
          <w:sz w:val="24"/>
          <w:szCs w:val="24"/>
          <w:lang w:eastAsia="en-GB"/>
        </w:rPr>
        <w:t>being shared.</w:t>
      </w:r>
    </w:p>
    <w:p w14:paraId="79EEEC31" w14:textId="77777777" w:rsidR="00767C2B" w:rsidRPr="00767C2B" w:rsidRDefault="00767C2B" w:rsidP="0072351B">
      <w:pPr>
        <w:pStyle w:val="ListParagraph"/>
        <w:spacing w:after="0" w:line="240" w:lineRule="auto"/>
        <w:rPr>
          <w:rFonts w:ascii="Verdana" w:hAnsi="Verdana"/>
          <w:color w:val="000000"/>
          <w:sz w:val="24"/>
          <w:szCs w:val="24"/>
          <w:lang w:eastAsia="en-GB"/>
        </w:rPr>
      </w:pPr>
    </w:p>
    <w:p w14:paraId="25383FA9" w14:textId="2C2556FC" w:rsidR="00767C2B" w:rsidRDefault="00767C2B" w:rsidP="0072351B">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 xml:space="preserve">A core set of bilingual engagement materials are being prepared as part of Phase 2.  </w:t>
      </w:r>
    </w:p>
    <w:p w14:paraId="3DD29C57" w14:textId="77777777" w:rsidR="00FC337D" w:rsidRPr="00FC337D" w:rsidRDefault="00FC337D" w:rsidP="0072351B">
      <w:pPr>
        <w:pStyle w:val="ListParagraph"/>
        <w:spacing w:after="0" w:line="240" w:lineRule="auto"/>
        <w:rPr>
          <w:rFonts w:ascii="Verdana" w:hAnsi="Verdana"/>
          <w:color w:val="000000"/>
          <w:sz w:val="24"/>
          <w:szCs w:val="24"/>
          <w:lang w:eastAsia="en-GB"/>
        </w:rPr>
      </w:pPr>
    </w:p>
    <w:p w14:paraId="3854D5BA" w14:textId="52B1DC21" w:rsidR="007A0F5D" w:rsidRPr="00DF19EB" w:rsidRDefault="007A0F5D" w:rsidP="0072351B">
      <w:pPr>
        <w:pStyle w:val="ListParagraph"/>
        <w:numPr>
          <w:ilvl w:val="1"/>
          <w:numId w:val="1"/>
        </w:numPr>
        <w:spacing w:after="0" w:line="240" w:lineRule="auto"/>
        <w:jc w:val="both"/>
        <w:rPr>
          <w:rFonts w:ascii="Verdana" w:eastAsia="Calibri" w:hAnsi="Verdana" w:cstheme="minorHAnsi"/>
          <w:sz w:val="24"/>
          <w:szCs w:val="24"/>
          <w:lang w:eastAsia="en-GB"/>
        </w:rPr>
      </w:pPr>
      <w:r>
        <w:rPr>
          <w:rFonts w:ascii="Verdana" w:eastAsia="Calibri" w:hAnsi="Verdana" w:cstheme="minorHAnsi"/>
          <w:sz w:val="24"/>
          <w:szCs w:val="24"/>
          <w:lang w:eastAsia="en-GB"/>
        </w:rPr>
        <w:t xml:space="preserve">Once </w:t>
      </w:r>
      <w:r w:rsidRPr="00DF19EB">
        <w:rPr>
          <w:rFonts w:ascii="Verdana" w:eastAsia="Calibri" w:hAnsi="Verdana" w:cstheme="minorHAnsi"/>
          <w:sz w:val="24"/>
          <w:szCs w:val="24"/>
          <w:lang w:eastAsia="en-GB"/>
        </w:rPr>
        <w:t xml:space="preserve">Phase 2 for public </w:t>
      </w:r>
      <w:r>
        <w:rPr>
          <w:rFonts w:ascii="Verdana" w:eastAsia="Calibri" w:hAnsi="Verdana" w:cstheme="minorHAnsi"/>
          <w:sz w:val="24"/>
          <w:szCs w:val="24"/>
          <w:lang w:eastAsia="en-GB"/>
        </w:rPr>
        <w:t xml:space="preserve">and stakeholder </w:t>
      </w:r>
      <w:r w:rsidRPr="00DF19EB">
        <w:rPr>
          <w:rFonts w:ascii="Verdana" w:eastAsia="Calibri" w:hAnsi="Verdana" w:cstheme="minorHAnsi"/>
          <w:sz w:val="24"/>
          <w:szCs w:val="24"/>
          <w:lang w:eastAsia="en-GB"/>
        </w:rPr>
        <w:t xml:space="preserve">comment </w:t>
      </w:r>
      <w:r>
        <w:rPr>
          <w:rFonts w:ascii="Verdana" w:eastAsia="Calibri" w:hAnsi="Verdana" w:cstheme="minorHAnsi"/>
          <w:sz w:val="24"/>
          <w:szCs w:val="24"/>
          <w:lang w:eastAsia="en-GB"/>
        </w:rPr>
        <w:t xml:space="preserve">has completed, </w:t>
      </w:r>
      <w:r w:rsidRPr="00DF19EB">
        <w:rPr>
          <w:rFonts w:ascii="Verdana" w:eastAsia="Calibri" w:hAnsi="Verdana" w:cstheme="minorHAnsi"/>
          <w:sz w:val="24"/>
          <w:szCs w:val="24"/>
          <w:lang w:eastAsia="en-GB"/>
        </w:rPr>
        <w:t xml:space="preserve">the Commissioner </w:t>
      </w:r>
      <w:r w:rsidR="00D31AD4">
        <w:rPr>
          <w:rFonts w:ascii="Verdana" w:eastAsia="Calibri" w:hAnsi="Verdana" w:cstheme="minorHAnsi"/>
          <w:sz w:val="24"/>
          <w:szCs w:val="24"/>
          <w:lang w:eastAsia="en-GB"/>
        </w:rPr>
        <w:t xml:space="preserve">will </w:t>
      </w:r>
      <w:r w:rsidRPr="00DF19EB">
        <w:rPr>
          <w:rFonts w:ascii="Verdana" w:eastAsia="Calibri" w:hAnsi="Verdana" w:cstheme="minorHAnsi"/>
          <w:sz w:val="24"/>
          <w:szCs w:val="24"/>
          <w:lang w:eastAsia="en-GB"/>
        </w:rPr>
        <w:t>arrive at a recommend</w:t>
      </w:r>
      <w:r>
        <w:rPr>
          <w:rFonts w:ascii="Verdana" w:eastAsia="Calibri" w:hAnsi="Verdana" w:cstheme="minorHAnsi"/>
          <w:sz w:val="24"/>
          <w:szCs w:val="24"/>
          <w:lang w:eastAsia="en-GB"/>
        </w:rPr>
        <w:t>ation</w:t>
      </w:r>
      <w:r w:rsidRPr="00DF19EB">
        <w:rPr>
          <w:rFonts w:ascii="Verdana" w:eastAsia="Calibri" w:hAnsi="Verdana" w:cstheme="minorHAnsi"/>
          <w:sz w:val="24"/>
          <w:szCs w:val="24"/>
          <w:lang w:eastAsia="en-GB"/>
        </w:rPr>
        <w:t xml:space="preserve"> and preferred option. The recommended option will then be </w:t>
      </w:r>
      <w:r>
        <w:rPr>
          <w:rFonts w:ascii="Verdana" w:eastAsia="Calibri" w:hAnsi="Verdana" w:cstheme="minorHAnsi"/>
          <w:sz w:val="24"/>
          <w:szCs w:val="24"/>
          <w:lang w:eastAsia="en-GB"/>
        </w:rPr>
        <w:t xml:space="preserve">brought back to </w:t>
      </w:r>
      <w:r w:rsidRPr="00DF19EB">
        <w:rPr>
          <w:rFonts w:ascii="Verdana" w:eastAsia="Calibri" w:hAnsi="Verdana" w:cstheme="minorHAnsi"/>
          <w:sz w:val="24"/>
          <w:szCs w:val="24"/>
          <w:lang w:eastAsia="en-GB"/>
        </w:rPr>
        <w:t xml:space="preserve">the Emergency Ambulance Services Committee for </w:t>
      </w:r>
      <w:r>
        <w:rPr>
          <w:rFonts w:ascii="Verdana" w:eastAsia="Calibri" w:hAnsi="Verdana" w:cstheme="minorHAnsi"/>
          <w:sz w:val="24"/>
          <w:szCs w:val="24"/>
          <w:lang w:eastAsia="en-GB"/>
        </w:rPr>
        <w:t xml:space="preserve">consideration and final </w:t>
      </w:r>
      <w:r w:rsidRPr="00DF19EB">
        <w:rPr>
          <w:rFonts w:ascii="Verdana" w:eastAsia="Calibri" w:hAnsi="Verdana" w:cstheme="minorHAnsi"/>
          <w:sz w:val="24"/>
          <w:szCs w:val="24"/>
          <w:lang w:eastAsia="en-GB"/>
        </w:rPr>
        <w:t xml:space="preserve">decision.   </w:t>
      </w:r>
    </w:p>
    <w:p w14:paraId="23515270" w14:textId="77777777" w:rsidR="00FC337D" w:rsidRPr="00FC337D" w:rsidRDefault="00FC337D" w:rsidP="0072351B">
      <w:pPr>
        <w:pStyle w:val="ListParagraph"/>
        <w:spacing w:after="0" w:line="240" w:lineRule="auto"/>
        <w:rPr>
          <w:rFonts w:ascii="Verdana" w:hAnsi="Verdana"/>
          <w:color w:val="000000"/>
          <w:sz w:val="24"/>
          <w:szCs w:val="24"/>
          <w:lang w:eastAsia="en-GB"/>
        </w:rPr>
      </w:pPr>
    </w:p>
    <w:p w14:paraId="32FF39EB" w14:textId="03AAB41A" w:rsidR="009D2F26" w:rsidRPr="007A0F5D" w:rsidRDefault="002D1BC3" w:rsidP="0072351B">
      <w:pPr>
        <w:pStyle w:val="ListParagraph"/>
        <w:numPr>
          <w:ilvl w:val="1"/>
          <w:numId w:val="1"/>
        </w:numPr>
        <w:spacing w:after="0" w:line="240" w:lineRule="auto"/>
        <w:jc w:val="both"/>
        <w:rPr>
          <w:rFonts w:ascii="Verdana" w:hAnsi="Verdana"/>
          <w:color w:val="000000"/>
          <w:sz w:val="24"/>
          <w:szCs w:val="24"/>
          <w:lang w:eastAsia="en-GB"/>
        </w:rPr>
      </w:pPr>
      <w:r w:rsidRPr="007A0F5D">
        <w:rPr>
          <w:rFonts w:ascii="Verdana" w:hAnsi="Verdana" w:cstheme="minorHAnsi"/>
          <w:sz w:val="24"/>
          <w:szCs w:val="24"/>
        </w:rPr>
        <w:lastRenderedPageBreak/>
        <w:t xml:space="preserve">The </w:t>
      </w:r>
      <w:r w:rsidR="004E3E40" w:rsidRPr="007A0F5D">
        <w:rPr>
          <w:rFonts w:ascii="Verdana" w:hAnsi="Verdana" w:cstheme="minorHAnsi"/>
          <w:sz w:val="24"/>
          <w:szCs w:val="24"/>
        </w:rPr>
        <w:t xml:space="preserve">EASC </w:t>
      </w:r>
      <w:r w:rsidR="00444C03" w:rsidRPr="007A0F5D">
        <w:rPr>
          <w:rFonts w:ascii="Verdana" w:hAnsi="Verdana" w:cstheme="minorHAnsi"/>
          <w:sz w:val="24"/>
          <w:szCs w:val="24"/>
        </w:rPr>
        <w:t>T</w:t>
      </w:r>
      <w:r w:rsidRPr="007A0F5D">
        <w:rPr>
          <w:rFonts w:ascii="Verdana" w:hAnsi="Verdana" w:cstheme="minorHAnsi"/>
          <w:sz w:val="24"/>
          <w:szCs w:val="24"/>
        </w:rPr>
        <w:t xml:space="preserve">eam </w:t>
      </w:r>
      <w:r w:rsidR="00D35C41" w:rsidRPr="007A0F5D">
        <w:rPr>
          <w:rFonts w:ascii="Verdana" w:hAnsi="Verdana" w:cstheme="minorHAnsi"/>
          <w:sz w:val="24"/>
          <w:szCs w:val="24"/>
        </w:rPr>
        <w:t>continue</w:t>
      </w:r>
      <w:r w:rsidR="00444C03" w:rsidRPr="007A0F5D">
        <w:rPr>
          <w:rFonts w:ascii="Verdana" w:hAnsi="Verdana" w:cstheme="minorHAnsi"/>
          <w:sz w:val="24"/>
          <w:szCs w:val="24"/>
        </w:rPr>
        <w:t>s</w:t>
      </w:r>
      <w:r w:rsidR="00D35C41" w:rsidRPr="007A0F5D">
        <w:rPr>
          <w:rFonts w:ascii="Verdana" w:hAnsi="Verdana" w:cstheme="minorHAnsi"/>
          <w:sz w:val="24"/>
          <w:szCs w:val="24"/>
        </w:rPr>
        <w:t xml:space="preserve"> to</w:t>
      </w:r>
      <w:r w:rsidRPr="007A0F5D">
        <w:rPr>
          <w:rFonts w:ascii="Verdana" w:hAnsi="Verdana" w:cstheme="minorHAnsi"/>
          <w:sz w:val="24"/>
          <w:szCs w:val="24"/>
        </w:rPr>
        <w:t xml:space="preserve"> liaise with </w:t>
      </w:r>
      <w:r w:rsidR="00D35C41" w:rsidRPr="007A0F5D">
        <w:rPr>
          <w:rFonts w:ascii="Verdana" w:hAnsi="Verdana" w:cstheme="minorHAnsi"/>
          <w:sz w:val="24"/>
          <w:szCs w:val="24"/>
        </w:rPr>
        <w:t xml:space="preserve">the </w:t>
      </w:r>
      <w:r w:rsidRPr="007A0F5D">
        <w:rPr>
          <w:rFonts w:ascii="Verdana" w:hAnsi="Verdana" w:cstheme="minorHAnsi"/>
          <w:sz w:val="24"/>
          <w:szCs w:val="24"/>
        </w:rPr>
        <w:t>Board Secretary</w:t>
      </w:r>
      <w:r w:rsidR="004417D9" w:rsidRPr="007A0F5D">
        <w:rPr>
          <w:rFonts w:ascii="Verdana" w:hAnsi="Verdana" w:cstheme="minorHAnsi"/>
          <w:sz w:val="24"/>
          <w:szCs w:val="24"/>
        </w:rPr>
        <w:t xml:space="preserve"> </w:t>
      </w:r>
      <w:r w:rsidRPr="007A0F5D">
        <w:rPr>
          <w:rFonts w:ascii="Verdana" w:hAnsi="Verdana" w:cstheme="minorHAnsi"/>
          <w:sz w:val="24"/>
          <w:szCs w:val="24"/>
        </w:rPr>
        <w:t>/</w:t>
      </w:r>
      <w:r w:rsidR="004417D9" w:rsidRPr="007A0F5D">
        <w:rPr>
          <w:rFonts w:ascii="Verdana" w:hAnsi="Verdana" w:cstheme="minorHAnsi"/>
          <w:sz w:val="24"/>
          <w:szCs w:val="24"/>
        </w:rPr>
        <w:t xml:space="preserve"> </w:t>
      </w:r>
      <w:r w:rsidRPr="007A0F5D">
        <w:rPr>
          <w:rFonts w:ascii="Verdana" w:hAnsi="Verdana" w:cstheme="minorHAnsi"/>
          <w:sz w:val="24"/>
          <w:szCs w:val="24"/>
        </w:rPr>
        <w:t xml:space="preserve">Directors of Governance to ensure that the work is also included for </w:t>
      </w:r>
      <w:r w:rsidR="00B53862" w:rsidRPr="007A0F5D">
        <w:rPr>
          <w:rFonts w:ascii="Verdana" w:hAnsi="Verdana" w:cstheme="minorHAnsi"/>
          <w:sz w:val="24"/>
          <w:szCs w:val="24"/>
        </w:rPr>
        <w:t>H</w:t>
      </w:r>
      <w:r w:rsidR="003B7CC2" w:rsidRPr="007A0F5D">
        <w:rPr>
          <w:rFonts w:ascii="Verdana" w:hAnsi="Verdana" w:cstheme="minorHAnsi"/>
          <w:sz w:val="24"/>
          <w:szCs w:val="24"/>
        </w:rPr>
        <w:t xml:space="preserve">ealth </w:t>
      </w:r>
      <w:r w:rsidR="00B53862" w:rsidRPr="007A0F5D">
        <w:rPr>
          <w:rFonts w:ascii="Verdana" w:hAnsi="Verdana" w:cstheme="minorHAnsi"/>
          <w:sz w:val="24"/>
          <w:szCs w:val="24"/>
        </w:rPr>
        <w:t>B</w:t>
      </w:r>
      <w:r w:rsidR="003B7CC2" w:rsidRPr="007A0F5D">
        <w:rPr>
          <w:rFonts w:ascii="Verdana" w:hAnsi="Verdana" w:cstheme="minorHAnsi"/>
          <w:sz w:val="24"/>
          <w:szCs w:val="24"/>
        </w:rPr>
        <w:t xml:space="preserve">oard </w:t>
      </w:r>
      <w:r w:rsidRPr="007A0F5D">
        <w:rPr>
          <w:rFonts w:ascii="Verdana" w:hAnsi="Verdana" w:cstheme="minorHAnsi"/>
          <w:sz w:val="24"/>
          <w:szCs w:val="24"/>
        </w:rPr>
        <w:t>public meetings.</w:t>
      </w:r>
    </w:p>
    <w:p w14:paraId="045DCCE2" w14:textId="77777777" w:rsidR="009D2F26" w:rsidRPr="009D2F26" w:rsidRDefault="009D2F26" w:rsidP="0072351B">
      <w:pPr>
        <w:pStyle w:val="ListParagraph"/>
        <w:spacing w:after="0" w:line="240" w:lineRule="auto"/>
        <w:rPr>
          <w:rFonts w:ascii="Verdana" w:hAnsi="Verdana" w:cs="Arial"/>
          <w:sz w:val="24"/>
          <w:szCs w:val="24"/>
        </w:rPr>
      </w:pPr>
    </w:p>
    <w:p w14:paraId="5958155F" w14:textId="10B184BA" w:rsidR="007A0F5D" w:rsidRDefault="007A0F5D" w:rsidP="0072351B">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 xml:space="preserve">All </w:t>
      </w:r>
      <w:r>
        <w:rPr>
          <w:rFonts w:ascii="Verdana" w:hAnsi="Verdana" w:cs="Arial"/>
          <w:sz w:val="24"/>
          <w:szCs w:val="24"/>
        </w:rPr>
        <w:t xml:space="preserve">EMRTS </w:t>
      </w:r>
      <w:r w:rsidRPr="009D2F26">
        <w:rPr>
          <w:rFonts w:ascii="Verdana" w:hAnsi="Verdana" w:cs="Arial"/>
          <w:sz w:val="24"/>
          <w:szCs w:val="24"/>
        </w:rPr>
        <w:t xml:space="preserve">Service Review </w:t>
      </w:r>
      <w:r>
        <w:rPr>
          <w:rFonts w:ascii="Verdana" w:hAnsi="Verdana"/>
          <w:color w:val="000000"/>
          <w:sz w:val="24"/>
          <w:szCs w:val="24"/>
          <w:lang w:eastAsia="en-GB"/>
        </w:rPr>
        <w:t xml:space="preserve">information continues to be updated on the EASC website </w:t>
      </w:r>
      <w:r w:rsidRPr="00FC337D">
        <w:rPr>
          <w:rFonts w:ascii="Verdana" w:hAnsi="Verdana"/>
          <w:color w:val="000000"/>
          <w:sz w:val="24"/>
          <w:szCs w:val="24"/>
          <w:lang w:eastAsia="en-GB"/>
        </w:rPr>
        <w:t>whilst updates are also being sent to stakeholders</w:t>
      </w:r>
      <w:r>
        <w:rPr>
          <w:rFonts w:ascii="Verdana" w:hAnsi="Verdana"/>
          <w:color w:val="000000"/>
          <w:sz w:val="24"/>
          <w:szCs w:val="24"/>
          <w:lang w:eastAsia="en-GB"/>
        </w:rPr>
        <w:t>,</w:t>
      </w:r>
      <w:r w:rsidRPr="00FC337D">
        <w:rPr>
          <w:rFonts w:ascii="Verdana" w:hAnsi="Verdana"/>
          <w:color w:val="000000"/>
          <w:sz w:val="24"/>
          <w:szCs w:val="24"/>
          <w:lang w:eastAsia="en-GB"/>
        </w:rPr>
        <w:t xml:space="preserve"> as has been done throughout the engagement</w:t>
      </w:r>
      <w:r>
        <w:rPr>
          <w:rFonts w:ascii="Verdana" w:hAnsi="Verdana"/>
          <w:color w:val="000000"/>
          <w:sz w:val="24"/>
          <w:szCs w:val="24"/>
          <w:lang w:eastAsia="en-GB"/>
        </w:rPr>
        <w:t xml:space="preserve"> with specific promotion around the Phase 2 engagement timetable</w:t>
      </w:r>
      <w:r w:rsidRPr="00FC337D">
        <w:rPr>
          <w:rFonts w:ascii="Verdana" w:hAnsi="Verdana"/>
          <w:color w:val="000000"/>
          <w:sz w:val="24"/>
          <w:szCs w:val="24"/>
          <w:lang w:eastAsia="en-GB"/>
        </w:rPr>
        <w:t>.</w:t>
      </w:r>
    </w:p>
    <w:bookmarkEnd w:id="0"/>
    <w:p w14:paraId="3BC88299" w14:textId="2338D3C1" w:rsidR="00A338B0" w:rsidRPr="009D2F26" w:rsidRDefault="00A338B0" w:rsidP="0072351B">
      <w:pPr>
        <w:pStyle w:val="ListParagraph"/>
        <w:spacing w:after="0" w:line="240" w:lineRule="auto"/>
        <w:jc w:val="both"/>
        <w:rPr>
          <w:rFonts w:ascii="Verdana" w:eastAsia="Calibri" w:hAnsi="Verdana" w:cstheme="minorHAnsi"/>
          <w:color w:val="212121"/>
          <w:sz w:val="24"/>
          <w:szCs w:val="24"/>
          <w:lang w:eastAsia="en-GB"/>
        </w:rPr>
      </w:pPr>
    </w:p>
    <w:p w14:paraId="5643EF6D" w14:textId="6FFAF985" w:rsidR="00DC3DE9" w:rsidRDefault="00DC3DE9" w:rsidP="0072351B">
      <w:pPr>
        <w:pStyle w:val="ListParagraph"/>
        <w:numPr>
          <w:ilvl w:val="0"/>
          <w:numId w:val="3"/>
        </w:numPr>
        <w:spacing w:after="0" w:line="240" w:lineRule="auto"/>
        <w:ind w:right="-421"/>
        <w:rPr>
          <w:rFonts w:ascii="Verdana" w:hAnsi="Verdana" w:cs="Arial"/>
          <w:b/>
          <w:sz w:val="24"/>
          <w:szCs w:val="24"/>
        </w:rPr>
      </w:pPr>
      <w:r w:rsidRPr="008113F2">
        <w:rPr>
          <w:rFonts w:ascii="Verdana" w:hAnsi="Verdana" w:cs="Arial"/>
          <w:b/>
          <w:color w:val="000000" w:themeColor="text1"/>
          <w:sz w:val="24"/>
          <w:szCs w:val="24"/>
        </w:rPr>
        <w:t xml:space="preserve">KEY </w:t>
      </w:r>
      <w:r w:rsidRPr="00E20B9C">
        <w:rPr>
          <w:rFonts w:ascii="Verdana" w:hAnsi="Verdana" w:cs="Arial"/>
          <w:b/>
          <w:color w:val="000000" w:themeColor="text1"/>
          <w:sz w:val="24"/>
          <w:szCs w:val="24"/>
        </w:rPr>
        <w:t xml:space="preserve">RISKS/MATTERS FOR ESCALATION </w:t>
      </w:r>
      <w:r w:rsidRPr="00E20B9C">
        <w:rPr>
          <w:rFonts w:ascii="Verdana" w:hAnsi="Verdana" w:cs="Arial"/>
          <w:b/>
          <w:sz w:val="24"/>
          <w:szCs w:val="24"/>
        </w:rPr>
        <w:t>TO THE COMMITTEE</w:t>
      </w:r>
    </w:p>
    <w:p w14:paraId="0A43488C" w14:textId="77777777" w:rsidR="00D35C41" w:rsidRPr="00E20B9C" w:rsidRDefault="00D35C41" w:rsidP="0072351B">
      <w:pPr>
        <w:pStyle w:val="ListParagraph"/>
        <w:spacing w:after="0" w:line="240" w:lineRule="auto"/>
        <w:ind w:left="709" w:right="-421"/>
        <w:rPr>
          <w:rFonts w:ascii="Verdana" w:hAnsi="Verdana" w:cs="Arial"/>
          <w:b/>
          <w:sz w:val="24"/>
          <w:szCs w:val="24"/>
        </w:rPr>
      </w:pPr>
    </w:p>
    <w:p w14:paraId="6F5F85B2" w14:textId="46DF35C1" w:rsidR="00D35C41" w:rsidRDefault="000F16E2" w:rsidP="0072351B">
      <w:pPr>
        <w:pStyle w:val="ListParagraph"/>
        <w:numPr>
          <w:ilvl w:val="1"/>
          <w:numId w:val="4"/>
        </w:numPr>
        <w:spacing w:after="0" w:line="240" w:lineRule="auto"/>
        <w:jc w:val="both"/>
        <w:rPr>
          <w:rFonts w:ascii="Verdana" w:hAnsi="Verdana" w:cs="Arial"/>
          <w:sz w:val="24"/>
          <w:szCs w:val="24"/>
        </w:rPr>
      </w:pPr>
      <w:r w:rsidRPr="00D35C41">
        <w:rPr>
          <w:rFonts w:ascii="Verdana" w:hAnsi="Verdana" w:cs="Arial"/>
          <w:sz w:val="24"/>
          <w:szCs w:val="24"/>
        </w:rPr>
        <w:t>S</w:t>
      </w:r>
      <w:r w:rsidR="00BF7546" w:rsidRPr="00D35C41">
        <w:rPr>
          <w:rFonts w:ascii="Verdana" w:hAnsi="Verdana" w:cs="Arial"/>
          <w:sz w:val="24"/>
          <w:szCs w:val="24"/>
        </w:rPr>
        <w:t xml:space="preserve">ignificant public and </w:t>
      </w:r>
      <w:r w:rsidR="00173FC6">
        <w:rPr>
          <w:rFonts w:ascii="Verdana" w:hAnsi="Verdana" w:cs="Arial"/>
          <w:sz w:val="24"/>
          <w:szCs w:val="24"/>
        </w:rPr>
        <w:t>p</w:t>
      </w:r>
      <w:r w:rsidR="00BF7546" w:rsidRPr="00D35C41">
        <w:rPr>
          <w:rFonts w:ascii="Verdana" w:hAnsi="Verdana" w:cs="Arial"/>
          <w:sz w:val="24"/>
          <w:szCs w:val="24"/>
        </w:rPr>
        <w:t xml:space="preserve">olitical concerns </w:t>
      </w:r>
      <w:r w:rsidR="00644963">
        <w:rPr>
          <w:rFonts w:ascii="Verdana" w:hAnsi="Verdana" w:cs="Arial"/>
          <w:sz w:val="24"/>
          <w:szCs w:val="24"/>
        </w:rPr>
        <w:t xml:space="preserve">remain </w:t>
      </w:r>
      <w:r w:rsidR="00BF7546" w:rsidRPr="00D35C41">
        <w:rPr>
          <w:rFonts w:ascii="Verdana" w:hAnsi="Verdana" w:cs="Arial"/>
          <w:sz w:val="24"/>
          <w:szCs w:val="24"/>
        </w:rPr>
        <w:t xml:space="preserve">around </w:t>
      </w:r>
      <w:r w:rsidR="00644963">
        <w:rPr>
          <w:rFonts w:ascii="Verdana" w:hAnsi="Verdana" w:cs="Arial"/>
          <w:sz w:val="24"/>
          <w:szCs w:val="24"/>
        </w:rPr>
        <w:t xml:space="preserve">the </w:t>
      </w:r>
      <w:r w:rsidR="00BF7546" w:rsidRPr="00D35C41">
        <w:rPr>
          <w:rFonts w:ascii="Verdana" w:hAnsi="Verdana" w:cs="Arial"/>
          <w:sz w:val="24"/>
          <w:szCs w:val="24"/>
        </w:rPr>
        <w:t xml:space="preserve">proposed changes to the operation of the EMRTS and </w:t>
      </w:r>
      <w:r w:rsidR="00D567E1" w:rsidRPr="00D35C41">
        <w:rPr>
          <w:rFonts w:ascii="Verdana" w:hAnsi="Verdana" w:cs="Arial"/>
          <w:sz w:val="24"/>
          <w:szCs w:val="24"/>
        </w:rPr>
        <w:t>the Wales Air Ambulance Charity (</w:t>
      </w:r>
      <w:r w:rsidR="00BF7546" w:rsidRPr="00D35C41">
        <w:rPr>
          <w:rFonts w:ascii="Verdana" w:hAnsi="Verdana" w:cs="Arial"/>
          <w:sz w:val="24"/>
          <w:szCs w:val="24"/>
        </w:rPr>
        <w:t>WAAC</w:t>
      </w:r>
      <w:r w:rsidR="00D567E1" w:rsidRPr="00D35C41">
        <w:rPr>
          <w:rFonts w:ascii="Verdana" w:hAnsi="Verdana" w:cs="Arial"/>
          <w:sz w:val="24"/>
          <w:szCs w:val="24"/>
        </w:rPr>
        <w:t>)</w:t>
      </w:r>
      <w:r w:rsidR="00BF7546" w:rsidRPr="00D35C41">
        <w:rPr>
          <w:rFonts w:ascii="Verdana" w:hAnsi="Verdana" w:cs="Arial"/>
          <w:sz w:val="24"/>
          <w:szCs w:val="24"/>
        </w:rPr>
        <w:t>, particularly in relation to the potential closure of bases</w:t>
      </w:r>
      <w:r w:rsidR="001D2F08">
        <w:rPr>
          <w:rFonts w:ascii="Verdana" w:hAnsi="Verdana" w:cs="Arial"/>
          <w:sz w:val="24"/>
          <w:szCs w:val="24"/>
        </w:rPr>
        <w:t>, as per the initial Service Development Proposal</w:t>
      </w:r>
      <w:r w:rsidR="00BF7546" w:rsidRPr="00D35C41">
        <w:rPr>
          <w:rFonts w:ascii="Verdana" w:hAnsi="Verdana" w:cs="Arial"/>
          <w:sz w:val="24"/>
          <w:szCs w:val="24"/>
        </w:rPr>
        <w:t>. This has resulted in challenges for the</w:t>
      </w:r>
      <w:r w:rsidR="0073442A" w:rsidRPr="00D35C41">
        <w:rPr>
          <w:rFonts w:ascii="Verdana" w:hAnsi="Verdana" w:cs="Arial"/>
          <w:sz w:val="24"/>
          <w:szCs w:val="24"/>
        </w:rPr>
        <w:t xml:space="preserve"> Committee, </w:t>
      </w:r>
      <w:r w:rsidR="00BF7546" w:rsidRPr="00D35C41">
        <w:rPr>
          <w:rFonts w:ascii="Verdana" w:hAnsi="Verdana" w:cs="Arial"/>
          <w:sz w:val="24"/>
          <w:szCs w:val="24"/>
        </w:rPr>
        <w:t>EMRTS</w:t>
      </w:r>
      <w:r w:rsidR="0073442A" w:rsidRPr="00D35C41">
        <w:rPr>
          <w:rFonts w:ascii="Verdana" w:hAnsi="Verdana" w:cs="Arial"/>
          <w:sz w:val="24"/>
          <w:szCs w:val="24"/>
        </w:rPr>
        <w:t xml:space="preserve"> and the Charity.</w:t>
      </w:r>
    </w:p>
    <w:p w14:paraId="043CD8E4" w14:textId="77777777" w:rsidR="004417D9" w:rsidRDefault="004417D9" w:rsidP="0072351B">
      <w:pPr>
        <w:pStyle w:val="ListParagraph"/>
        <w:spacing w:after="0" w:line="240" w:lineRule="auto"/>
        <w:jc w:val="both"/>
        <w:rPr>
          <w:rFonts w:ascii="Verdana" w:hAnsi="Verdana" w:cs="Arial"/>
          <w:sz w:val="24"/>
          <w:szCs w:val="24"/>
        </w:rPr>
      </w:pPr>
    </w:p>
    <w:p w14:paraId="21CD7E8D" w14:textId="232D60CA" w:rsidR="00A02F3F" w:rsidRPr="00544EB6" w:rsidRDefault="00BF7546" w:rsidP="0072351B">
      <w:pPr>
        <w:pStyle w:val="ListParagraph"/>
        <w:numPr>
          <w:ilvl w:val="1"/>
          <w:numId w:val="4"/>
        </w:numPr>
        <w:spacing w:after="0" w:line="240" w:lineRule="auto"/>
        <w:jc w:val="both"/>
        <w:rPr>
          <w:rFonts w:ascii="Verdana" w:hAnsi="Verdana" w:cs="Arial"/>
          <w:sz w:val="24"/>
          <w:szCs w:val="24"/>
        </w:rPr>
      </w:pPr>
      <w:r w:rsidRPr="00D35C41">
        <w:rPr>
          <w:rFonts w:ascii="Verdana" w:hAnsi="Verdana" w:cs="Arial"/>
          <w:bCs/>
          <w:color w:val="000000" w:themeColor="text1"/>
          <w:sz w:val="24"/>
          <w:szCs w:val="24"/>
        </w:rPr>
        <w:t xml:space="preserve">Members are asked to consider and </w:t>
      </w:r>
      <w:r w:rsidR="00644963">
        <w:rPr>
          <w:rFonts w:ascii="Verdana" w:hAnsi="Verdana" w:cs="Arial"/>
          <w:bCs/>
          <w:color w:val="000000" w:themeColor="text1"/>
          <w:sz w:val="24"/>
          <w:szCs w:val="24"/>
        </w:rPr>
        <w:t xml:space="preserve">note </w:t>
      </w:r>
      <w:r w:rsidRPr="00D35C41">
        <w:rPr>
          <w:rFonts w:ascii="Verdana" w:hAnsi="Verdana" w:cs="Arial"/>
          <w:bCs/>
          <w:color w:val="000000" w:themeColor="text1"/>
          <w:sz w:val="24"/>
          <w:szCs w:val="24"/>
        </w:rPr>
        <w:t xml:space="preserve">the above risks. </w:t>
      </w:r>
    </w:p>
    <w:p w14:paraId="1EE6ED3E" w14:textId="77777777" w:rsidR="00544EB6" w:rsidRPr="00544EB6" w:rsidRDefault="00544EB6" w:rsidP="00544EB6">
      <w:pPr>
        <w:spacing w:after="0" w:line="240" w:lineRule="auto"/>
        <w:jc w:val="both"/>
        <w:rPr>
          <w:rFonts w:ascii="Verdana" w:hAnsi="Verdana" w:cs="Arial"/>
          <w:sz w:val="24"/>
          <w:szCs w:val="24"/>
        </w:rPr>
      </w:pPr>
    </w:p>
    <w:p w14:paraId="34E9A473" w14:textId="77777777" w:rsidR="006A7DA6" w:rsidRPr="006D14CB" w:rsidRDefault="0083034D" w:rsidP="0072351B">
      <w:pPr>
        <w:pStyle w:val="ListParagraph"/>
        <w:numPr>
          <w:ilvl w:val="0"/>
          <w:numId w:val="3"/>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02568D99" w14:textId="77777777" w:rsidR="00AD37CE" w:rsidRPr="001D5489" w:rsidRDefault="00AD37CE" w:rsidP="0072351B">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7A1EE6DA" w14:textId="77777777" w:rsidTr="00D72601">
        <w:trPr>
          <w:trHeight w:val="396"/>
        </w:trPr>
        <w:tc>
          <w:tcPr>
            <w:tcW w:w="3686" w:type="dxa"/>
            <w:vMerge w:val="restart"/>
            <w:shd w:val="clear" w:color="auto" w:fill="F2F2F2" w:themeFill="background1" w:themeFillShade="F2"/>
            <w:vAlign w:val="center"/>
          </w:tcPr>
          <w:p w14:paraId="4D82D470" w14:textId="77777777" w:rsidR="007F0937" w:rsidRPr="001D5489" w:rsidRDefault="000B4302" w:rsidP="0072351B">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2F1CACD3" w14:textId="77777777" w:rsidR="007F0937" w:rsidRPr="001D5489" w:rsidRDefault="00F5597C" w:rsidP="0072351B">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7B636D27" w14:textId="77777777" w:rsidTr="00D72601">
        <w:trPr>
          <w:trHeight w:val="558"/>
        </w:trPr>
        <w:tc>
          <w:tcPr>
            <w:tcW w:w="3686" w:type="dxa"/>
            <w:vMerge/>
            <w:shd w:val="clear" w:color="auto" w:fill="F2F2F2" w:themeFill="background1" w:themeFillShade="F2"/>
            <w:vAlign w:val="center"/>
          </w:tcPr>
          <w:p w14:paraId="0E8B2EFC" w14:textId="77777777" w:rsidR="007F0937" w:rsidRPr="001D5489" w:rsidRDefault="007F0937" w:rsidP="0072351B">
            <w:pPr>
              <w:rPr>
                <w:rFonts w:ascii="Verdana" w:hAnsi="Verdana" w:cs="Arial"/>
                <w:b/>
                <w:sz w:val="24"/>
                <w:szCs w:val="24"/>
              </w:rPr>
            </w:pPr>
          </w:p>
        </w:tc>
        <w:tc>
          <w:tcPr>
            <w:tcW w:w="5670" w:type="dxa"/>
            <w:vAlign w:val="center"/>
          </w:tcPr>
          <w:p w14:paraId="0C9641B5" w14:textId="6EB58527" w:rsidR="00AD2446" w:rsidRPr="001D5489" w:rsidRDefault="00DA6B09" w:rsidP="0072351B">
            <w:pPr>
              <w:jc w:val="both"/>
              <w:rPr>
                <w:rFonts w:ascii="Verdana" w:hAnsi="Verdana" w:cs="Arial"/>
                <w:sz w:val="24"/>
                <w:szCs w:val="24"/>
              </w:rPr>
            </w:pPr>
            <w:r w:rsidRPr="001D5489">
              <w:rPr>
                <w:rFonts w:ascii="Verdana" w:hAnsi="Verdana" w:cs="Arial"/>
                <w:sz w:val="24"/>
                <w:szCs w:val="24"/>
              </w:rPr>
              <w:t>Specific areas identified will impact quality safety and patient experience matters</w:t>
            </w:r>
            <w:r w:rsidR="00D35C41">
              <w:rPr>
                <w:rFonts w:ascii="Verdana" w:hAnsi="Verdana" w:cs="Arial"/>
                <w:sz w:val="24"/>
                <w:szCs w:val="24"/>
              </w:rPr>
              <w:t xml:space="preserve"> – although how the service is provided to patients is not changing</w:t>
            </w:r>
          </w:p>
        </w:tc>
      </w:tr>
      <w:tr w:rsidR="00C52F2D" w:rsidRPr="001D5489" w14:paraId="2C378C50" w14:textId="77777777" w:rsidTr="00B34A09">
        <w:trPr>
          <w:trHeight w:val="177"/>
        </w:trPr>
        <w:tc>
          <w:tcPr>
            <w:tcW w:w="3686" w:type="dxa"/>
            <w:vMerge w:val="restart"/>
            <w:shd w:val="clear" w:color="auto" w:fill="F2F2F2" w:themeFill="background1" w:themeFillShade="F2"/>
            <w:vAlign w:val="center"/>
          </w:tcPr>
          <w:p w14:paraId="305F7E69" w14:textId="77777777" w:rsidR="00C52F2D" w:rsidRPr="001D5489" w:rsidRDefault="00E55D6E" w:rsidP="0072351B">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A8144C1" w14:textId="77777777" w:rsidR="00C52F2D" w:rsidRPr="001D5489" w:rsidRDefault="00F5597C" w:rsidP="0072351B">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26ADFF0C" w14:textId="77777777" w:rsidTr="00D72601">
        <w:trPr>
          <w:trHeight w:val="153"/>
        </w:trPr>
        <w:tc>
          <w:tcPr>
            <w:tcW w:w="3686" w:type="dxa"/>
            <w:vMerge/>
            <w:shd w:val="clear" w:color="auto" w:fill="F2F2F2" w:themeFill="background1" w:themeFillShade="F2"/>
            <w:vAlign w:val="center"/>
          </w:tcPr>
          <w:p w14:paraId="6A0E97A0" w14:textId="77777777" w:rsidR="00C52F2D" w:rsidRPr="001D5489" w:rsidRDefault="00C52F2D" w:rsidP="0072351B">
            <w:pPr>
              <w:rPr>
                <w:rFonts w:ascii="Verdana" w:hAnsi="Verdana" w:cs="Arial"/>
                <w:b/>
                <w:sz w:val="24"/>
                <w:szCs w:val="24"/>
              </w:rPr>
            </w:pPr>
          </w:p>
        </w:tc>
        <w:tc>
          <w:tcPr>
            <w:tcW w:w="5670" w:type="dxa"/>
            <w:vAlign w:val="center"/>
          </w:tcPr>
          <w:p w14:paraId="4CDBC8AA" w14:textId="77777777" w:rsidR="00AD2446" w:rsidRPr="001D5489" w:rsidRDefault="00DA6B09" w:rsidP="0072351B">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26F416FE" w14:textId="77777777" w:rsidTr="00D72601">
        <w:trPr>
          <w:trHeight w:val="541"/>
        </w:trPr>
        <w:tc>
          <w:tcPr>
            <w:tcW w:w="3686" w:type="dxa"/>
            <w:shd w:val="clear" w:color="auto" w:fill="F2F2F2" w:themeFill="background1" w:themeFillShade="F2"/>
            <w:vAlign w:val="center"/>
          </w:tcPr>
          <w:p w14:paraId="7C1E284D" w14:textId="77777777" w:rsidR="007F0937" w:rsidRPr="001D5489" w:rsidRDefault="00344184" w:rsidP="0072351B">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2BFD13FA" w14:textId="77777777" w:rsidR="007F0937" w:rsidRPr="001D5489" w:rsidRDefault="00651526" w:rsidP="0072351B">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12C0C193" w14:textId="77777777" w:rsidTr="00B34A09">
        <w:trPr>
          <w:trHeight w:val="393"/>
        </w:trPr>
        <w:tc>
          <w:tcPr>
            <w:tcW w:w="3686" w:type="dxa"/>
            <w:shd w:val="clear" w:color="auto" w:fill="F2F2F2" w:themeFill="background1" w:themeFillShade="F2"/>
            <w:vAlign w:val="center"/>
          </w:tcPr>
          <w:p w14:paraId="7D22D873" w14:textId="77777777" w:rsidR="007F0937" w:rsidRPr="001D5489" w:rsidRDefault="00344184" w:rsidP="0072351B">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CD6AD3D" w14:textId="77777777" w:rsidR="007F0937" w:rsidRPr="001D5489" w:rsidRDefault="00DA6B09" w:rsidP="0072351B">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61A7D49B" w14:textId="77777777" w:rsidTr="00D72601">
        <w:trPr>
          <w:trHeight w:val="281"/>
        </w:trPr>
        <w:tc>
          <w:tcPr>
            <w:tcW w:w="3686" w:type="dxa"/>
            <w:vMerge w:val="restart"/>
            <w:shd w:val="clear" w:color="auto" w:fill="F2F2F2" w:themeFill="background1" w:themeFillShade="F2"/>
            <w:vAlign w:val="center"/>
          </w:tcPr>
          <w:p w14:paraId="07CED1AA" w14:textId="77777777" w:rsidR="007F0937" w:rsidRPr="001D5489" w:rsidRDefault="005A0836" w:rsidP="0072351B">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Capital/</w:t>
            </w:r>
            <w:r w:rsidR="00B34A09">
              <w:rPr>
                <w:rFonts w:ascii="Verdana" w:hAnsi="Verdana" w:cs="Arial"/>
                <w:b/>
                <w:sz w:val="24"/>
                <w:szCs w:val="24"/>
              </w:rPr>
              <w:t xml:space="preserve"> </w:t>
            </w:r>
            <w:r w:rsidR="0083034D" w:rsidRPr="001D5489">
              <w:rPr>
                <w:rFonts w:ascii="Verdana" w:hAnsi="Verdana" w:cs="Arial"/>
                <w:b/>
                <w:sz w:val="24"/>
                <w:szCs w:val="24"/>
              </w:rPr>
              <w:t xml:space="preserve">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w:t>
            </w:r>
            <w:r w:rsidR="00B34A09">
              <w:rPr>
                <w:rFonts w:ascii="Verdana" w:hAnsi="Verdana" w:cs="Arial"/>
                <w:b/>
                <w:sz w:val="24"/>
                <w:szCs w:val="24"/>
              </w:rPr>
              <w:t xml:space="preserve"> </w:t>
            </w:r>
            <w:r w:rsidR="00344184"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244E0F25" w14:textId="77777777" w:rsidR="007F0937" w:rsidRPr="001D5489" w:rsidRDefault="00DA6B09" w:rsidP="0072351B">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61295B12" w14:textId="77777777" w:rsidTr="00D72601">
        <w:trPr>
          <w:trHeight w:val="290"/>
        </w:trPr>
        <w:tc>
          <w:tcPr>
            <w:tcW w:w="3686" w:type="dxa"/>
            <w:vMerge/>
            <w:shd w:val="clear" w:color="auto" w:fill="F2F2F2" w:themeFill="background1" w:themeFillShade="F2"/>
            <w:vAlign w:val="center"/>
          </w:tcPr>
          <w:p w14:paraId="7E943A29" w14:textId="77777777" w:rsidR="007F0937" w:rsidRPr="001D5489" w:rsidRDefault="007F0937" w:rsidP="0072351B">
            <w:pPr>
              <w:rPr>
                <w:rFonts w:ascii="Verdana" w:hAnsi="Verdana" w:cs="Arial"/>
                <w:b/>
                <w:sz w:val="24"/>
                <w:szCs w:val="24"/>
              </w:rPr>
            </w:pPr>
          </w:p>
        </w:tc>
        <w:tc>
          <w:tcPr>
            <w:tcW w:w="5670" w:type="dxa"/>
            <w:vAlign w:val="center"/>
          </w:tcPr>
          <w:p w14:paraId="178840C4" w14:textId="77777777" w:rsidR="006A1C86" w:rsidRPr="001D5489" w:rsidRDefault="00DA6B09" w:rsidP="0072351B">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31838CB0" w14:textId="77777777" w:rsidTr="00D72601">
        <w:trPr>
          <w:trHeight w:val="875"/>
        </w:trPr>
        <w:tc>
          <w:tcPr>
            <w:tcW w:w="3686" w:type="dxa"/>
            <w:shd w:val="clear" w:color="auto" w:fill="F2F2F2" w:themeFill="background1" w:themeFillShade="F2"/>
            <w:vAlign w:val="center"/>
          </w:tcPr>
          <w:p w14:paraId="0A97A067" w14:textId="77777777" w:rsidR="00F5597C" w:rsidRPr="001D5489" w:rsidRDefault="00F5597C" w:rsidP="0072351B">
            <w:pPr>
              <w:rPr>
                <w:rFonts w:ascii="Verdana" w:hAnsi="Verdana" w:cs="Arial"/>
                <w:b/>
                <w:sz w:val="24"/>
                <w:szCs w:val="24"/>
              </w:rPr>
            </w:pPr>
            <w:r w:rsidRPr="001D5489">
              <w:rPr>
                <w:rFonts w:ascii="Verdana" w:hAnsi="Verdana" w:cs="Arial"/>
                <w:b/>
                <w:sz w:val="24"/>
                <w:szCs w:val="24"/>
              </w:rPr>
              <w:t>Link to Main Strategic Objective</w:t>
            </w:r>
          </w:p>
          <w:p w14:paraId="75F1413E" w14:textId="77777777" w:rsidR="00F5597C" w:rsidRPr="001D5489" w:rsidRDefault="00F5597C" w:rsidP="0072351B">
            <w:pPr>
              <w:rPr>
                <w:rFonts w:ascii="Verdana" w:hAnsi="Verdana" w:cs="Arial"/>
                <w:b/>
                <w:sz w:val="24"/>
                <w:szCs w:val="24"/>
              </w:rPr>
            </w:pPr>
          </w:p>
        </w:tc>
        <w:tc>
          <w:tcPr>
            <w:tcW w:w="5670" w:type="dxa"/>
            <w:vAlign w:val="center"/>
          </w:tcPr>
          <w:p w14:paraId="4360DFB5" w14:textId="77777777" w:rsidR="00F5597C" w:rsidRDefault="00F5597C" w:rsidP="0072351B">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76730A14" w14:textId="77777777" w:rsidR="00AD2446" w:rsidRPr="001D5489" w:rsidRDefault="00AD2446" w:rsidP="0072351B">
            <w:pPr>
              <w:jc w:val="both"/>
              <w:rPr>
                <w:rFonts w:ascii="Verdana" w:hAnsi="Verdana" w:cs="Arial"/>
                <w:sz w:val="24"/>
                <w:szCs w:val="24"/>
              </w:rPr>
            </w:pPr>
          </w:p>
          <w:p w14:paraId="36568D9D" w14:textId="77777777" w:rsidR="00F5597C" w:rsidRPr="001D5489" w:rsidRDefault="00F5597C" w:rsidP="0072351B">
            <w:pPr>
              <w:jc w:val="both"/>
              <w:rPr>
                <w:rFonts w:ascii="Verdana" w:hAnsi="Verdana" w:cs="Arial"/>
                <w:sz w:val="24"/>
                <w:szCs w:val="24"/>
              </w:rPr>
            </w:pPr>
            <w:r w:rsidRPr="001D5489">
              <w:rPr>
                <w:rFonts w:ascii="Verdana" w:hAnsi="Verdana" w:cs="Arial"/>
                <w:sz w:val="24"/>
                <w:szCs w:val="24"/>
              </w:rPr>
              <w:lastRenderedPageBreak/>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1D19FDA2" w14:textId="77777777" w:rsidTr="00D72601">
        <w:trPr>
          <w:trHeight w:val="875"/>
        </w:trPr>
        <w:tc>
          <w:tcPr>
            <w:tcW w:w="3686" w:type="dxa"/>
            <w:shd w:val="clear" w:color="auto" w:fill="F2F2F2" w:themeFill="background1" w:themeFillShade="F2"/>
            <w:vAlign w:val="center"/>
          </w:tcPr>
          <w:p w14:paraId="1EB90ED0" w14:textId="77777777" w:rsidR="008E5494" w:rsidRPr="001D5489" w:rsidRDefault="008E5494" w:rsidP="0072351B">
            <w:pPr>
              <w:rPr>
                <w:rFonts w:ascii="Verdana" w:hAnsi="Verdana" w:cs="Arial"/>
                <w:b/>
                <w:sz w:val="24"/>
                <w:szCs w:val="24"/>
              </w:rPr>
            </w:pPr>
            <w:r w:rsidRPr="001D5489">
              <w:rPr>
                <w:rFonts w:ascii="Verdana" w:hAnsi="Verdana" w:cs="Arial"/>
                <w:b/>
                <w:sz w:val="24"/>
                <w:szCs w:val="24"/>
              </w:rPr>
              <w:lastRenderedPageBreak/>
              <w:t>Link to Main WBFG Act Objective</w:t>
            </w:r>
          </w:p>
          <w:p w14:paraId="3C79F0FE" w14:textId="77777777" w:rsidR="008E5494" w:rsidRPr="001D5489" w:rsidRDefault="008E5494" w:rsidP="0072351B">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2D1F194A" w14:textId="77777777" w:rsidR="008E5494" w:rsidRPr="001D5489" w:rsidRDefault="00F5597C" w:rsidP="0072351B">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39204EE9" w14:textId="77777777" w:rsidR="00D35C41" w:rsidRPr="001D5489" w:rsidRDefault="00D35C41" w:rsidP="0072351B">
      <w:pPr>
        <w:pStyle w:val="NoSpacing"/>
        <w:rPr>
          <w:rFonts w:ascii="Verdana" w:hAnsi="Verdana"/>
          <w:sz w:val="24"/>
          <w:szCs w:val="24"/>
          <w:lang w:val="en-GB"/>
        </w:rPr>
      </w:pPr>
    </w:p>
    <w:p w14:paraId="41CEF3F0" w14:textId="77777777" w:rsidR="003E43AD" w:rsidRDefault="00925EEC" w:rsidP="0072351B">
      <w:pPr>
        <w:pStyle w:val="ListParagraph"/>
        <w:numPr>
          <w:ilvl w:val="0"/>
          <w:numId w:val="3"/>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3B710A51" w14:textId="77777777" w:rsidR="00AD37CE" w:rsidRPr="001D5489" w:rsidRDefault="00AD37CE" w:rsidP="0072351B">
      <w:pPr>
        <w:pStyle w:val="ListParagraph"/>
        <w:spacing w:after="0" w:line="240" w:lineRule="auto"/>
        <w:ind w:left="360"/>
        <w:rPr>
          <w:rFonts w:ascii="Verdana" w:hAnsi="Verdana" w:cs="Arial"/>
          <w:b/>
          <w:sz w:val="24"/>
          <w:szCs w:val="24"/>
        </w:rPr>
      </w:pPr>
    </w:p>
    <w:p w14:paraId="7AA58DE1" w14:textId="482838C1" w:rsidR="002B4377" w:rsidRDefault="009D2F26" w:rsidP="0072351B">
      <w:pPr>
        <w:pStyle w:val="ListParagraph"/>
        <w:numPr>
          <w:ilvl w:val="1"/>
          <w:numId w:val="5"/>
        </w:numPr>
        <w:spacing w:after="0" w:line="240" w:lineRule="auto"/>
        <w:rPr>
          <w:rFonts w:ascii="Verdana" w:hAnsi="Verdana" w:cs="Arial"/>
          <w:sz w:val="24"/>
          <w:szCs w:val="24"/>
        </w:rPr>
      </w:pPr>
      <w:r w:rsidRPr="00B53862">
        <w:rPr>
          <w:rFonts w:ascii="Verdana" w:hAnsi="Verdana" w:cs="Arial"/>
          <w:sz w:val="24"/>
          <w:szCs w:val="24"/>
        </w:rPr>
        <w:t xml:space="preserve">The </w:t>
      </w:r>
      <w:r w:rsidR="00D971D0" w:rsidRPr="00B53862">
        <w:rPr>
          <w:rFonts w:ascii="Verdana" w:hAnsi="Verdana" w:cs="Arial"/>
          <w:sz w:val="24"/>
          <w:szCs w:val="24"/>
        </w:rPr>
        <w:t>E</w:t>
      </w:r>
      <w:r w:rsidRPr="00B53862">
        <w:rPr>
          <w:rFonts w:ascii="Verdana" w:hAnsi="Verdana" w:cs="Arial"/>
          <w:sz w:val="24"/>
          <w:szCs w:val="24"/>
        </w:rPr>
        <w:t xml:space="preserve">mergency Ambulance Services Committee is </w:t>
      </w:r>
      <w:r w:rsidR="00186745" w:rsidRPr="00B53862">
        <w:rPr>
          <w:rFonts w:ascii="Verdana" w:hAnsi="Verdana" w:cs="Arial"/>
          <w:sz w:val="24"/>
          <w:szCs w:val="24"/>
        </w:rPr>
        <w:t xml:space="preserve">asked </w:t>
      </w:r>
      <w:r w:rsidR="00690768" w:rsidRPr="00B53862">
        <w:rPr>
          <w:rFonts w:ascii="Verdana" w:hAnsi="Verdana" w:cs="Arial"/>
          <w:sz w:val="24"/>
          <w:szCs w:val="24"/>
        </w:rPr>
        <w:t>to</w:t>
      </w:r>
      <w:r w:rsidR="00AD37CE" w:rsidRPr="00B53862">
        <w:rPr>
          <w:rFonts w:ascii="Verdana" w:hAnsi="Verdana" w:cs="Arial"/>
          <w:sz w:val="24"/>
          <w:szCs w:val="24"/>
        </w:rPr>
        <w:t>:</w:t>
      </w:r>
      <w:r w:rsidR="00690768" w:rsidRPr="00B53862">
        <w:rPr>
          <w:rFonts w:ascii="Verdana" w:hAnsi="Verdana" w:cs="Arial"/>
          <w:sz w:val="24"/>
          <w:szCs w:val="24"/>
        </w:rPr>
        <w:t xml:space="preserve"> </w:t>
      </w:r>
    </w:p>
    <w:p w14:paraId="4A161B1B" w14:textId="77777777" w:rsidR="004417D9" w:rsidRPr="00B53862" w:rsidRDefault="004417D9" w:rsidP="0072351B">
      <w:pPr>
        <w:pStyle w:val="ListParagraph"/>
        <w:spacing w:after="0" w:line="240" w:lineRule="auto"/>
        <w:rPr>
          <w:rFonts w:ascii="Verdana" w:hAnsi="Verdana" w:cs="Arial"/>
          <w:sz w:val="24"/>
          <w:szCs w:val="24"/>
        </w:rPr>
      </w:pPr>
    </w:p>
    <w:p w14:paraId="3C6E308E" w14:textId="137CA283" w:rsidR="002C2E27" w:rsidRPr="007F03A3" w:rsidRDefault="002C2E27" w:rsidP="0072351B">
      <w:pPr>
        <w:pStyle w:val="ListParagraph"/>
        <w:numPr>
          <w:ilvl w:val="0"/>
          <w:numId w:val="2"/>
        </w:numPr>
        <w:spacing w:after="0" w:line="240" w:lineRule="auto"/>
        <w:jc w:val="both"/>
        <w:rPr>
          <w:rFonts w:ascii="Verdana" w:hAnsi="Verdana"/>
          <w:sz w:val="24"/>
          <w:szCs w:val="24"/>
        </w:rPr>
      </w:pPr>
      <w:bookmarkStart w:id="1" w:name="_Hlk146808993"/>
      <w:bookmarkStart w:id="2" w:name="_GoBack"/>
      <w:r w:rsidRPr="007F03A3">
        <w:rPr>
          <w:rFonts w:ascii="Verdana" w:hAnsi="Verdana"/>
          <w:b/>
          <w:bCs/>
          <w:sz w:val="24"/>
          <w:szCs w:val="24"/>
        </w:rPr>
        <w:t>NOTE</w:t>
      </w:r>
      <w:r w:rsidRPr="007F03A3">
        <w:rPr>
          <w:rFonts w:ascii="Verdana" w:hAnsi="Verdana"/>
          <w:sz w:val="24"/>
          <w:szCs w:val="24"/>
        </w:rPr>
        <w:t xml:space="preserve"> the </w:t>
      </w:r>
      <w:r w:rsidR="007F03A3" w:rsidRPr="007F03A3">
        <w:rPr>
          <w:rFonts w:ascii="Verdana" w:hAnsi="Verdana"/>
          <w:sz w:val="24"/>
          <w:szCs w:val="24"/>
        </w:rPr>
        <w:t xml:space="preserve">summary of the external supplier report </w:t>
      </w:r>
      <w:r w:rsidR="00A97F69" w:rsidRPr="007F03A3">
        <w:rPr>
          <w:rFonts w:ascii="Verdana" w:hAnsi="Verdana"/>
          <w:sz w:val="24"/>
          <w:szCs w:val="24"/>
        </w:rPr>
        <w:t xml:space="preserve">of the EMRTS Service Review Engagement </w:t>
      </w:r>
    </w:p>
    <w:p w14:paraId="52A166D3" w14:textId="67BEC99B" w:rsidR="008C76DE" w:rsidRPr="007F03A3" w:rsidRDefault="00A97F69" w:rsidP="0072351B">
      <w:pPr>
        <w:pStyle w:val="ListParagraph"/>
        <w:numPr>
          <w:ilvl w:val="0"/>
          <w:numId w:val="2"/>
        </w:numPr>
        <w:spacing w:after="0" w:line="240" w:lineRule="auto"/>
        <w:jc w:val="both"/>
        <w:rPr>
          <w:rFonts w:ascii="Verdana" w:hAnsi="Verdana"/>
          <w:sz w:val="24"/>
          <w:szCs w:val="24"/>
        </w:rPr>
      </w:pPr>
      <w:r w:rsidRPr="007F03A3">
        <w:rPr>
          <w:rFonts w:ascii="Verdana" w:hAnsi="Verdana"/>
          <w:b/>
          <w:bCs/>
          <w:sz w:val="24"/>
          <w:szCs w:val="24"/>
        </w:rPr>
        <w:t xml:space="preserve">NOTE </w:t>
      </w:r>
      <w:r w:rsidRPr="007F03A3">
        <w:rPr>
          <w:rFonts w:ascii="Verdana" w:hAnsi="Verdana"/>
          <w:sz w:val="24"/>
          <w:szCs w:val="24"/>
        </w:rPr>
        <w:t>the</w:t>
      </w:r>
      <w:r w:rsidRPr="007F03A3">
        <w:rPr>
          <w:rFonts w:ascii="Verdana" w:hAnsi="Verdana"/>
          <w:b/>
          <w:bCs/>
          <w:sz w:val="24"/>
          <w:szCs w:val="24"/>
        </w:rPr>
        <w:t xml:space="preserve"> </w:t>
      </w:r>
      <w:r w:rsidR="008C76DE" w:rsidRPr="007F03A3">
        <w:rPr>
          <w:rFonts w:ascii="Verdana" w:hAnsi="Verdana"/>
          <w:sz w:val="24"/>
          <w:szCs w:val="24"/>
        </w:rPr>
        <w:t>work ongoing</w:t>
      </w:r>
      <w:r w:rsidR="009C63FA" w:rsidRPr="007F03A3">
        <w:rPr>
          <w:rFonts w:ascii="Verdana" w:hAnsi="Verdana"/>
          <w:sz w:val="24"/>
          <w:szCs w:val="24"/>
        </w:rPr>
        <w:t xml:space="preserve"> in relation to options development and data modelling</w:t>
      </w:r>
    </w:p>
    <w:p w14:paraId="3CBB4792" w14:textId="349B42F1" w:rsidR="00A97F69" w:rsidRPr="007F03A3" w:rsidRDefault="008C76DE" w:rsidP="0072351B">
      <w:pPr>
        <w:pStyle w:val="ListParagraph"/>
        <w:numPr>
          <w:ilvl w:val="0"/>
          <w:numId w:val="2"/>
        </w:numPr>
        <w:spacing w:after="0" w:line="240" w:lineRule="auto"/>
        <w:jc w:val="both"/>
        <w:rPr>
          <w:rFonts w:ascii="Verdana" w:hAnsi="Verdana"/>
          <w:sz w:val="24"/>
          <w:szCs w:val="24"/>
        </w:rPr>
      </w:pPr>
      <w:r w:rsidRPr="007F03A3">
        <w:rPr>
          <w:rFonts w:ascii="Verdana" w:hAnsi="Verdana"/>
          <w:b/>
          <w:bCs/>
          <w:sz w:val="24"/>
          <w:szCs w:val="24"/>
        </w:rPr>
        <w:t xml:space="preserve">NOTE </w:t>
      </w:r>
      <w:r w:rsidRPr="007F03A3">
        <w:rPr>
          <w:rFonts w:ascii="Verdana" w:hAnsi="Verdana"/>
          <w:sz w:val="24"/>
          <w:szCs w:val="24"/>
        </w:rPr>
        <w:t xml:space="preserve">the </w:t>
      </w:r>
      <w:r w:rsidR="00A97F69" w:rsidRPr="007F03A3">
        <w:rPr>
          <w:rFonts w:ascii="Verdana" w:hAnsi="Verdana"/>
          <w:sz w:val="24"/>
          <w:szCs w:val="24"/>
        </w:rPr>
        <w:t>plans for Phase 2</w:t>
      </w:r>
      <w:r w:rsidRPr="007F03A3">
        <w:rPr>
          <w:rFonts w:ascii="Verdana" w:hAnsi="Verdana"/>
          <w:sz w:val="24"/>
          <w:szCs w:val="24"/>
        </w:rPr>
        <w:t xml:space="preserve"> and </w:t>
      </w:r>
      <w:r w:rsidR="007F03A3" w:rsidRPr="007F03A3">
        <w:rPr>
          <w:rFonts w:ascii="Verdana" w:hAnsi="Verdana"/>
          <w:sz w:val="24"/>
          <w:szCs w:val="24"/>
        </w:rPr>
        <w:t xml:space="preserve">updated </w:t>
      </w:r>
      <w:r w:rsidRPr="007F03A3">
        <w:rPr>
          <w:rFonts w:ascii="Verdana" w:hAnsi="Verdana"/>
          <w:sz w:val="24"/>
          <w:szCs w:val="24"/>
        </w:rPr>
        <w:t>timescales</w:t>
      </w:r>
    </w:p>
    <w:p w14:paraId="5AA7FB12" w14:textId="0729D037" w:rsidR="00C07C6C" w:rsidRDefault="009C2D5A" w:rsidP="0072351B">
      <w:pPr>
        <w:pStyle w:val="ListParagraph"/>
        <w:numPr>
          <w:ilvl w:val="0"/>
          <w:numId w:val="2"/>
        </w:numPr>
        <w:spacing w:after="0" w:line="240" w:lineRule="auto"/>
        <w:jc w:val="both"/>
        <w:rPr>
          <w:rFonts w:ascii="Verdana" w:hAnsi="Verdana" w:cs="Arial"/>
          <w:bCs/>
          <w:sz w:val="24"/>
          <w:szCs w:val="24"/>
        </w:rPr>
      </w:pPr>
      <w:r w:rsidRPr="007F03A3">
        <w:rPr>
          <w:rFonts w:ascii="Verdana" w:hAnsi="Verdana"/>
          <w:b/>
          <w:bCs/>
          <w:sz w:val="24"/>
          <w:szCs w:val="24"/>
        </w:rPr>
        <w:t>NOTE</w:t>
      </w:r>
      <w:r w:rsidRPr="007F03A3">
        <w:rPr>
          <w:rFonts w:ascii="Verdana" w:hAnsi="Verdana"/>
          <w:sz w:val="24"/>
          <w:szCs w:val="24"/>
        </w:rPr>
        <w:t xml:space="preserve"> that the EASC Team </w:t>
      </w:r>
      <w:r w:rsidRPr="007F03A3">
        <w:rPr>
          <w:rFonts w:ascii="Verdana" w:hAnsi="Verdana" w:cs="Arial"/>
          <w:sz w:val="24"/>
          <w:szCs w:val="24"/>
        </w:rPr>
        <w:t xml:space="preserve">continue to work with health board engagement, communication and service change leads </w:t>
      </w:r>
      <w:r w:rsidR="002D2127" w:rsidRPr="007F03A3">
        <w:rPr>
          <w:rFonts w:ascii="Verdana" w:hAnsi="Verdana" w:cs="Arial"/>
          <w:sz w:val="24"/>
          <w:szCs w:val="24"/>
        </w:rPr>
        <w:t xml:space="preserve">throughout </w:t>
      </w:r>
      <w:r w:rsidR="002C2E27" w:rsidRPr="007F03A3">
        <w:rPr>
          <w:rFonts w:ascii="Verdana" w:hAnsi="Verdana" w:cs="Arial"/>
          <w:sz w:val="24"/>
          <w:szCs w:val="24"/>
        </w:rPr>
        <w:t>the engagement process</w:t>
      </w:r>
      <w:r w:rsidR="00DB19FE" w:rsidRPr="007F03A3">
        <w:rPr>
          <w:rFonts w:ascii="Verdana" w:hAnsi="Verdana" w:cs="Arial"/>
          <w:bCs/>
          <w:sz w:val="24"/>
          <w:szCs w:val="24"/>
        </w:rPr>
        <w:t>.</w:t>
      </w:r>
    </w:p>
    <w:bookmarkEnd w:id="1"/>
    <w:bookmarkEnd w:id="2"/>
    <w:p w14:paraId="6A25838D" w14:textId="77777777" w:rsidR="00C07C6C" w:rsidRDefault="00C07C6C" w:rsidP="0072351B">
      <w:pPr>
        <w:spacing w:after="0" w:line="240" w:lineRule="auto"/>
        <w:rPr>
          <w:rFonts w:ascii="Verdana" w:hAnsi="Verdana" w:cs="Arial"/>
          <w:bCs/>
          <w:sz w:val="24"/>
          <w:szCs w:val="24"/>
        </w:rPr>
      </w:pPr>
      <w:r>
        <w:rPr>
          <w:rFonts w:ascii="Verdana" w:hAnsi="Verdana" w:cs="Arial"/>
          <w:bCs/>
          <w:sz w:val="24"/>
          <w:szCs w:val="24"/>
        </w:rPr>
        <w:br w:type="page"/>
      </w:r>
    </w:p>
    <w:p w14:paraId="7D2ECADF" w14:textId="1B1C76AD" w:rsidR="00DE7BEB" w:rsidRPr="00544EB6" w:rsidRDefault="00C07C6C" w:rsidP="00544EB6">
      <w:pPr>
        <w:spacing w:after="0" w:line="240" w:lineRule="auto"/>
        <w:rPr>
          <w:rFonts w:ascii="Verdana" w:hAnsi="Verdana"/>
          <w:b/>
          <w:bCs/>
          <w:sz w:val="24"/>
          <w:szCs w:val="24"/>
        </w:rPr>
      </w:pPr>
      <w:r w:rsidRPr="00544EB6">
        <w:rPr>
          <w:rFonts w:ascii="Verdana" w:hAnsi="Verdana"/>
          <w:b/>
          <w:bCs/>
          <w:sz w:val="24"/>
          <w:szCs w:val="24"/>
        </w:rPr>
        <w:lastRenderedPageBreak/>
        <w:t>APPENDIX A</w:t>
      </w:r>
    </w:p>
    <w:p w14:paraId="2E018C09" w14:textId="2B59A304" w:rsidR="00C07C6C" w:rsidRDefault="00C07C6C" w:rsidP="00C07C6C">
      <w:pPr>
        <w:pStyle w:val="ListParagraph"/>
        <w:spacing w:after="0" w:line="240" w:lineRule="auto"/>
        <w:ind w:left="1399"/>
        <w:jc w:val="both"/>
        <w:rPr>
          <w:rFonts w:ascii="Verdana" w:hAnsi="Verdana"/>
          <w:sz w:val="24"/>
          <w:szCs w:val="24"/>
        </w:rPr>
      </w:pPr>
    </w:p>
    <w:p w14:paraId="28CF9D55" w14:textId="378213AB" w:rsidR="00C07C6C" w:rsidRPr="00544EB6" w:rsidRDefault="00C07C6C" w:rsidP="00544EB6">
      <w:pPr>
        <w:spacing w:after="0" w:line="240" w:lineRule="auto"/>
        <w:jc w:val="both"/>
        <w:rPr>
          <w:rFonts w:ascii="Verdana" w:hAnsi="Verdana"/>
          <w:b/>
          <w:bCs/>
          <w:sz w:val="24"/>
          <w:szCs w:val="24"/>
        </w:rPr>
      </w:pPr>
      <w:r w:rsidRPr="00544EB6">
        <w:rPr>
          <w:rFonts w:ascii="Verdana" w:hAnsi="Verdana"/>
          <w:b/>
          <w:bCs/>
          <w:sz w:val="24"/>
          <w:szCs w:val="24"/>
        </w:rPr>
        <w:t>Phase 2 Engagement Timetable</w:t>
      </w:r>
    </w:p>
    <w:p w14:paraId="14396190" w14:textId="77777777" w:rsidR="00C07C6C" w:rsidRDefault="00C07C6C" w:rsidP="00C07C6C">
      <w:pPr>
        <w:pStyle w:val="ListParagraph"/>
        <w:spacing w:after="0" w:line="240" w:lineRule="auto"/>
        <w:ind w:left="1399"/>
        <w:jc w:val="both"/>
        <w:rPr>
          <w:rFonts w:ascii="Verdana" w:hAnsi="Verdana"/>
          <w:sz w:val="24"/>
          <w:szCs w:val="24"/>
        </w:rPr>
      </w:pPr>
    </w:p>
    <w:tbl>
      <w:tblPr>
        <w:tblStyle w:val="TableGrid"/>
        <w:tblW w:w="0" w:type="auto"/>
        <w:jc w:val="center"/>
        <w:tblLook w:val="04A0" w:firstRow="1" w:lastRow="0" w:firstColumn="1" w:lastColumn="0" w:noHBand="0" w:noVBand="1"/>
      </w:tblPr>
      <w:tblGrid>
        <w:gridCol w:w="2639"/>
        <w:gridCol w:w="2685"/>
        <w:gridCol w:w="2627"/>
      </w:tblGrid>
      <w:tr w:rsidR="00C07C6C" w14:paraId="15374BB1" w14:textId="77777777" w:rsidTr="00544EB6">
        <w:trPr>
          <w:jc w:val="center"/>
        </w:trPr>
        <w:tc>
          <w:tcPr>
            <w:tcW w:w="2639" w:type="dxa"/>
          </w:tcPr>
          <w:p w14:paraId="0B2FB56F" w14:textId="5D2792D1" w:rsidR="00C07C6C" w:rsidRPr="00C07C6C" w:rsidRDefault="00C07C6C" w:rsidP="00C07C6C">
            <w:pPr>
              <w:pStyle w:val="ListParagraph"/>
              <w:ind w:left="0"/>
              <w:jc w:val="both"/>
              <w:rPr>
                <w:rFonts w:ascii="Verdana" w:hAnsi="Verdana"/>
                <w:b/>
                <w:bCs/>
                <w:sz w:val="24"/>
                <w:szCs w:val="24"/>
              </w:rPr>
            </w:pPr>
            <w:r w:rsidRPr="00C07C6C">
              <w:rPr>
                <w:rFonts w:ascii="Verdana" w:hAnsi="Verdana"/>
                <w:b/>
                <w:bCs/>
                <w:sz w:val="24"/>
                <w:szCs w:val="24"/>
              </w:rPr>
              <w:t xml:space="preserve">Date </w:t>
            </w:r>
          </w:p>
        </w:tc>
        <w:tc>
          <w:tcPr>
            <w:tcW w:w="2685" w:type="dxa"/>
          </w:tcPr>
          <w:p w14:paraId="087A31E4" w14:textId="168891C8" w:rsidR="00C07C6C" w:rsidRPr="00C07C6C" w:rsidRDefault="00C07C6C" w:rsidP="00C07C6C">
            <w:pPr>
              <w:pStyle w:val="ListParagraph"/>
              <w:ind w:left="0"/>
              <w:jc w:val="both"/>
              <w:rPr>
                <w:rFonts w:ascii="Verdana" w:hAnsi="Verdana"/>
                <w:b/>
                <w:bCs/>
                <w:sz w:val="24"/>
                <w:szCs w:val="24"/>
              </w:rPr>
            </w:pPr>
            <w:r w:rsidRPr="00C07C6C">
              <w:rPr>
                <w:rFonts w:ascii="Verdana" w:hAnsi="Verdana"/>
                <w:b/>
                <w:bCs/>
                <w:sz w:val="24"/>
                <w:szCs w:val="24"/>
              </w:rPr>
              <w:t>Afternoon Drop-in</w:t>
            </w:r>
          </w:p>
          <w:p w14:paraId="29756D02" w14:textId="77777777" w:rsidR="00C07C6C" w:rsidRDefault="00C07C6C" w:rsidP="00C07C6C">
            <w:pPr>
              <w:pStyle w:val="ListParagraph"/>
              <w:ind w:left="0"/>
              <w:jc w:val="both"/>
              <w:rPr>
                <w:rFonts w:ascii="Verdana" w:hAnsi="Verdana"/>
                <w:b/>
                <w:bCs/>
                <w:sz w:val="24"/>
                <w:szCs w:val="24"/>
              </w:rPr>
            </w:pPr>
          </w:p>
          <w:p w14:paraId="104D7469" w14:textId="4012B9F9" w:rsidR="00C07C6C" w:rsidRDefault="00C07C6C" w:rsidP="00C07C6C">
            <w:pPr>
              <w:pStyle w:val="ListParagraph"/>
              <w:ind w:left="0"/>
              <w:jc w:val="both"/>
              <w:rPr>
                <w:rFonts w:ascii="Verdana" w:hAnsi="Verdana"/>
                <w:b/>
                <w:bCs/>
                <w:sz w:val="24"/>
                <w:szCs w:val="24"/>
              </w:rPr>
            </w:pPr>
            <w:r w:rsidRPr="00C07C6C">
              <w:rPr>
                <w:rFonts w:ascii="Verdana" w:hAnsi="Verdana"/>
                <w:b/>
                <w:bCs/>
                <w:sz w:val="24"/>
                <w:szCs w:val="24"/>
              </w:rPr>
              <w:t>(12noon-15:00hrs)</w:t>
            </w:r>
          </w:p>
          <w:p w14:paraId="42DDF52E" w14:textId="77777777" w:rsidR="00C07C6C" w:rsidRPr="00C07C6C" w:rsidRDefault="00C07C6C" w:rsidP="00C07C6C">
            <w:pPr>
              <w:pStyle w:val="ListParagraph"/>
              <w:ind w:left="0"/>
              <w:jc w:val="both"/>
              <w:rPr>
                <w:rFonts w:ascii="Verdana" w:hAnsi="Verdana"/>
                <w:b/>
                <w:bCs/>
                <w:sz w:val="24"/>
                <w:szCs w:val="24"/>
              </w:rPr>
            </w:pPr>
          </w:p>
          <w:p w14:paraId="405010BB" w14:textId="3E54677A" w:rsidR="00C07C6C" w:rsidRPr="00C07C6C" w:rsidRDefault="00C07C6C" w:rsidP="00C07C6C">
            <w:pPr>
              <w:pStyle w:val="ListParagraph"/>
              <w:ind w:left="0"/>
              <w:jc w:val="both"/>
              <w:rPr>
                <w:rFonts w:ascii="Verdana" w:hAnsi="Verdana"/>
                <w:b/>
                <w:bCs/>
                <w:sz w:val="24"/>
                <w:szCs w:val="24"/>
              </w:rPr>
            </w:pPr>
            <w:r w:rsidRPr="00C07C6C">
              <w:rPr>
                <w:rFonts w:ascii="Verdana" w:hAnsi="Verdana"/>
                <w:b/>
                <w:bCs/>
                <w:sz w:val="24"/>
                <w:szCs w:val="24"/>
              </w:rPr>
              <w:t>Venue</w:t>
            </w:r>
          </w:p>
        </w:tc>
        <w:tc>
          <w:tcPr>
            <w:tcW w:w="2627" w:type="dxa"/>
          </w:tcPr>
          <w:p w14:paraId="00392553" w14:textId="2BF33CF2" w:rsidR="00C07C6C" w:rsidRPr="00C07C6C" w:rsidRDefault="00C07C6C" w:rsidP="00C07C6C">
            <w:pPr>
              <w:pStyle w:val="ListParagraph"/>
              <w:ind w:left="0"/>
              <w:jc w:val="both"/>
              <w:rPr>
                <w:rFonts w:ascii="Verdana" w:hAnsi="Verdana"/>
                <w:b/>
                <w:bCs/>
                <w:sz w:val="24"/>
                <w:szCs w:val="24"/>
              </w:rPr>
            </w:pPr>
            <w:r w:rsidRPr="00C07C6C">
              <w:rPr>
                <w:rFonts w:ascii="Verdana" w:hAnsi="Verdana"/>
                <w:b/>
                <w:bCs/>
                <w:sz w:val="24"/>
                <w:szCs w:val="24"/>
              </w:rPr>
              <w:t>Public Meeting</w:t>
            </w:r>
          </w:p>
          <w:p w14:paraId="74612D89" w14:textId="77777777" w:rsidR="00C07C6C" w:rsidRDefault="00C07C6C" w:rsidP="00C07C6C">
            <w:pPr>
              <w:pStyle w:val="ListParagraph"/>
              <w:ind w:left="0"/>
              <w:jc w:val="both"/>
              <w:rPr>
                <w:rFonts w:ascii="Verdana" w:hAnsi="Verdana"/>
                <w:b/>
                <w:bCs/>
                <w:sz w:val="24"/>
                <w:szCs w:val="24"/>
              </w:rPr>
            </w:pPr>
          </w:p>
          <w:p w14:paraId="2D75D35A" w14:textId="18E3C09E" w:rsidR="00C07C6C" w:rsidRPr="00C07C6C" w:rsidRDefault="00C07C6C" w:rsidP="00C07C6C">
            <w:pPr>
              <w:pStyle w:val="ListParagraph"/>
              <w:ind w:left="0"/>
              <w:jc w:val="both"/>
              <w:rPr>
                <w:rFonts w:ascii="Verdana" w:hAnsi="Verdana"/>
                <w:b/>
                <w:bCs/>
                <w:sz w:val="24"/>
                <w:szCs w:val="24"/>
              </w:rPr>
            </w:pPr>
            <w:r w:rsidRPr="00C07C6C">
              <w:rPr>
                <w:rFonts w:ascii="Verdana" w:hAnsi="Verdana"/>
                <w:b/>
                <w:bCs/>
                <w:sz w:val="24"/>
                <w:szCs w:val="24"/>
              </w:rPr>
              <w:t>(18:30-19:30)</w:t>
            </w:r>
          </w:p>
          <w:p w14:paraId="0AF87B42" w14:textId="77777777" w:rsidR="00C07C6C" w:rsidRDefault="00C07C6C" w:rsidP="00C07C6C">
            <w:pPr>
              <w:pStyle w:val="ListParagraph"/>
              <w:ind w:left="0"/>
              <w:jc w:val="both"/>
              <w:rPr>
                <w:rFonts w:ascii="Verdana" w:hAnsi="Verdana"/>
                <w:b/>
                <w:bCs/>
                <w:sz w:val="24"/>
                <w:szCs w:val="24"/>
              </w:rPr>
            </w:pPr>
          </w:p>
          <w:p w14:paraId="20D5AB20" w14:textId="77777777" w:rsidR="00C07C6C" w:rsidRDefault="00C07C6C" w:rsidP="00C07C6C">
            <w:pPr>
              <w:pStyle w:val="ListParagraph"/>
              <w:ind w:left="0"/>
              <w:jc w:val="both"/>
              <w:rPr>
                <w:rFonts w:ascii="Verdana" w:hAnsi="Verdana"/>
                <w:b/>
                <w:bCs/>
                <w:sz w:val="24"/>
                <w:szCs w:val="24"/>
              </w:rPr>
            </w:pPr>
          </w:p>
          <w:p w14:paraId="5A9EB29E" w14:textId="799D410E" w:rsidR="00C07C6C" w:rsidRPr="00C07C6C" w:rsidRDefault="00C07C6C" w:rsidP="00C07C6C">
            <w:pPr>
              <w:pStyle w:val="ListParagraph"/>
              <w:ind w:left="0"/>
              <w:jc w:val="both"/>
              <w:rPr>
                <w:rFonts w:ascii="Verdana" w:hAnsi="Verdana"/>
                <w:b/>
                <w:bCs/>
                <w:sz w:val="24"/>
                <w:szCs w:val="24"/>
              </w:rPr>
            </w:pPr>
            <w:r w:rsidRPr="00C07C6C">
              <w:rPr>
                <w:rFonts w:ascii="Verdana" w:hAnsi="Verdana"/>
                <w:b/>
                <w:bCs/>
                <w:sz w:val="24"/>
                <w:szCs w:val="24"/>
              </w:rPr>
              <w:t>Venue</w:t>
            </w:r>
          </w:p>
        </w:tc>
      </w:tr>
      <w:tr w:rsidR="00C07C6C" w14:paraId="491C05C1" w14:textId="77777777" w:rsidTr="00544EB6">
        <w:trPr>
          <w:jc w:val="center"/>
        </w:trPr>
        <w:tc>
          <w:tcPr>
            <w:tcW w:w="2639" w:type="dxa"/>
          </w:tcPr>
          <w:p w14:paraId="055F752F" w14:textId="6F16ADE3" w:rsidR="00C07C6C" w:rsidRDefault="00C07C6C" w:rsidP="00C07C6C">
            <w:pPr>
              <w:pStyle w:val="ListParagraph"/>
              <w:ind w:left="0"/>
              <w:rPr>
                <w:rFonts w:ascii="Verdana" w:hAnsi="Verdana"/>
                <w:sz w:val="24"/>
                <w:szCs w:val="24"/>
              </w:rPr>
            </w:pPr>
            <w:r w:rsidRPr="00C07C6C">
              <w:rPr>
                <w:rFonts w:ascii="Verdana" w:hAnsi="Verdana"/>
                <w:sz w:val="24"/>
                <w:szCs w:val="24"/>
              </w:rPr>
              <w:t>Thursday 12 October</w:t>
            </w:r>
          </w:p>
        </w:tc>
        <w:tc>
          <w:tcPr>
            <w:tcW w:w="2685" w:type="dxa"/>
          </w:tcPr>
          <w:p w14:paraId="3A1F422C" w14:textId="4DCD088A" w:rsidR="00C07C6C" w:rsidRDefault="00C07C6C" w:rsidP="00C07C6C">
            <w:pPr>
              <w:pStyle w:val="ListParagraph"/>
              <w:ind w:left="0"/>
              <w:rPr>
                <w:rFonts w:ascii="Verdana" w:hAnsi="Verdana"/>
                <w:sz w:val="24"/>
                <w:szCs w:val="24"/>
              </w:rPr>
            </w:pPr>
            <w:r>
              <w:rPr>
                <w:rFonts w:ascii="Verdana" w:hAnsi="Verdana"/>
                <w:sz w:val="24"/>
                <w:szCs w:val="24"/>
              </w:rPr>
              <w:t>Welshpool Town Hall</w:t>
            </w:r>
          </w:p>
        </w:tc>
        <w:tc>
          <w:tcPr>
            <w:tcW w:w="2627" w:type="dxa"/>
          </w:tcPr>
          <w:p w14:paraId="5C3A715E" w14:textId="53E8B099" w:rsidR="00C07C6C" w:rsidRDefault="00C07C6C" w:rsidP="00C07C6C">
            <w:pPr>
              <w:pStyle w:val="ListParagraph"/>
              <w:ind w:left="0"/>
              <w:rPr>
                <w:rFonts w:ascii="Verdana" w:hAnsi="Verdana"/>
                <w:sz w:val="24"/>
                <w:szCs w:val="24"/>
              </w:rPr>
            </w:pPr>
            <w:r>
              <w:rPr>
                <w:rFonts w:ascii="Verdana" w:hAnsi="Verdana"/>
                <w:sz w:val="24"/>
                <w:szCs w:val="24"/>
              </w:rPr>
              <w:t>Welshpool High School</w:t>
            </w:r>
          </w:p>
        </w:tc>
      </w:tr>
      <w:tr w:rsidR="00C07C6C" w14:paraId="709A127E" w14:textId="77777777" w:rsidTr="00544EB6">
        <w:trPr>
          <w:jc w:val="center"/>
        </w:trPr>
        <w:tc>
          <w:tcPr>
            <w:tcW w:w="2639" w:type="dxa"/>
          </w:tcPr>
          <w:p w14:paraId="53159873" w14:textId="6A0C086B" w:rsidR="00C07C6C" w:rsidRDefault="00C07C6C" w:rsidP="00C07C6C">
            <w:pPr>
              <w:pStyle w:val="ListParagraph"/>
              <w:ind w:left="0"/>
              <w:rPr>
                <w:rFonts w:ascii="Verdana" w:hAnsi="Verdana"/>
                <w:sz w:val="24"/>
                <w:szCs w:val="24"/>
              </w:rPr>
            </w:pPr>
            <w:r w:rsidRPr="00C07C6C">
              <w:rPr>
                <w:rFonts w:ascii="Verdana" w:hAnsi="Verdana"/>
                <w:sz w:val="24"/>
                <w:szCs w:val="24"/>
              </w:rPr>
              <w:t>Friday 13 October</w:t>
            </w:r>
          </w:p>
        </w:tc>
        <w:tc>
          <w:tcPr>
            <w:tcW w:w="2685" w:type="dxa"/>
          </w:tcPr>
          <w:p w14:paraId="7E865DB9" w14:textId="5B5466D5" w:rsidR="00C07C6C" w:rsidRDefault="00C07C6C" w:rsidP="00C07C6C">
            <w:pPr>
              <w:pStyle w:val="ListParagraph"/>
              <w:ind w:left="0"/>
              <w:rPr>
                <w:rFonts w:ascii="Verdana" w:hAnsi="Verdana"/>
                <w:sz w:val="24"/>
                <w:szCs w:val="24"/>
              </w:rPr>
            </w:pPr>
            <w:proofErr w:type="spellStart"/>
            <w:r>
              <w:rPr>
                <w:rFonts w:ascii="Verdana" w:hAnsi="Verdana"/>
                <w:sz w:val="24"/>
                <w:szCs w:val="24"/>
              </w:rPr>
              <w:t>Theatr</w:t>
            </w:r>
            <w:proofErr w:type="spellEnd"/>
            <w:r>
              <w:rPr>
                <w:rFonts w:ascii="Verdana" w:hAnsi="Verdana"/>
                <w:sz w:val="24"/>
                <w:szCs w:val="24"/>
              </w:rPr>
              <w:t xml:space="preserve"> Hafren, Newtown</w:t>
            </w:r>
          </w:p>
        </w:tc>
        <w:tc>
          <w:tcPr>
            <w:tcW w:w="2627" w:type="dxa"/>
          </w:tcPr>
          <w:p w14:paraId="03C67C45" w14:textId="72BD4882" w:rsidR="00C07C6C" w:rsidRDefault="00C07C6C" w:rsidP="00C07C6C">
            <w:pPr>
              <w:pStyle w:val="ListParagraph"/>
              <w:ind w:left="0"/>
              <w:rPr>
                <w:rFonts w:ascii="Verdana" w:hAnsi="Verdana"/>
                <w:sz w:val="24"/>
                <w:szCs w:val="24"/>
              </w:rPr>
            </w:pPr>
            <w:r>
              <w:rPr>
                <w:rFonts w:ascii="Verdana" w:hAnsi="Verdana"/>
                <w:sz w:val="24"/>
                <w:szCs w:val="24"/>
              </w:rPr>
              <w:t>Newtown High School</w:t>
            </w:r>
          </w:p>
        </w:tc>
      </w:tr>
      <w:tr w:rsidR="00C07C6C" w14:paraId="49B2C0C2" w14:textId="77777777" w:rsidTr="00544EB6">
        <w:trPr>
          <w:jc w:val="center"/>
        </w:trPr>
        <w:tc>
          <w:tcPr>
            <w:tcW w:w="2639" w:type="dxa"/>
          </w:tcPr>
          <w:p w14:paraId="1C78CABE" w14:textId="27CAEC76" w:rsidR="00C07C6C" w:rsidRDefault="00C07C6C" w:rsidP="00C07C6C">
            <w:pPr>
              <w:pStyle w:val="ListParagraph"/>
              <w:ind w:left="0"/>
              <w:rPr>
                <w:rFonts w:ascii="Verdana" w:hAnsi="Verdana"/>
                <w:sz w:val="24"/>
                <w:szCs w:val="24"/>
              </w:rPr>
            </w:pPr>
            <w:r w:rsidRPr="00C07C6C">
              <w:rPr>
                <w:rFonts w:ascii="Verdana" w:hAnsi="Verdana"/>
                <w:sz w:val="24"/>
                <w:szCs w:val="24"/>
              </w:rPr>
              <w:t>Monday 16 Oct</w:t>
            </w:r>
          </w:p>
        </w:tc>
        <w:tc>
          <w:tcPr>
            <w:tcW w:w="2685" w:type="dxa"/>
          </w:tcPr>
          <w:p w14:paraId="6106A37A" w14:textId="69C09647" w:rsidR="00C07C6C" w:rsidRDefault="00C07C6C" w:rsidP="00C07C6C">
            <w:pPr>
              <w:pStyle w:val="ListParagraph"/>
              <w:ind w:left="0"/>
              <w:rPr>
                <w:rFonts w:ascii="Verdana" w:hAnsi="Verdana"/>
                <w:sz w:val="24"/>
                <w:szCs w:val="24"/>
              </w:rPr>
            </w:pPr>
            <w:r w:rsidRPr="00C07C6C">
              <w:rPr>
                <w:rFonts w:ascii="Verdana" w:hAnsi="Verdana"/>
                <w:sz w:val="24"/>
                <w:szCs w:val="24"/>
              </w:rPr>
              <w:t>Machynlleth Rugby Club</w:t>
            </w:r>
          </w:p>
        </w:tc>
        <w:tc>
          <w:tcPr>
            <w:tcW w:w="2627" w:type="dxa"/>
          </w:tcPr>
          <w:p w14:paraId="56BA71F6" w14:textId="2661C10E" w:rsidR="00C07C6C" w:rsidRDefault="00C07C6C" w:rsidP="00C07C6C">
            <w:pPr>
              <w:pStyle w:val="ListParagraph"/>
              <w:ind w:left="0"/>
              <w:rPr>
                <w:rFonts w:ascii="Verdana" w:hAnsi="Verdana"/>
                <w:sz w:val="24"/>
                <w:szCs w:val="24"/>
              </w:rPr>
            </w:pPr>
            <w:r>
              <w:rPr>
                <w:rFonts w:ascii="Verdana" w:hAnsi="Verdana"/>
                <w:sz w:val="24"/>
                <w:szCs w:val="24"/>
              </w:rPr>
              <w:t>Ysgol Bro H</w:t>
            </w:r>
            <w:r w:rsidR="00653B8D">
              <w:rPr>
                <w:rFonts w:ascii="Verdana" w:hAnsi="Verdana"/>
                <w:sz w:val="24"/>
                <w:szCs w:val="24"/>
              </w:rPr>
              <w:t>y</w:t>
            </w:r>
            <w:r>
              <w:rPr>
                <w:rFonts w:ascii="Verdana" w:hAnsi="Verdana"/>
                <w:sz w:val="24"/>
                <w:szCs w:val="24"/>
              </w:rPr>
              <w:t>ddgen, Machynlleth</w:t>
            </w:r>
          </w:p>
        </w:tc>
      </w:tr>
      <w:tr w:rsidR="00C07C6C" w14:paraId="20711DFF" w14:textId="77777777" w:rsidTr="00544EB6">
        <w:trPr>
          <w:jc w:val="center"/>
        </w:trPr>
        <w:tc>
          <w:tcPr>
            <w:tcW w:w="2639" w:type="dxa"/>
          </w:tcPr>
          <w:p w14:paraId="6999BCDF" w14:textId="2EDE27B6" w:rsidR="00C07C6C" w:rsidRDefault="00C07C6C" w:rsidP="00C07C6C">
            <w:pPr>
              <w:pStyle w:val="ListParagraph"/>
              <w:ind w:left="0"/>
              <w:rPr>
                <w:rFonts w:ascii="Verdana" w:hAnsi="Verdana"/>
                <w:sz w:val="24"/>
                <w:szCs w:val="24"/>
              </w:rPr>
            </w:pPr>
            <w:r w:rsidRPr="00C07C6C">
              <w:rPr>
                <w:rFonts w:ascii="Verdana" w:hAnsi="Verdana"/>
                <w:sz w:val="24"/>
                <w:szCs w:val="24"/>
              </w:rPr>
              <w:t>Tuesday 17 Oct</w:t>
            </w:r>
          </w:p>
        </w:tc>
        <w:tc>
          <w:tcPr>
            <w:tcW w:w="2685" w:type="dxa"/>
          </w:tcPr>
          <w:p w14:paraId="49EFB484" w14:textId="54DB948B" w:rsidR="00C07C6C" w:rsidRDefault="00C07C6C" w:rsidP="00C07C6C">
            <w:pPr>
              <w:pStyle w:val="ListParagraph"/>
              <w:ind w:left="0"/>
              <w:rPr>
                <w:rFonts w:ascii="Verdana" w:hAnsi="Verdana"/>
                <w:sz w:val="24"/>
                <w:szCs w:val="24"/>
              </w:rPr>
            </w:pPr>
            <w:r>
              <w:rPr>
                <w:rFonts w:ascii="Verdana" w:hAnsi="Verdana"/>
                <w:sz w:val="24"/>
                <w:szCs w:val="24"/>
              </w:rPr>
              <w:t>Bangor City Council Offices</w:t>
            </w:r>
          </w:p>
        </w:tc>
        <w:tc>
          <w:tcPr>
            <w:tcW w:w="2627" w:type="dxa"/>
          </w:tcPr>
          <w:p w14:paraId="0BED0F50" w14:textId="1DCF93C6" w:rsidR="00C07C6C" w:rsidRDefault="00C07C6C" w:rsidP="00C07C6C">
            <w:pPr>
              <w:pStyle w:val="ListParagraph"/>
              <w:ind w:left="0"/>
              <w:rPr>
                <w:rFonts w:ascii="Verdana" w:hAnsi="Verdana"/>
                <w:sz w:val="24"/>
                <w:szCs w:val="24"/>
              </w:rPr>
            </w:pPr>
            <w:r>
              <w:rPr>
                <w:rFonts w:ascii="Verdana" w:hAnsi="Verdana"/>
                <w:sz w:val="24"/>
                <w:szCs w:val="24"/>
              </w:rPr>
              <w:t>Bangor City Council Offices</w:t>
            </w:r>
          </w:p>
        </w:tc>
      </w:tr>
      <w:tr w:rsidR="00C07C6C" w14:paraId="5DC0970E" w14:textId="77777777" w:rsidTr="00544EB6">
        <w:trPr>
          <w:jc w:val="center"/>
        </w:trPr>
        <w:tc>
          <w:tcPr>
            <w:tcW w:w="2639" w:type="dxa"/>
          </w:tcPr>
          <w:p w14:paraId="2E988060" w14:textId="63132230" w:rsidR="00C07C6C" w:rsidRDefault="00C07C6C" w:rsidP="00C07C6C">
            <w:pPr>
              <w:pStyle w:val="ListParagraph"/>
              <w:ind w:left="0"/>
              <w:rPr>
                <w:rFonts w:ascii="Verdana" w:hAnsi="Verdana"/>
                <w:sz w:val="24"/>
                <w:szCs w:val="24"/>
              </w:rPr>
            </w:pPr>
            <w:r w:rsidRPr="00C07C6C">
              <w:rPr>
                <w:rFonts w:ascii="Verdana" w:hAnsi="Verdana"/>
                <w:sz w:val="24"/>
                <w:szCs w:val="24"/>
              </w:rPr>
              <w:t>Wed 18 Oct</w:t>
            </w:r>
          </w:p>
        </w:tc>
        <w:tc>
          <w:tcPr>
            <w:tcW w:w="2685" w:type="dxa"/>
          </w:tcPr>
          <w:p w14:paraId="2B81BA51" w14:textId="18F00F42" w:rsidR="00C07C6C" w:rsidRDefault="00C07C6C" w:rsidP="00C07C6C">
            <w:pPr>
              <w:pStyle w:val="ListParagraph"/>
              <w:ind w:left="0"/>
              <w:rPr>
                <w:rFonts w:ascii="Verdana" w:hAnsi="Verdana"/>
                <w:sz w:val="24"/>
                <w:szCs w:val="24"/>
              </w:rPr>
            </w:pPr>
            <w:proofErr w:type="spellStart"/>
            <w:r w:rsidRPr="00C07C6C">
              <w:rPr>
                <w:rFonts w:ascii="Verdana" w:hAnsi="Verdana"/>
                <w:sz w:val="24"/>
                <w:szCs w:val="24"/>
              </w:rPr>
              <w:t>Plas</w:t>
            </w:r>
            <w:proofErr w:type="spellEnd"/>
            <w:r w:rsidRPr="00C07C6C">
              <w:rPr>
                <w:rFonts w:ascii="Verdana" w:hAnsi="Verdana"/>
                <w:sz w:val="24"/>
                <w:szCs w:val="24"/>
              </w:rPr>
              <w:t xml:space="preserve"> Heli</w:t>
            </w:r>
            <w:r>
              <w:rPr>
                <w:rFonts w:ascii="Verdana" w:hAnsi="Verdana"/>
                <w:sz w:val="24"/>
                <w:szCs w:val="24"/>
              </w:rPr>
              <w:t>, Pwllheli</w:t>
            </w:r>
          </w:p>
        </w:tc>
        <w:tc>
          <w:tcPr>
            <w:tcW w:w="2627" w:type="dxa"/>
          </w:tcPr>
          <w:p w14:paraId="2AD58E4B" w14:textId="57072B6F" w:rsidR="00C07C6C" w:rsidRDefault="00C07C6C" w:rsidP="00C07C6C">
            <w:pPr>
              <w:pStyle w:val="ListParagraph"/>
              <w:ind w:left="0"/>
              <w:rPr>
                <w:rFonts w:ascii="Verdana" w:hAnsi="Verdana"/>
                <w:sz w:val="24"/>
                <w:szCs w:val="24"/>
              </w:rPr>
            </w:pPr>
            <w:r w:rsidRPr="00C07C6C">
              <w:rPr>
                <w:rFonts w:ascii="Verdana" w:hAnsi="Verdana"/>
                <w:sz w:val="24"/>
                <w:szCs w:val="24"/>
              </w:rPr>
              <w:t>Ysgol Glan Y Mor</w:t>
            </w:r>
            <w:r>
              <w:rPr>
                <w:rFonts w:ascii="Verdana" w:hAnsi="Verdana"/>
                <w:sz w:val="24"/>
                <w:szCs w:val="24"/>
              </w:rPr>
              <w:t>, Pwllheli</w:t>
            </w:r>
          </w:p>
        </w:tc>
      </w:tr>
      <w:tr w:rsidR="00C07C6C" w14:paraId="57A11A03" w14:textId="77777777" w:rsidTr="00544EB6">
        <w:trPr>
          <w:jc w:val="center"/>
        </w:trPr>
        <w:tc>
          <w:tcPr>
            <w:tcW w:w="2639" w:type="dxa"/>
          </w:tcPr>
          <w:p w14:paraId="7B077552" w14:textId="7326EF98" w:rsidR="00C07C6C" w:rsidRPr="00C07C6C" w:rsidRDefault="00C07C6C" w:rsidP="00C07C6C">
            <w:pPr>
              <w:pStyle w:val="ListParagraph"/>
              <w:ind w:left="0"/>
              <w:rPr>
                <w:rFonts w:ascii="Verdana" w:hAnsi="Verdana"/>
                <w:sz w:val="24"/>
                <w:szCs w:val="24"/>
              </w:rPr>
            </w:pPr>
            <w:r w:rsidRPr="00C07C6C">
              <w:rPr>
                <w:rFonts w:ascii="Verdana" w:hAnsi="Verdana"/>
                <w:sz w:val="24"/>
                <w:szCs w:val="24"/>
              </w:rPr>
              <w:t>Thurs 19 Oct</w:t>
            </w:r>
          </w:p>
        </w:tc>
        <w:tc>
          <w:tcPr>
            <w:tcW w:w="2685" w:type="dxa"/>
          </w:tcPr>
          <w:p w14:paraId="682CC43F" w14:textId="7C4F424C" w:rsidR="00C07C6C" w:rsidRDefault="00C07C6C" w:rsidP="00C07C6C">
            <w:pPr>
              <w:pStyle w:val="ListParagraph"/>
              <w:ind w:left="0"/>
              <w:rPr>
                <w:rFonts w:ascii="Verdana" w:hAnsi="Verdana"/>
                <w:sz w:val="24"/>
                <w:szCs w:val="24"/>
              </w:rPr>
            </w:pPr>
            <w:r>
              <w:rPr>
                <w:rFonts w:ascii="Verdana" w:hAnsi="Verdana"/>
                <w:sz w:val="24"/>
                <w:szCs w:val="24"/>
              </w:rPr>
              <w:t>n/a</w:t>
            </w:r>
          </w:p>
        </w:tc>
        <w:tc>
          <w:tcPr>
            <w:tcW w:w="2627" w:type="dxa"/>
          </w:tcPr>
          <w:p w14:paraId="18718FAA" w14:textId="7C57E186" w:rsidR="00C07C6C" w:rsidRDefault="00C07C6C" w:rsidP="00C07C6C">
            <w:pPr>
              <w:pStyle w:val="ListParagraph"/>
              <w:ind w:left="0"/>
              <w:rPr>
                <w:rFonts w:ascii="Verdana" w:hAnsi="Verdana"/>
                <w:sz w:val="24"/>
                <w:szCs w:val="24"/>
              </w:rPr>
            </w:pPr>
            <w:r>
              <w:rPr>
                <w:rFonts w:ascii="Verdana" w:hAnsi="Verdana"/>
                <w:sz w:val="24"/>
                <w:szCs w:val="24"/>
              </w:rPr>
              <w:t>Virtual/online</w:t>
            </w:r>
          </w:p>
        </w:tc>
      </w:tr>
      <w:tr w:rsidR="00C07C6C" w14:paraId="270545DD" w14:textId="77777777" w:rsidTr="00544EB6">
        <w:trPr>
          <w:jc w:val="center"/>
        </w:trPr>
        <w:tc>
          <w:tcPr>
            <w:tcW w:w="2639" w:type="dxa"/>
          </w:tcPr>
          <w:p w14:paraId="1E31F00F" w14:textId="35DC50E2" w:rsidR="00C07C6C" w:rsidRPr="00C07C6C" w:rsidRDefault="00C07C6C" w:rsidP="00C07C6C">
            <w:pPr>
              <w:pStyle w:val="ListParagraph"/>
              <w:ind w:left="0"/>
              <w:rPr>
                <w:rFonts w:ascii="Verdana" w:hAnsi="Verdana"/>
                <w:sz w:val="24"/>
                <w:szCs w:val="24"/>
              </w:rPr>
            </w:pPr>
            <w:r w:rsidRPr="00C07C6C">
              <w:rPr>
                <w:rFonts w:ascii="Verdana" w:hAnsi="Verdana"/>
                <w:sz w:val="24"/>
                <w:szCs w:val="24"/>
              </w:rPr>
              <w:t>Fri 20 Oct</w:t>
            </w:r>
          </w:p>
        </w:tc>
        <w:tc>
          <w:tcPr>
            <w:tcW w:w="2685" w:type="dxa"/>
          </w:tcPr>
          <w:p w14:paraId="66ED9560" w14:textId="77777777" w:rsidR="00C07C6C" w:rsidRDefault="00C07C6C" w:rsidP="00C07C6C">
            <w:pPr>
              <w:pStyle w:val="ListParagraph"/>
              <w:ind w:left="0"/>
              <w:rPr>
                <w:rFonts w:ascii="Verdana" w:hAnsi="Verdana"/>
                <w:sz w:val="24"/>
                <w:szCs w:val="24"/>
              </w:rPr>
            </w:pPr>
            <w:r>
              <w:rPr>
                <w:rFonts w:ascii="Verdana" w:hAnsi="Verdana"/>
                <w:sz w:val="24"/>
                <w:szCs w:val="24"/>
              </w:rPr>
              <w:t>13:00 – 14:00</w:t>
            </w:r>
          </w:p>
          <w:p w14:paraId="7CD32B50" w14:textId="6D9F623C" w:rsidR="00C07C6C" w:rsidRDefault="00C07C6C" w:rsidP="00C07C6C">
            <w:pPr>
              <w:pStyle w:val="ListParagraph"/>
              <w:ind w:left="0"/>
              <w:rPr>
                <w:rFonts w:ascii="Verdana" w:hAnsi="Verdana"/>
                <w:sz w:val="24"/>
                <w:szCs w:val="24"/>
              </w:rPr>
            </w:pPr>
            <w:r>
              <w:rPr>
                <w:rFonts w:ascii="Verdana" w:hAnsi="Verdana"/>
                <w:sz w:val="24"/>
                <w:szCs w:val="24"/>
              </w:rPr>
              <w:t>Virtual/online</w:t>
            </w:r>
          </w:p>
        </w:tc>
        <w:tc>
          <w:tcPr>
            <w:tcW w:w="2627" w:type="dxa"/>
          </w:tcPr>
          <w:p w14:paraId="4C31A149" w14:textId="6335BDF8" w:rsidR="00C07C6C" w:rsidRDefault="00C07C6C" w:rsidP="00C07C6C">
            <w:pPr>
              <w:pStyle w:val="ListParagraph"/>
              <w:ind w:left="0"/>
              <w:rPr>
                <w:rFonts w:ascii="Verdana" w:hAnsi="Verdana"/>
                <w:sz w:val="24"/>
                <w:szCs w:val="24"/>
              </w:rPr>
            </w:pPr>
            <w:r>
              <w:rPr>
                <w:rFonts w:ascii="Verdana" w:hAnsi="Verdana"/>
                <w:sz w:val="24"/>
                <w:szCs w:val="24"/>
              </w:rPr>
              <w:t>n/a</w:t>
            </w:r>
          </w:p>
        </w:tc>
      </w:tr>
    </w:tbl>
    <w:p w14:paraId="4286B509" w14:textId="77777777" w:rsidR="00C07C6C" w:rsidRPr="007F03A3" w:rsidRDefault="00C07C6C" w:rsidP="00C07C6C">
      <w:pPr>
        <w:pStyle w:val="ListParagraph"/>
        <w:spacing w:after="0" w:line="240" w:lineRule="auto"/>
        <w:ind w:left="1399"/>
        <w:jc w:val="both"/>
        <w:rPr>
          <w:rFonts w:ascii="Verdana" w:hAnsi="Verdana"/>
          <w:sz w:val="24"/>
          <w:szCs w:val="24"/>
        </w:rPr>
      </w:pPr>
    </w:p>
    <w:sectPr w:rsidR="00C07C6C" w:rsidRPr="007F03A3" w:rsidSect="00F2772F">
      <w:headerReference w:type="default" r:id="rId11"/>
      <w:footerReference w:type="default" r:id="rId12"/>
      <w:headerReference w:type="first" r:id="rId13"/>
      <w:pgSz w:w="12240" w:h="15840"/>
      <w:pgMar w:top="1440" w:right="1440" w:bottom="709" w:left="1440" w:header="283" w:footer="173"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78BB1D3" w16cex:dateUtc="2023-02-06T17:0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8434FB" w14:textId="77777777" w:rsidR="00C86680" w:rsidRDefault="00C86680" w:rsidP="003E43AD">
      <w:pPr>
        <w:spacing w:after="0" w:line="240" w:lineRule="auto"/>
      </w:pPr>
      <w:r>
        <w:separator/>
      </w:r>
    </w:p>
  </w:endnote>
  <w:endnote w:type="continuationSeparator" w:id="0">
    <w:p w14:paraId="3F13D95D" w14:textId="77777777" w:rsidR="00C86680" w:rsidRDefault="00C86680"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C3AB8" w14:textId="77777777" w:rsidR="00C86680" w:rsidRPr="00344184" w:rsidRDefault="00C86680"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1701"/>
      <w:gridCol w:w="4736"/>
    </w:tblGrid>
    <w:tr w:rsidR="00C86680" w14:paraId="1CD9A5C7" w14:textId="77777777" w:rsidTr="003D301E">
      <w:trPr>
        <w:trHeight w:val="98"/>
      </w:trPr>
      <w:tc>
        <w:tcPr>
          <w:tcW w:w="4821" w:type="dxa"/>
        </w:tcPr>
        <w:p w14:paraId="1307E00E" w14:textId="77777777" w:rsidR="00C86680" w:rsidRDefault="00C86680" w:rsidP="00DA6B09">
          <w:pPr>
            <w:pStyle w:val="Footer"/>
            <w:rPr>
              <w:rFonts w:ascii="Verdana" w:hAnsi="Verdana"/>
              <w:b/>
              <w:sz w:val="18"/>
              <w:szCs w:val="18"/>
            </w:rPr>
          </w:pPr>
          <w:r>
            <w:rPr>
              <w:rFonts w:ascii="Verdana" w:hAnsi="Verdana"/>
              <w:b/>
              <w:sz w:val="18"/>
              <w:szCs w:val="18"/>
            </w:rPr>
            <w:t>EMRTS Service Review</w:t>
          </w:r>
        </w:p>
        <w:p w14:paraId="5D554C7B" w14:textId="46786001" w:rsidR="00C86680" w:rsidRPr="00DA6B09" w:rsidRDefault="00C86680" w:rsidP="00DA6B09">
          <w:pPr>
            <w:pStyle w:val="Footer"/>
            <w:rPr>
              <w:rFonts w:ascii="Verdana" w:hAnsi="Verdana"/>
              <w:b/>
              <w:sz w:val="18"/>
              <w:szCs w:val="18"/>
            </w:rPr>
          </w:pPr>
          <w:r>
            <w:rPr>
              <w:rFonts w:ascii="Verdana" w:hAnsi="Verdana"/>
              <w:b/>
              <w:sz w:val="18"/>
              <w:szCs w:val="18"/>
            </w:rPr>
            <w:t>Progress Update</w:t>
          </w:r>
        </w:p>
      </w:tc>
      <w:tc>
        <w:tcPr>
          <w:tcW w:w="1701" w:type="dxa"/>
        </w:tcPr>
        <w:p w14:paraId="2C63E7E5" w14:textId="2D72F68A" w:rsidR="00C86680" w:rsidRPr="00DA6B09" w:rsidRDefault="00651526"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C86680" w:rsidRPr="00DA6B09">
                <w:rPr>
                  <w:rFonts w:ascii="Verdana" w:hAnsi="Verdana" w:cs="Arial"/>
                  <w:b/>
                  <w:sz w:val="18"/>
                  <w:szCs w:val="18"/>
                </w:rPr>
                <w:t xml:space="preserve">Page </w:t>
              </w:r>
              <w:r w:rsidR="00C86680" w:rsidRPr="00DA6B09">
                <w:rPr>
                  <w:rFonts w:ascii="Verdana" w:hAnsi="Verdana" w:cs="Arial"/>
                  <w:b/>
                  <w:bCs/>
                  <w:sz w:val="18"/>
                  <w:szCs w:val="18"/>
                </w:rPr>
                <w:fldChar w:fldCharType="begin"/>
              </w:r>
              <w:r w:rsidR="00C86680" w:rsidRPr="00DA6B09">
                <w:rPr>
                  <w:rFonts w:ascii="Verdana" w:hAnsi="Verdana" w:cs="Arial"/>
                  <w:b/>
                  <w:bCs/>
                  <w:sz w:val="18"/>
                  <w:szCs w:val="18"/>
                </w:rPr>
                <w:instrText xml:space="preserve"> PAGE </w:instrText>
              </w:r>
              <w:r w:rsidR="00C86680" w:rsidRPr="00DA6B09">
                <w:rPr>
                  <w:rFonts w:ascii="Verdana" w:hAnsi="Verdana" w:cs="Arial"/>
                  <w:b/>
                  <w:bCs/>
                  <w:sz w:val="18"/>
                  <w:szCs w:val="18"/>
                </w:rPr>
                <w:fldChar w:fldCharType="separate"/>
              </w:r>
              <w:r w:rsidR="00B36880">
                <w:rPr>
                  <w:rFonts w:ascii="Verdana" w:hAnsi="Verdana" w:cs="Arial"/>
                  <w:b/>
                  <w:bCs/>
                  <w:noProof/>
                  <w:sz w:val="18"/>
                  <w:szCs w:val="18"/>
                </w:rPr>
                <w:t>12</w:t>
              </w:r>
              <w:r w:rsidR="00C86680" w:rsidRPr="00DA6B09">
                <w:rPr>
                  <w:rFonts w:ascii="Verdana" w:hAnsi="Verdana" w:cs="Arial"/>
                  <w:b/>
                  <w:bCs/>
                  <w:sz w:val="18"/>
                  <w:szCs w:val="18"/>
                </w:rPr>
                <w:fldChar w:fldCharType="end"/>
              </w:r>
              <w:r w:rsidR="00C86680" w:rsidRPr="00DA6B09">
                <w:rPr>
                  <w:rFonts w:ascii="Verdana" w:hAnsi="Verdana" w:cs="Arial"/>
                  <w:b/>
                  <w:sz w:val="18"/>
                  <w:szCs w:val="18"/>
                </w:rPr>
                <w:t xml:space="preserve"> of </w:t>
              </w:r>
              <w:r w:rsidR="00C86680" w:rsidRPr="00DA6B09">
                <w:rPr>
                  <w:rFonts w:ascii="Verdana" w:hAnsi="Verdana" w:cs="Arial"/>
                  <w:b/>
                  <w:bCs/>
                  <w:sz w:val="18"/>
                  <w:szCs w:val="18"/>
                </w:rPr>
                <w:fldChar w:fldCharType="begin"/>
              </w:r>
              <w:r w:rsidR="00C86680" w:rsidRPr="00DA6B09">
                <w:rPr>
                  <w:rFonts w:ascii="Verdana" w:hAnsi="Verdana" w:cs="Arial"/>
                  <w:b/>
                  <w:bCs/>
                  <w:sz w:val="18"/>
                  <w:szCs w:val="18"/>
                </w:rPr>
                <w:instrText xml:space="preserve"> NUMPAGES  </w:instrText>
              </w:r>
              <w:r w:rsidR="00C86680" w:rsidRPr="00DA6B09">
                <w:rPr>
                  <w:rFonts w:ascii="Verdana" w:hAnsi="Verdana" w:cs="Arial"/>
                  <w:b/>
                  <w:bCs/>
                  <w:sz w:val="18"/>
                  <w:szCs w:val="18"/>
                </w:rPr>
                <w:fldChar w:fldCharType="separate"/>
              </w:r>
              <w:r w:rsidR="00B36880">
                <w:rPr>
                  <w:rFonts w:ascii="Verdana" w:hAnsi="Verdana" w:cs="Arial"/>
                  <w:b/>
                  <w:bCs/>
                  <w:noProof/>
                  <w:sz w:val="18"/>
                  <w:szCs w:val="18"/>
                </w:rPr>
                <w:t>12</w:t>
              </w:r>
              <w:r w:rsidR="00C86680" w:rsidRPr="00DA6B09">
                <w:rPr>
                  <w:rFonts w:ascii="Verdana" w:hAnsi="Verdana" w:cs="Arial"/>
                  <w:b/>
                  <w:bCs/>
                  <w:sz w:val="18"/>
                  <w:szCs w:val="18"/>
                </w:rPr>
                <w:fldChar w:fldCharType="end"/>
              </w:r>
            </w:sdtContent>
          </w:sdt>
        </w:p>
      </w:tc>
      <w:tc>
        <w:tcPr>
          <w:tcW w:w="4736" w:type="dxa"/>
        </w:tcPr>
        <w:p w14:paraId="0FC41489" w14:textId="7DAF0FB1" w:rsidR="00C86680" w:rsidRDefault="00C86680" w:rsidP="00DA6B09">
          <w:pPr>
            <w:pStyle w:val="Footer"/>
            <w:jc w:val="right"/>
            <w:rPr>
              <w:rFonts w:ascii="Verdana" w:hAnsi="Verdana"/>
              <w:b/>
              <w:sz w:val="18"/>
              <w:szCs w:val="18"/>
            </w:rPr>
          </w:pPr>
          <w:r>
            <w:rPr>
              <w:rFonts w:ascii="Verdana" w:hAnsi="Verdana"/>
              <w:b/>
              <w:sz w:val="18"/>
              <w:szCs w:val="18"/>
            </w:rPr>
            <w:t>Emergency Ambulance Services Committee</w:t>
          </w:r>
          <w:r w:rsidR="004417D9">
            <w:rPr>
              <w:rFonts w:ascii="Verdana" w:hAnsi="Verdana"/>
              <w:b/>
              <w:sz w:val="18"/>
              <w:szCs w:val="18"/>
            </w:rPr>
            <w:t xml:space="preserve"> Meeting</w:t>
          </w:r>
          <w:r>
            <w:rPr>
              <w:rFonts w:ascii="Verdana" w:hAnsi="Verdana"/>
              <w:b/>
              <w:sz w:val="18"/>
              <w:szCs w:val="18"/>
            </w:rPr>
            <w:t xml:space="preserve"> </w:t>
          </w:r>
        </w:p>
        <w:p w14:paraId="75857B57" w14:textId="0980DA74" w:rsidR="00C86680" w:rsidRPr="00DA6B09" w:rsidRDefault="00644963" w:rsidP="00B36880">
          <w:pPr>
            <w:pStyle w:val="Footer"/>
            <w:jc w:val="right"/>
            <w:rPr>
              <w:rFonts w:ascii="Verdana" w:hAnsi="Verdana"/>
              <w:b/>
              <w:sz w:val="18"/>
              <w:szCs w:val="18"/>
            </w:rPr>
          </w:pPr>
          <w:r>
            <w:rPr>
              <w:rFonts w:ascii="Verdana" w:hAnsi="Verdana"/>
              <w:b/>
              <w:sz w:val="18"/>
              <w:szCs w:val="18"/>
            </w:rPr>
            <w:t>1</w:t>
          </w:r>
          <w:r w:rsidR="00B36880">
            <w:rPr>
              <w:rFonts w:ascii="Verdana" w:hAnsi="Verdana"/>
              <w:b/>
              <w:sz w:val="18"/>
              <w:szCs w:val="18"/>
            </w:rPr>
            <w:t xml:space="preserve">9 September </w:t>
          </w:r>
          <w:r w:rsidR="00C86680">
            <w:rPr>
              <w:rFonts w:ascii="Verdana" w:hAnsi="Verdana"/>
              <w:b/>
              <w:sz w:val="18"/>
              <w:szCs w:val="18"/>
            </w:rPr>
            <w:t>2023</w:t>
          </w:r>
        </w:p>
      </w:tc>
    </w:tr>
  </w:tbl>
  <w:p w14:paraId="64B98FCB" w14:textId="77777777" w:rsidR="00C86680" w:rsidRPr="00344184" w:rsidRDefault="00C86680">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7A6C72" w14:textId="77777777" w:rsidR="00C86680" w:rsidRDefault="00C86680" w:rsidP="003E43AD">
      <w:pPr>
        <w:spacing w:after="0" w:line="240" w:lineRule="auto"/>
      </w:pPr>
      <w:r>
        <w:separator/>
      </w:r>
    </w:p>
  </w:footnote>
  <w:footnote w:type="continuationSeparator" w:id="0">
    <w:p w14:paraId="45E972AF" w14:textId="77777777" w:rsidR="00C86680" w:rsidRDefault="00C86680"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576E2" w14:textId="0954E696" w:rsidR="00C86680" w:rsidRDefault="00C86680" w:rsidP="00345EE2">
    <w:pPr>
      <w:pStyle w:val="Header"/>
      <w:jc w:val="center"/>
    </w:pPr>
    <w:r w:rsidRPr="00E4493C">
      <w:rPr>
        <w:noProof/>
        <w:color w:val="000000"/>
        <w:lang w:eastAsia="en-GB"/>
      </w:rPr>
      <w:drawing>
        <wp:inline distT="0" distB="0" distL="0" distR="0" wp14:anchorId="77DB6512" wp14:editId="36C152E2">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DEB63C" w14:textId="77777777" w:rsidR="00C86680" w:rsidRPr="00344184" w:rsidRDefault="00C86680">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FB6608" w14:textId="08DA9C85" w:rsidR="00C86680" w:rsidRDefault="00C86680" w:rsidP="00345EE2">
    <w:pPr>
      <w:pStyle w:val="Header"/>
      <w:jc w:val="center"/>
    </w:pPr>
    <w:r w:rsidRPr="00E4493C">
      <w:rPr>
        <w:noProof/>
        <w:color w:val="000000"/>
        <w:lang w:eastAsia="en-GB"/>
      </w:rPr>
      <w:drawing>
        <wp:inline distT="0" distB="0" distL="0" distR="0" wp14:anchorId="31957EF2" wp14:editId="4F33D165">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086192D" w14:textId="77777777" w:rsidR="00C86680" w:rsidRDefault="00C86680"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71233B"/>
    <w:multiLevelType w:val="hybridMultilevel"/>
    <w:tmpl w:val="B29A56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1B8640D"/>
    <w:multiLevelType w:val="hybridMultilevel"/>
    <w:tmpl w:val="002AA8F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20D2218"/>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13D759A5"/>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3FF5BA4"/>
    <w:multiLevelType w:val="hybridMultilevel"/>
    <w:tmpl w:val="BF04A6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6370007"/>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177D4CD9"/>
    <w:multiLevelType w:val="hybridMultilevel"/>
    <w:tmpl w:val="ABEE3CD6"/>
    <w:lvl w:ilvl="0" w:tplc="08090001">
      <w:start w:val="1"/>
      <w:numFmt w:val="bullet"/>
      <w:lvlText w:val=""/>
      <w:lvlJc w:val="left"/>
      <w:pPr>
        <w:ind w:left="770" w:hanging="360"/>
      </w:pPr>
      <w:rPr>
        <w:rFonts w:ascii="Symbol" w:hAnsi="Symbol" w:hint="default"/>
      </w:rPr>
    </w:lvl>
    <w:lvl w:ilvl="1" w:tplc="08090003">
      <w:start w:val="1"/>
      <w:numFmt w:val="bullet"/>
      <w:lvlText w:val="o"/>
      <w:lvlJc w:val="left"/>
      <w:pPr>
        <w:ind w:left="1490" w:hanging="360"/>
      </w:pPr>
      <w:rPr>
        <w:rFonts w:ascii="Courier New" w:hAnsi="Courier New" w:cs="Courier New" w:hint="default"/>
      </w:rPr>
    </w:lvl>
    <w:lvl w:ilvl="2" w:tplc="08090005">
      <w:start w:val="1"/>
      <w:numFmt w:val="bullet"/>
      <w:lvlText w:val=""/>
      <w:lvlJc w:val="left"/>
      <w:pPr>
        <w:ind w:left="2210" w:hanging="360"/>
      </w:pPr>
      <w:rPr>
        <w:rFonts w:ascii="Wingdings" w:hAnsi="Wingdings" w:hint="default"/>
      </w:rPr>
    </w:lvl>
    <w:lvl w:ilvl="3" w:tplc="08090001">
      <w:start w:val="1"/>
      <w:numFmt w:val="bullet"/>
      <w:lvlText w:val=""/>
      <w:lvlJc w:val="left"/>
      <w:pPr>
        <w:ind w:left="2930" w:hanging="360"/>
      </w:pPr>
      <w:rPr>
        <w:rFonts w:ascii="Symbol" w:hAnsi="Symbol" w:hint="default"/>
      </w:rPr>
    </w:lvl>
    <w:lvl w:ilvl="4" w:tplc="08090003">
      <w:start w:val="1"/>
      <w:numFmt w:val="bullet"/>
      <w:lvlText w:val="o"/>
      <w:lvlJc w:val="left"/>
      <w:pPr>
        <w:ind w:left="3650" w:hanging="360"/>
      </w:pPr>
      <w:rPr>
        <w:rFonts w:ascii="Courier New" w:hAnsi="Courier New" w:cs="Courier New" w:hint="default"/>
      </w:rPr>
    </w:lvl>
    <w:lvl w:ilvl="5" w:tplc="08090005">
      <w:start w:val="1"/>
      <w:numFmt w:val="bullet"/>
      <w:lvlText w:val=""/>
      <w:lvlJc w:val="left"/>
      <w:pPr>
        <w:ind w:left="4370" w:hanging="360"/>
      </w:pPr>
      <w:rPr>
        <w:rFonts w:ascii="Wingdings" w:hAnsi="Wingdings" w:hint="default"/>
      </w:rPr>
    </w:lvl>
    <w:lvl w:ilvl="6" w:tplc="08090001">
      <w:start w:val="1"/>
      <w:numFmt w:val="bullet"/>
      <w:lvlText w:val=""/>
      <w:lvlJc w:val="left"/>
      <w:pPr>
        <w:ind w:left="5090" w:hanging="360"/>
      </w:pPr>
      <w:rPr>
        <w:rFonts w:ascii="Symbol" w:hAnsi="Symbol" w:hint="default"/>
      </w:rPr>
    </w:lvl>
    <w:lvl w:ilvl="7" w:tplc="08090003">
      <w:start w:val="1"/>
      <w:numFmt w:val="bullet"/>
      <w:lvlText w:val="o"/>
      <w:lvlJc w:val="left"/>
      <w:pPr>
        <w:ind w:left="5810" w:hanging="360"/>
      </w:pPr>
      <w:rPr>
        <w:rFonts w:ascii="Courier New" w:hAnsi="Courier New" w:cs="Courier New" w:hint="default"/>
      </w:rPr>
    </w:lvl>
    <w:lvl w:ilvl="8" w:tplc="08090005">
      <w:start w:val="1"/>
      <w:numFmt w:val="bullet"/>
      <w:lvlText w:val=""/>
      <w:lvlJc w:val="left"/>
      <w:pPr>
        <w:ind w:left="6530" w:hanging="360"/>
      </w:pPr>
      <w:rPr>
        <w:rFonts w:ascii="Wingdings" w:hAnsi="Wingdings" w:hint="default"/>
      </w:rPr>
    </w:lvl>
  </w:abstractNum>
  <w:abstractNum w:abstractNumId="7" w15:restartNumberingAfterBreak="0">
    <w:nsid w:val="19340878"/>
    <w:multiLevelType w:val="multilevel"/>
    <w:tmpl w:val="0EECB16C"/>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21AB466E"/>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0E33F32"/>
    <w:multiLevelType w:val="multilevel"/>
    <w:tmpl w:val="26061888"/>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2506007"/>
    <w:multiLevelType w:val="multilevel"/>
    <w:tmpl w:val="ED48A6D6"/>
    <w:lvl w:ilvl="0">
      <w:start w:val="3"/>
      <w:numFmt w:val="decimal"/>
      <w:lvlText w:val="%1."/>
      <w:lvlJc w:val="left"/>
      <w:pPr>
        <w:ind w:left="360" w:hanging="360"/>
      </w:pPr>
      <w:rPr>
        <w:rFonts w:hint="default"/>
      </w:rPr>
    </w:lvl>
    <w:lvl w:ilvl="1">
      <w:start w:val="30"/>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33CA1798"/>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360D43B7"/>
    <w:multiLevelType w:val="multilevel"/>
    <w:tmpl w:val="72245A72"/>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7C36A7C"/>
    <w:multiLevelType w:val="hybridMultilevel"/>
    <w:tmpl w:val="B11E71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9CF7B33"/>
    <w:multiLevelType w:val="hybridMultilevel"/>
    <w:tmpl w:val="37BA42F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3AEE7761"/>
    <w:multiLevelType w:val="multilevel"/>
    <w:tmpl w:val="4FFCCD06"/>
    <w:lvl w:ilvl="0">
      <w:start w:val="3"/>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6" w15:restartNumberingAfterBreak="0">
    <w:nsid w:val="3C4B55CF"/>
    <w:multiLevelType w:val="hybridMultilevel"/>
    <w:tmpl w:val="55C6DFB6"/>
    <w:lvl w:ilvl="0" w:tplc="08090001">
      <w:start w:val="1"/>
      <w:numFmt w:val="bullet"/>
      <w:lvlText w:val=""/>
      <w:lvlJc w:val="left"/>
      <w:pPr>
        <w:ind w:left="1399" w:hanging="360"/>
      </w:pPr>
      <w:rPr>
        <w:rFonts w:ascii="Symbol" w:hAnsi="Symbol" w:hint="default"/>
      </w:rPr>
    </w:lvl>
    <w:lvl w:ilvl="1" w:tplc="08090003">
      <w:start w:val="1"/>
      <w:numFmt w:val="bullet"/>
      <w:lvlText w:val="o"/>
      <w:lvlJc w:val="left"/>
      <w:pPr>
        <w:ind w:left="2119" w:hanging="360"/>
      </w:pPr>
      <w:rPr>
        <w:rFonts w:ascii="Courier New" w:hAnsi="Courier New" w:cs="Courier New" w:hint="default"/>
      </w:rPr>
    </w:lvl>
    <w:lvl w:ilvl="2" w:tplc="08090005" w:tentative="1">
      <w:start w:val="1"/>
      <w:numFmt w:val="bullet"/>
      <w:lvlText w:val=""/>
      <w:lvlJc w:val="left"/>
      <w:pPr>
        <w:ind w:left="2839" w:hanging="360"/>
      </w:pPr>
      <w:rPr>
        <w:rFonts w:ascii="Wingdings" w:hAnsi="Wingdings" w:hint="default"/>
      </w:rPr>
    </w:lvl>
    <w:lvl w:ilvl="3" w:tplc="08090001" w:tentative="1">
      <w:start w:val="1"/>
      <w:numFmt w:val="bullet"/>
      <w:lvlText w:val=""/>
      <w:lvlJc w:val="left"/>
      <w:pPr>
        <w:ind w:left="3559" w:hanging="360"/>
      </w:pPr>
      <w:rPr>
        <w:rFonts w:ascii="Symbol" w:hAnsi="Symbol" w:hint="default"/>
      </w:rPr>
    </w:lvl>
    <w:lvl w:ilvl="4" w:tplc="08090003" w:tentative="1">
      <w:start w:val="1"/>
      <w:numFmt w:val="bullet"/>
      <w:lvlText w:val="o"/>
      <w:lvlJc w:val="left"/>
      <w:pPr>
        <w:ind w:left="4279" w:hanging="360"/>
      </w:pPr>
      <w:rPr>
        <w:rFonts w:ascii="Courier New" w:hAnsi="Courier New" w:cs="Courier New" w:hint="default"/>
      </w:rPr>
    </w:lvl>
    <w:lvl w:ilvl="5" w:tplc="08090005" w:tentative="1">
      <w:start w:val="1"/>
      <w:numFmt w:val="bullet"/>
      <w:lvlText w:val=""/>
      <w:lvlJc w:val="left"/>
      <w:pPr>
        <w:ind w:left="4999" w:hanging="360"/>
      </w:pPr>
      <w:rPr>
        <w:rFonts w:ascii="Wingdings" w:hAnsi="Wingdings" w:hint="default"/>
      </w:rPr>
    </w:lvl>
    <w:lvl w:ilvl="6" w:tplc="08090001" w:tentative="1">
      <w:start w:val="1"/>
      <w:numFmt w:val="bullet"/>
      <w:lvlText w:val=""/>
      <w:lvlJc w:val="left"/>
      <w:pPr>
        <w:ind w:left="5719" w:hanging="360"/>
      </w:pPr>
      <w:rPr>
        <w:rFonts w:ascii="Symbol" w:hAnsi="Symbol" w:hint="default"/>
      </w:rPr>
    </w:lvl>
    <w:lvl w:ilvl="7" w:tplc="08090003" w:tentative="1">
      <w:start w:val="1"/>
      <w:numFmt w:val="bullet"/>
      <w:lvlText w:val="o"/>
      <w:lvlJc w:val="left"/>
      <w:pPr>
        <w:ind w:left="6439" w:hanging="360"/>
      </w:pPr>
      <w:rPr>
        <w:rFonts w:ascii="Courier New" w:hAnsi="Courier New" w:cs="Courier New" w:hint="default"/>
      </w:rPr>
    </w:lvl>
    <w:lvl w:ilvl="8" w:tplc="08090005" w:tentative="1">
      <w:start w:val="1"/>
      <w:numFmt w:val="bullet"/>
      <w:lvlText w:val=""/>
      <w:lvlJc w:val="left"/>
      <w:pPr>
        <w:ind w:left="7159" w:hanging="360"/>
      </w:pPr>
      <w:rPr>
        <w:rFonts w:ascii="Wingdings" w:hAnsi="Wingdings" w:hint="default"/>
      </w:rPr>
    </w:lvl>
  </w:abstractNum>
  <w:abstractNum w:abstractNumId="17" w15:restartNumberingAfterBreak="0">
    <w:nsid w:val="3C716F11"/>
    <w:multiLevelType w:val="hybridMultilevel"/>
    <w:tmpl w:val="10249AC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D51025E"/>
    <w:multiLevelType w:val="hybridMultilevel"/>
    <w:tmpl w:val="DB643DFE"/>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40843D23"/>
    <w:multiLevelType w:val="multilevel"/>
    <w:tmpl w:val="73A02522"/>
    <w:lvl w:ilvl="0">
      <w:start w:val="1"/>
      <w:numFmt w:val="bullet"/>
      <w:lvlText w:val=""/>
      <w:lvlJc w:val="left"/>
      <w:pPr>
        <w:ind w:left="1080" w:hanging="360"/>
      </w:pPr>
      <w:rPr>
        <w:rFonts w:ascii="Symbol" w:hAnsi="Symbol" w:hint="default"/>
      </w:rPr>
    </w:lvl>
    <w:lvl w:ilvl="1">
      <w:start w:val="1"/>
      <w:numFmt w:val="bullet"/>
      <w:lvlText w:val=""/>
      <w:lvlJc w:val="left"/>
      <w:pPr>
        <w:ind w:left="1440" w:hanging="720"/>
      </w:pPr>
      <w:rPr>
        <w:rFonts w:ascii="Symbol" w:hAnsi="Symbol" w:hint="default"/>
        <w:b w:val="0"/>
        <w:bCs w:val="0"/>
        <w:sz w:val="24"/>
        <w:szCs w:val="24"/>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41F87B5B"/>
    <w:multiLevelType w:val="hybridMultilevel"/>
    <w:tmpl w:val="C5189FE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4867521B"/>
    <w:multiLevelType w:val="hybridMultilevel"/>
    <w:tmpl w:val="14926554"/>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B0C4F84"/>
    <w:multiLevelType w:val="multilevel"/>
    <w:tmpl w:val="7848EAF6"/>
    <w:lvl w:ilvl="0">
      <w:start w:val="1"/>
      <w:numFmt w:val="decimal"/>
      <w:lvlText w:val="%1."/>
      <w:lvlJc w:val="left"/>
      <w:pPr>
        <w:ind w:left="360" w:hanging="360"/>
      </w:pPr>
    </w:lvl>
    <w:lvl w:ilvl="1">
      <w:start w:val="1"/>
      <w:numFmt w:val="bullet"/>
      <w:lvlText w:val=""/>
      <w:lvlJc w:val="left"/>
      <w:pPr>
        <w:ind w:left="720" w:hanging="720"/>
      </w:pPr>
      <w:rPr>
        <w:rFonts w:ascii="Symbol" w:hAnsi="Symbol"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4DB96D06"/>
    <w:multiLevelType w:val="multilevel"/>
    <w:tmpl w:val="A1FEFB5E"/>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bCs w:val="0"/>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4E3B63E3"/>
    <w:multiLevelType w:val="multilevel"/>
    <w:tmpl w:val="A1FEFB5E"/>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720"/>
      </w:pPr>
      <w:rPr>
        <w:rFonts w:hint="default"/>
        <w:b w:val="0"/>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559E5D9E"/>
    <w:multiLevelType w:val="multilevel"/>
    <w:tmpl w:val="58BCA8CC"/>
    <w:lvl w:ilvl="0">
      <w:start w:val="1"/>
      <w:numFmt w:val="decimal"/>
      <w:lvlText w:val="%1."/>
      <w:lvlJc w:val="left"/>
      <w:pPr>
        <w:ind w:left="360" w:hanging="360"/>
      </w:pPr>
    </w:lvl>
    <w:lvl w:ilvl="1">
      <w:start w:val="1"/>
      <w:numFmt w:val="bullet"/>
      <w:lvlText w:val=""/>
      <w:lvlJc w:val="left"/>
      <w:pPr>
        <w:ind w:left="720" w:hanging="720"/>
      </w:pPr>
      <w:rPr>
        <w:rFonts w:ascii="Symbol" w:hAnsi="Symbol"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15:restartNumberingAfterBreak="0">
    <w:nsid w:val="56D60FE6"/>
    <w:multiLevelType w:val="multilevel"/>
    <w:tmpl w:val="770A4DD0"/>
    <w:lvl w:ilvl="0">
      <w:start w:val="1"/>
      <w:numFmt w:val="decimal"/>
      <w:lvlText w:val="%1."/>
      <w:lvlJc w:val="left"/>
      <w:pPr>
        <w:ind w:left="360" w:hanging="360"/>
      </w:pPr>
    </w:lvl>
    <w:lvl w:ilvl="1">
      <w:start w:val="1"/>
      <w:numFmt w:val="bullet"/>
      <w:lvlText w:val=""/>
      <w:lvlJc w:val="left"/>
      <w:pPr>
        <w:ind w:left="720" w:hanging="720"/>
      </w:pPr>
      <w:rPr>
        <w:rFonts w:ascii="Symbol" w:hAnsi="Symbol"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583A6364"/>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5DC51B60"/>
    <w:multiLevelType w:val="multilevel"/>
    <w:tmpl w:val="24F65320"/>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
      <w:lvlJc w:val="left"/>
      <w:pPr>
        <w:ind w:left="720" w:hanging="720"/>
      </w:pPr>
      <w:rPr>
        <w:rFonts w:ascii="Symbol" w:hAnsi="Symbol"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5FBB4497"/>
    <w:multiLevelType w:val="multilevel"/>
    <w:tmpl w:val="DAC68146"/>
    <w:lvl w:ilvl="0">
      <w:start w:val="1"/>
      <w:numFmt w:val="decimal"/>
      <w:lvlText w:val="%1."/>
      <w:lvlJc w:val="left"/>
      <w:pPr>
        <w:ind w:left="360" w:hanging="360"/>
      </w:pPr>
    </w:lvl>
    <w:lvl w:ilvl="1">
      <w:start w:val="1"/>
      <w:numFmt w:val="bullet"/>
      <w:lvlText w:val="o"/>
      <w:lvlJc w:val="left"/>
      <w:pPr>
        <w:ind w:left="720" w:hanging="720"/>
      </w:pPr>
      <w:rPr>
        <w:rFonts w:ascii="Courier New" w:hAnsi="Courier New" w:cs="Courier New" w:hint="default"/>
        <w:b w:val="0"/>
        <w:bCs w:val="0"/>
        <w:sz w:val="24"/>
        <w:szCs w:val="24"/>
      </w:rPr>
    </w:lvl>
    <w:lvl w:ilvl="2">
      <w:start w:val="1"/>
      <w:numFmt w:val="decimal"/>
      <w:isLgl/>
      <w:lvlText w:val="%1.%2.%3"/>
      <w:lvlJc w:val="left"/>
      <w:pPr>
        <w:ind w:left="720" w:hanging="720"/>
      </w:pPr>
      <w:rPr>
        <w:rFonts w:hint="default"/>
        <w:b w:val="0"/>
      </w:rPr>
    </w:lvl>
    <w:lvl w:ilvl="3">
      <w:start w:val="1"/>
      <w:numFmt w:val="bullet"/>
      <w:lvlText w:val="o"/>
      <w:lvlJc w:val="left"/>
      <w:pPr>
        <w:ind w:left="720" w:hanging="720"/>
      </w:pPr>
      <w:rPr>
        <w:rFonts w:ascii="Courier New" w:hAnsi="Courier New" w:cs="Courier New"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0" w15:restartNumberingAfterBreak="0">
    <w:nsid w:val="6042214E"/>
    <w:multiLevelType w:val="hybridMultilevel"/>
    <w:tmpl w:val="060086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9"/>
  </w:num>
  <w:num w:numId="2">
    <w:abstractNumId w:val="16"/>
  </w:num>
  <w:num w:numId="3">
    <w:abstractNumId w:val="10"/>
  </w:num>
  <w:num w:numId="4">
    <w:abstractNumId w:val="15"/>
  </w:num>
  <w:num w:numId="5">
    <w:abstractNumId w:val="7"/>
  </w:num>
  <w:num w:numId="6">
    <w:abstractNumId w:val="23"/>
  </w:num>
  <w:num w:numId="7">
    <w:abstractNumId w:val="24"/>
  </w:num>
  <w:num w:numId="8">
    <w:abstractNumId w:val="19"/>
  </w:num>
  <w:num w:numId="9">
    <w:abstractNumId w:val="28"/>
  </w:num>
  <w:num w:numId="10">
    <w:abstractNumId w:val="25"/>
  </w:num>
  <w:num w:numId="11">
    <w:abstractNumId w:val="3"/>
  </w:num>
  <w:num w:numId="12">
    <w:abstractNumId w:val="26"/>
  </w:num>
  <w:num w:numId="13">
    <w:abstractNumId w:val="27"/>
  </w:num>
  <w:num w:numId="14">
    <w:abstractNumId w:val="22"/>
  </w:num>
  <w:num w:numId="15">
    <w:abstractNumId w:val="8"/>
  </w:num>
  <w:num w:numId="16">
    <w:abstractNumId w:val="29"/>
  </w:num>
  <w:num w:numId="17">
    <w:abstractNumId w:val="11"/>
  </w:num>
  <w:num w:numId="18">
    <w:abstractNumId w:val="2"/>
  </w:num>
  <w:num w:numId="19">
    <w:abstractNumId w:val="5"/>
  </w:num>
  <w:num w:numId="20">
    <w:abstractNumId w:val="17"/>
  </w:num>
  <w:num w:numId="21">
    <w:abstractNumId w:val="18"/>
  </w:num>
  <w:num w:numId="22">
    <w:abstractNumId w:val="0"/>
  </w:num>
  <w:num w:numId="23">
    <w:abstractNumId w:val="21"/>
  </w:num>
  <w:num w:numId="24">
    <w:abstractNumId w:val="12"/>
  </w:num>
  <w:num w:numId="25">
    <w:abstractNumId w:val="4"/>
  </w:num>
  <w:num w:numId="26">
    <w:abstractNumId w:val="30"/>
  </w:num>
  <w:num w:numId="27">
    <w:abstractNumId w:val="20"/>
  </w:num>
  <w:num w:numId="28">
    <w:abstractNumId w:val="13"/>
  </w:num>
  <w:num w:numId="29">
    <w:abstractNumId w:val="6"/>
  </w:num>
  <w:num w:numId="30">
    <w:abstractNumId w:val="14"/>
  </w:num>
  <w:num w:numId="31">
    <w:abstractNumId w:val="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6"/>
  <w:proofState w:spelling="clean" w:grammar="clean"/>
  <w:defaultTabStop w:val="720"/>
  <w:drawingGridHorizontalSpacing w:val="110"/>
  <w:displayHorizontalDrawingGridEvery w:val="2"/>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3E6"/>
    <w:rsid w:val="00004D9F"/>
    <w:rsid w:val="000061AE"/>
    <w:rsid w:val="00012A54"/>
    <w:rsid w:val="00023DF3"/>
    <w:rsid w:val="0003001C"/>
    <w:rsid w:val="00034B97"/>
    <w:rsid w:val="00035924"/>
    <w:rsid w:val="00053FE7"/>
    <w:rsid w:val="00056A11"/>
    <w:rsid w:val="00060AF4"/>
    <w:rsid w:val="00063FCF"/>
    <w:rsid w:val="00065FEA"/>
    <w:rsid w:val="00070207"/>
    <w:rsid w:val="00070A77"/>
    <w:rsid w:val="00071BF2"/>
    <w:rsid w:val="000804F4"/>
    <w:rsid w:val="00081198"/>
    <w:rsid w:val="00082004"/>
    <w:rsid w:val="00083045"/>
    <w:rsid w:val="00083C68"/>
    <w:rsid w:val="00084FFC"/>
    <w:rsid w:val="000856E3"/>
    <w:rsid w:val="0008594B"/>
    <w:rsid w:val="00087588"/>
    <w:rsid w:val="00090B03"/>
    <w:rsid w:val="00091C9E"/>
    <w:rsid w:val="00093A7C"/>
    <w:rsid w:val="00095EDA"/>
    <w:rsid w:val="00096698"/>
    <w:rsid w:val="000967FA"/>
    <w:rsid w:val="00096F57"/>
    <w:rsid w:val="000A03E0"/>
    <w:rsid w:val="000A14EC"/>
    <w:rsid w:val="000A50D0"/>
    <w:rsid w:val="000B0E34"/>
    <w:rsid w:val="000B4302"/>
    <w:rsid w:val="000B434B"/>
    <w:rsid w:val="000B4FC8"/>
    <w:rsid w:val="000B6C7A"/>
    <w:rsid w:val="000B6FD0"/>
    <w:rsid w:val="000C1992"/>
    <w:rsid w:val="000C5F9F"/>
    <w:rsid w:val="000C78F6"/>
    <w:rsid w:val="000D1B23"/>
    <w:rsid w:val="000D5054"/>
    <w:rsid w:val="000D6FF2"/>
    <w:rsid w:val="000E6CAB"/>
    <w:rsid w:val="000F16E2"/>
    <w:rsid w:val="000F63D7"/>
    <w:rsid w:val="00103FE8"/>
    <w:rsid w:val="001041A8"/>
    <w:rsid w:val="0010490D"/>
    <w:rsid w:val="00120869"/>
    <w:rsid w:val="00124F73"/>
    <w:rsid w:val="00125B07"/>
    <w:rsid w:val="00127FC6"/>
    <w:rsid w:val="00135618"/>
    <w:rsid w:val="001356BB"/>
    <w:rsid w:val="0013576B"/>
    <w:rsid w:val="00137600"/>
    <w:rsid w:val="00143326"/>
    <w:rsid w:val="001468E1"/>
    <w:rsid w:val="001507F6"/>
    <w:rsid w:val="001607ED"/>
    <w:rsid w:val="00160C0D"/>
    <w:rsid w:val="00162375"/>
    <w:rsid w:val="00165CED"/>
    <w:rsid w:val="00167C9D"/>
    <w:rsid w:val="00170D64"/>
    <w:rsid w:val="00171CF2"/>
    <w:rsid w:val="00173FC6"/>
    <w:rsid w:val="00174726"/>
    <w:rsid w:val="00177C98"/>
    <w:rsid w:val="00181475"/>
    <w:rsid w:val="001814D4"/>
    <w:rsid w:val="001819F4"/>
    <w:rsid w:val="001857D6"/>
    <w:rsid w:val="00186745"/>
    <w:rsid w:val="0019519C"/>
    <w:rsid w:val="00196352"/>
    <w:rsid w:val="00197517"/>
    <w:rsid w:val="001A001F"/>
    <w:rsid w:val="001A1AD3"/>
    <w:rsid w:val="001A427C"/>
    <w:rsid w:val="001A5525"/>
    <w:rsid w:val="001A664C"/>
    <w:rsid w:val="001B34C6"/>
    <w:rsid w:val="001B439D"/>
    <w:rsid w:val="001B43D5"/>
    <w:rsid w:val="001B46C3"/>
    <w:rsid w:val="001B75C5"/>
    <w:rsid w:val="001C0C24"/>
    <w:rsid w:val="001C4A1A"/>
    <w:rsid w:val="001C650D"/>
    <w:rsid w:val="001D08F5"/>
    <w:rsid w:val="001D2F08"/>
    <w:rsid w:val="001D3391"/>
    <w:rsid w:val="001D5489"/>
    <w:rsid w:val="001E148A"/>
    <w:rsid w:val="001E4F67"/>
    <w:rsid w:val="001E7544"/>
    <w:rsid w:val="0020130D"/>
    <w:rsid w:val="0020179E"/>
    <w:rsid w:val="00202BB4"/>
    <w:rsid w:val="002061D6"/>
    <w:rsid w:val="00214AF0"/>
    <w:rsid w:val="002216C2"/>
    <w:rsid w:val="0022363D"/>
    <w:rsid w:val="00223C86"/>
    <w:rsid w:val="00226C62"/>
    <w:rsid w:val="00231110"/>
    <w:rsid w:val="00233831"/>
    <w:rsid w:val="002338B8"/>
    <w:rsid w:val="00234569"/>
    <w:rsid w:val="00236B16"/>
    <w:rsid w:val="002374CB"/>
    <w:rsid w:val="00246BFE"/>
    <w:rsid w:val="002501E0"/>
    <w:rsid w:val="00253B32"/>
    <w:rsid w:val="0025429D"/>
    <w:rsid w:val="00257336"/>
    <w:rsid w:val="00261366"/>
    <w:rsid w:val="00266240"/>
    <w:rsid w:val="0026731D"/>
    <w:rsid w:val="00281D69"/>
    <w:rsid w:val="002835D1"/>
    <w:rsid w:val="002839C3"/>
    <w:rsid w:val="00283F46"/>
    <w:rsid w:val="002949B3"/>
    <w:rsid w:val="00295FE7"/>
    <w:rsid w:val="00297B25"/>
    <w:rsid w:val="002B0283"/>
    <w:rsid w:val="002B3153"/>
    <w:rsid w:val="002B4377"/>
    <w:rsid w:val="002B5D2A"/>
    <w:rsid w:val="002B6F8F"/>
    <w:rsid w:val="002C072D"/>
    <w:rsid w:val="002C2E27"/>
    <w:rsid w:val="002C3CDE"/>
    <w:rsid w:val="002C4823"/>
    <w:rsid w:val="002D02D2"/>
    <w:rsid w:val="002D1BC3"/>
    <w:rsid w:val="002D2127"/>
    <w:rsid w:val="002D27B0"/>
    <w:rsid w:val="002E3113"/>
    <w:rsid w:val="002E3751"/>
    <w:rsid w:val="002E479F"/>
    <w:rsid w:val="002F3A0D"/>
    <w:rsid w:val="002F6164"/>
    <w:rsid w:val="002F795B"/>
    <w:rsid w:val="00301CB8"/>
    <w:rsid w:val="003035A2"/>
    <w:rsid w:val="00303C49"/>
    <w:rsid w:val="00304120"/>
    <w:rsid w:val="003111B3"/>
    <w:rsid w:val="00312206"/>
    <w:rsid w:val="00312F30"/>
    <w:rsid w:val="00324A58"/>
    <w:rsid w:val="00324C25"/>
    <w:rsid w:val="003253AD"/>
    <w:rsid w:val="00325A46"/>
    <w:rsid w:val="0032655A"/>
    <w:rsid w:val="00327CE9"/>
    <w:rsid w:val="0034126A"/>
    <w:rsid w:val="003413F1"/>
    <w:rsid w:val="00344184"/>
    <w:rsid w:val="00345653"/>
    <w:rsid w:val="00345EE2"/>
    <w:rsid w:val="00351391"/>
    <w:rsid w:val="00352A7F"/>
    <w:rsid w:val="003560AE"/>
    <w:rsid w:val="00362417"/>
    <w:rsid w:val="00364E3F"/>
    <w:rsid w:val="003660C3"/>
    <w:rsid w:val="0036697E"/>
    <w:rsid w:val="003718C6"/>
    <w:rsid w:val="0037783E"/>
    <w:rsid w:val="00380B51"/>
    <w:rsid w:val="00395735"/>
    <w:rsid w:val="00395D25"/>
    <w:rsid w:val="003969DF"/>
    <w:rsid w:val="003A2314"/>
    <w:rsid w:val="003A5FA5"/>
    <w:rsid w:val="003B7C1C"/>
    <w:rsid w:val="003B7CC2"/>
    <w:rsid w:val="003C4CCD"/>
    <w:rsid w:val="003C5D58"/>
    <w:rsid w:val="003C6903"/>
    <w:rsid w:val="003D301E"/>
    <w:rsid w:val="003D55A5"/>
    <w:rsid w:val="003E2FB0"/>
    <w:rsid w:val="003E3239"/>
    <w:rsid w:val="003E43AD"/>
    <w:rsid w:val="003F35E4"/>
    <w:rsid w:val="003F40A1"/>
    <w:rsid w:val="004022F2"/>
    <w:rsid w:val="0040540F"/>
    <w:rsid w:val="00406A70"/>
    <w:rsid w:val="004102D4"/>
    <w:rsid w:val="00412586"/>
    <w:rsid w:val="0041542C"/>
    <w:rsid w:val="0041799E"/>
    <w:rsid w:val="004232D1"/>
    <w:rsid w:val="0042622A"/>
    <w:rsid w:val="0042641E"/>
    <w:rsid w:val="00431346"/>
    <w:rsid w:val="00431AB2"/>
    <w:rsid w:val="00435148"/>
    <w:rsid w:val="004361C5"/>
    <w:rsid w:val="00440DA1"/>
    <w:rsid w:val="0044148A"/>
    <w:rsid w:val="004417D9"/>
    <w:rsid w:val="00444C03"/>
    <w:rsid w:val="00451303"/>
    <w:rsid w:val="00453701"/>
    <w:rsid w:val="0045420E"/>
    <w:rsid w:val="004564C9"/>
    <w:rsid w:val="00456CC0"/>
    <w:rsid w:val="0046035B"/>
    <w:rsid w:val="00460A73"/>
    <w:rsid w:val="0046196C"/>
    <w:rsid w:val="00461D13"/>
    <w:rsid w:val="004639B0"/>
    <w:rsid w:val="00463B6C"/>
    <w:rsid w:val="00463C74"/>
    <w:rsid w:val="00465FC4"/>
    <w:rsid w:val="004674F7"/>
    <w:rsid w:val="00470844"/>
    <w:rsid w:val="00472764"/>
    <w:rsid w:val="00472CC2"/>
    <w:rsid w:val="004745D6"/>
    <w:rsid w:val="00474989"/>
    <w:rsid w:val="0048273C"/>
    <w:rsid w:val="00491229"/>
    <w:rsid w:val="00493CD8"/>
    <w:rsid w:val="00494695"/>
    <w:rsid w:val="00496062"/>
    <w:rsid w:val="004A0485"/>
    <w:rsid w:val="004A0C71"/>
    <w:rsid w:val="004A1B43"/>
    <w:rsid w:val="004A6453"/>
    <w:rsid w:val="004B0175"/>
    <w:rsid w:val="004B0F1C"/>
    <w:rsid w:val="004B16AF"/>
    <w:rsid w:val="004B1B0B"/>
    <w:rsid w:val="004C1110"/>
    <w:rsid w:val="004C7430"/>
    <w:rsid w:val="004C7B5E"/>
    <w:rsid w:val="004D13F9"/>
    <w:rsid w:val="004D4D0B"/>
    <w:rsid w:val="004D5DC3"/>
    <w:rsid w:val="004E1520"/>
    <w:rsid w:val="004E3E40"/>
    <w:rsid w:val="004F13F7"/>
    <w:rsid w:val="004F27AD"/>
    <w:rsid w:val="004F3890"/>
    <w:rsid w:val="004F5C8E"/>
    <w:rsid w:val="0050158E"/>
    <w:rsid w:val="00504EF4"/>
    <w:rsid w:val="00504FF1"/>
    <w:rsid w:val="005079E8"/>
    <w:rsid w:val="00510740"/>
    <w:rsid w:val="005130B4"/>
    <w:rsid w:val="00514AF1"/>
    <w:rsid w:val="00516954"/>
    <w:rsid w:val="005232A5"/>
    <w:rsid w:val="00531C62"/>
    <w:rsid w:val="00532CA7"/>
    <w:rsid w:val="005346C0"/>
    <w:rsid w:val="00534C54"/>
    <w:rsid w:val="00541998"/>
    <w:rsid w:val="00543CFA"/>
    <w:rsid w:val="00544EB6"/>
    <w:rsid w:val="00547FA5"/>
    <w:rsid w:val="0055006F"/>
    <w:rsid w:val="005515FD"/>
    <w:rsid w:val="00551A5E"/>
    <w:rsid w:val="00556055"/>
    <w:rsid w:val="00565D33"/>
    <w:rsid w:val="005741E1"/>
    <w:rsid w:val="00577535"/>
    <w:rsid w:val="005802A6"/>
    <w:rsid w:val="005813D4"/>
    <w:rsid w:val="005843DD"/>
    <w:rsid w:val="00584421"/>
    <w:rsid w:val="005848A6"/>
    <w:rsid w:val="005872BC"/>
    <w:rsid w:val="00590AEC"/>
    <w:rsid w:val="00594A95"/>
    <w:rsid w:val="005A0836"/>
    <w:rsid w:val="005A0E27"/>
    <w:rsid w:val="005A137C"/>
    <w:rsid w:val="005B5178"/>
    <w:rsid w:val="005B7550"/>
    <w:rsid w:val="005C3447"/>
    <w:rsid w:val="005C6F32"/>
    <w:rsid w:val="005C7482"/>
    <w:rsid w:val="005D1A5E"/>
    <w:rsid w:val="005D7295"/>
    <w:rsid w:val="005E14D3"/>
    <w:rsid w:val="005E255F"/>
    <w:rsid w:val="005E2915"/>
    <w:rsid w:val="005E2AB0"/>
    <w:rsid w:val="005E3A3C"/>
    <w:rsid w:val="005E619E"/>
    <w:rsid w:val="005F08E9"/>
    <w:rsid w:val="005F74CD"/>
    <w:rsid w:val="005F7CB1"/>
    <w:rsid w:val="006026A1"/>
    <w:rsid w:val="006065EF"/>
    <w:rsid w:val="00610568"/>
    <w:rsid w:val="00610937"/>
    <w:rsid w:val="00612035"/>
    <w:rsid w:val="00615FFB"/>
    <w:rsid w:val="00620CF7"/>
    <w:rsid w:val="006213F1"/>
    <w:rsid w:val="006259CB"/>
    <w:rsid w:val="0062666D"/>
    <w:rsid w:val="00632A71"/>
    <w:rsid w:val="00633D19"/>
    <w:rsid w:val="00634623"/>
    <w:rsid w:val="00644963"/>
    <w:rsid w:val="00646663"/>
    <w:rsid w:val="00651526"/>
    <w:rsid w:val="00652117"/>
    <w:rsid w:val="00652A99"/>
    <w:rsid w:val="00653B8D"/>
    <w:rsid w:val="00653C04"/>
    <w:rsid w:val="00655239"/>
    <w:rsid w:val="00655AF7"/>
    <w:rsid w:val="00655E46"/>
    <w:rsid w:val="006568F6"/>
    <w:rsid w:val="00656A88"/>
    <w:rsid w:val="006610B7"/>
    <w:rsid w:val="006617E2"/>
    <w:rsid w:val="00662A3E"/>
    <w:rsid w:val="00662CE0"/>
    <w:rsid w:val="0066532B"/>
    <w:rsid w:val="00665656"/>
    <w:rsid w:val="006667CD"/>
    <w:rsid w:val="006733AE"/>
    <w:rsid w:val="00673912"/>
    <w:rsid w:val="006802A0"/>
    <w:rsid w:val="006806AF"/>
    <w:rsid w:val="00681F9E"/>
    <w:rsid w:val="00687A45"/>
    <w:rsid w:val="00690768"/>
    <w:rsid w:val="006915F7"/>
    <w:rsid w:val="00694011"/>
    <w:rsid w:val="00694A31"/>
    <w:rsid w:val="006964F1"/>
    <w:rsid w:val="00696AE1"/>
    <w:rsid w:val="006A0AD3"/>
    <w:rsid w:val="006A1C86"/>
    <w:rsid w:val="006A3A71"/>
    <w:rsid w:val="006A3CE4"/>
    <w:rsid w:val="006A7DA6"/>
    <w:rsid w:val="006B10EC"/>
    <w:rsid w:val="006B1F5F"/>
    <w:rsid w:val="006C2724"/>
    <w:rsid w:val="006C35B7"/>
    <w:rsid w:val="006C3C79"/>
    <w:rsid w:val="006C53DA"/>
    <w:rsid w:val="006C7317"/>
    <w:rsid w:val="006D14CB"/>
    <w:rsid w:val="006D1C25"/>
    <w:rsid w:val="006D26F9"/>
    <w:rsid w:val="006D4BAB"/>
    <w:rsid w:val="006D7D02"/>
    <w:rsid w:val="006F001B"/>
    <w:rsid w:val="006F2022"/>
    <w:rsid w:val="006F2128"/>
    <w:rsid w:val="006F3D29"/>
    <w:rsid w:val="00705EE6"/>
    <w:rsid w:val="00706638"/>
    <w:rsid w:val="007107E5"/>
    <w:rsid w:val="00712A8D"/>
    <w:rsid w:val="00713892"/>
    <w:rsid w:val="00713E34"/>
    <w:rsid w:val="007214F7"/>
    <w:rsid w:val="00722E83"/>
    <w:rsid w:val="007233BB"/>
    <w:rsid w:val="0072351B"/>
    <w:rsid w:val="00723BF8"/>
    <w:rsid w:val="007277CA"/>
    <w:rsid w:val="0073184A"/>
    <w:rsid w:val="0073442A"/>
    <w:rsid w:val="007345C8"/>
    <w:rsid w:val="00735BBE"/>
    <w:rsid w:val="00736157"/>
    <w:rsid w:val="007361D6"/>
    <w:rsid w:val="0073656F"/>
    <w:rsid w:val="00737E25"/>
    <w:rsid w:val="00740FA0"/>
    <w:rsid w:val="0074626D"/>
    <w:rsid w:val="00747CDC"/>
    <w:rsid w:val="00753EFE"/>
    <w:rsid w:val="007547A0"/>
    <w:rsid w:val="00754CD0"/>
    <w:rsid w:val="007563F7"/>
    <w:rsid w:val="00757E24"/>
    <w:rsid w:val="007603C1"/>
    <w:rsid w:val="0076291B"/>
    <w:rsid w:val="00764348"/>
    <w:rsid w:val="00766B8D"/>
    <w:rsid w:val="00767C2B"/>
    <w:rsid w:val="007724F5"/>
    <w:rsid w:val="007738AA"/>
    <w:rsid w:val="00777C4A"/>
    <w:rsid w:val="007809A4"/>
    <w:rsid w:val="00790969"/>
    <w:rsid w:val="0079542C"/>
    <w:rsid w:val="00796E09"/>
    <w:rsid w:val="007A0249"/>
    <w:rsid w:val="007A0970"/>
    <w:rsid w:val="007A0F5D"/>
    <w:rsid w:val="007B11D1"/>
    <w:rsid w:val="007B2F89"/>
    <w:rsid w:val="007B5229"/>
    <w:rsid w:val="007B568C"/>
    <w:rsid w:val="007C0506"/>
    <w:rsid w:val="007C0C31"/>
    <w:rsid w:val="007C3572"/>
    <w:rsid w:val="007C4405"/>
    <w:rsid w:val="007C450E"/>
    <w:rsid w:val="007D0B6E"/>
    <w:rsid w:val="007D1063"/>
    <w:rsid w:val="007D3C6E"/>
    <w:rsid w:val="007D3EF1"/>
    <w:rsid w:val="007D5585"/>
    <w:rsid w:val="007E0ED7"/>
    <w:rsid w:val="007E22C9"/>
    <w:rsid w:val="007E348F"/>
    <w:rsid w:val="007E388B"/>
    <w:rsid w:val="007E7996"/>
    <w:rsid w:val="007F03A3"/>
    <w:rsid w:val="007F0937"/>
    <w:rsid w:val="007F474D"/>
    <w:rsid w:val="008029D4"/>
    <w:rsid w:val="0081101B"/>
    <w:rsid w:val="008113F2"/>
    <w:rsid w:val="00816502"/>
    <w:rsid w:val="00817A64"/>
    <w:rsid w:val="008201E1"/>
    <w:rsid w:val="008229A6"/>
    <w:rsid w:val="00822A00"/>
    <w:rsid w:val="00823C7F"/>
    <w:rsid w:val="0083034D"/>
    <w:rsid w:val="0083252F"/>
    <w:rsid w:val="0083280E"/>
    <w:rsid w:val="008330CA"/>
    <w:rsid w:val="00840CFA"/>
    <w:rsid w:val="00846878"/>
    <w:rsid w:val="008508A8"/>
    <w:rsid w:val="008514B9"/>
    <w:rsid w:val="00855093"/>
    <w:rsid w:val="00856A21"/>
    <w:rsid w:val="0086174F"/>
    <w:rsid w:val="00861CE5"/>
    <w:rsid w:val="008641AF"/>
    <w:rsid w:val="00864412"/>
    <w:rsid w:val="008644A6"/>
    <w:rsid w:val="008713AB"/>
    <w:rsid w:val="00875943"/>
    <w:rsid w:val="00876562"/>
    <w:rsid w:val="00880080"/>
    <w:rsid w:val="0088036F"/>
    <w:rsid w:val="00883B65"/>
    <w:rsid w:val="00886D32"/>
    <w:rsid w:val="00895533"/>
    <w:rsid w:val="00897148"/>
    <w:rsid w:val="008A3202"/>
    <w:rsid w:val="008A3DBD"/>
    <w:rsid w:val="008B0D75"/>
    <w:rsid w:val="008B1407"/>
    <w:rsid w:val="008B16DE"/>
    <w:rsid w:val="008B1929"/>
    <w:rsid w:val="008B2A58"/>
    <w:rsid w:val="008B4481"/>
    <w:rsid w:val="008B5032"/>
    <w:rsid w:val="008C3F1D"/>
    <w:rsid w:val="008C6423"/>
    <w:rsid w:val="008C76DE"/>
    <w:rsid w:val="008D0B01"/>
    <w:rsid w:val="008D244F"/>
    <w:rsid w:val="008D77B8"/>
    <w:rsid w:val="008E5314"/>
    <w:rsid w:val="008E5494"/>
    <w:rsid w:val="008F13FD"/>
    <w:rsid w:val="008F1943"/>
    <w:rsid w:val="008F1E88"/>
    <w:rsid w:val="008F6FCB"/>
    <w:rsid w:val="00900E24"/>
    <w:rsid w:val="009035AC"/>
    <w:rsid w:val="00906D9A"/>
    <w:rsid w:val="009172E0"/>
    <w:rsid w:val="00925191"/>
    <w:rsid w:val="00925B65"/>
    <w:rsid w:val="00925EEC"/>
    <w:rsid w:val="009278D3"/>
    <w:rsid w:val="00927D8A"/>
    <w:rsid w:val="00930C7B"/>
    <w:rsid w:val="00930C99"/>
    <w:rsid w:val="009331B7"/>
    <w:rsid w:val="00937F07"/>
    <w:rsid w:val="00937FA4"/>
    <w:rsid w:val="0095222D"/>
    <w:rsid w:val="00952F25"/>
    <w:rsid w:val="00955A6F"/>
    <w:rsid w:val="0097451A"/>
    <w:rsid w:val="0097572A"/>
    <w:rsid w:val="0098063E"/>
    <w:rsid w:val="00981A1D"/>
    <w:rsid w:val="00986088"/>
    <w:rsid w:val="00990EEF"/>
    <w:rsid w:val="0099125B"/>
    <w:rsid w:val="009916ED"/>
    <w:rsid w:val="0099497F"/>
    <w:rsid w:val="00994ABC"/>
    <w:rsid w:val="00994D8D"/>
    <w:rsid w:val="0099687F"/>
    <w:rsid w:val="009A3851"/>
    <w:rsid w:val="009A3FDB"/>
    <w:rsid w:val="009A49C6"/>
    <w:rsid w:val="009A64B4"/>
    <w:rsid w:val="009A6E03"/>
    <w:rsid w:val="009A7A53"/>
    <w:rsid w:val="009B2826"/>
    <w:rsid w:val="009B6215"/>
    <w:rsid w:val="009B7F54"/>
    <w:rsid w:val="009C189F"/>
    <w:rsid w:val="009C2D5A"/>
    <w:rsid w:val="009C3DC4"/>
    <w:rsid w:val="009C63FA"/>
    <w:rsid w:val="009D0584"/>
    <w:rsid w:val="009D264C"/>
    <w:rsid w:val="009D2F26"/>
    <w:rsid w:val="009E2EEF"/>
    <w:rsid w:val="009E2FFC"/>
    <w:rsid w:val="009E3A3A"/>
    <w:rsid w:val="009F2248"/>
    <w:rsid w:val="009F4EBA"/>
    <w:rsid w:val="00A01EE3"/>
    <w:rsid w:val="00A02F3F"/>
    <w:rsid w:val="00A07F6D"/>
    <w:rsid w:val="00A13821"/>
    <w:rsid w:val="00A24AAC"/>
    <w:rsid w:val="00A24AD0"/>
    <w:rsid w:val="00A30D69"/>
    <w:rsid w:val="00A3172B"/>
    <w:rsid w:val="00A338B0"/>
    <w:rsid w:val="00A504B7"/>
    <w:rsid w:val="00A5099D"/>
    <w:rsid w:val="00A51464"/>
    <w:rsid w:val="00A60BA5"/>
    <w:rsid w:val="00A60BFC"/>
    <w:rsid w:val="00A62DB5"/>
    <w:rsid w:val="00A62E09"/>
    <w:rsid w:val="00A6313C"/>
    <w:rsid w:val="00A63E0C"/>
    <w:rsid w:val="00A655BD"/>
    <w:rsid w:val="00A65624"/>
    <w:rsid w:val="00A72602"/>
    <w:rsid w:val="00A82843"/>
    <w:rsid w:val="00A82D41"/>
    <w:rsid w:val="00A839D2"/>
    <w:rsid w:val="00A865DA"/>
    <w:rsid w:val="00A8686B"/>
    <w:rsid w:val="00A86949"/>
    <w:rsid w:val="00A925CB"/>
    <w:rsid w:val="00A95F2A"/>
    <w:rsid w:val="00A960EF"/>
    <w:rsid w:val="00A97F69"/>
    <w:rsid w:val="00AA07AB"/>
    <w:rsid w:val="00AA6554"/>
    <w:rsid w:val="00AB272D"/>
    <w:rsid w:val="00AB67F4"/>
    <w:rsid w:val="00AC4426"/>
    <w:rsid w:val="00AD05D9"/>
    <w:rsid w:val="00AD2446"/>
    <w:rsid w:val="00AD358C"/>
    <w:rsid w:val="00AD37CE"/>
    <w:rsid w:val="00AD6F5C"/>
    <w:rsid w:val="00AE262A"/>
    <w:rsid w:val="00AE683D"/>
    <w:rsid w:val="00AE71F1"/>
    <w:rsid w:val="00AF0389"/>
    <w:rsid w:val="00AF3F10"/>
    <w:rsid w:val="00AF60A3"/>
    <w:rsid w:val="00B0251D"/>
    <w:rsid w:val="00B03E75"/>
    <w:rsid w:val="00B05DB6"/>
    <w:rsid w:val="00B105B6"/>
    <w:rsid w:val="00B13942"/>
    <w:rsid w:val="00B1422A"/>
    <w:rsid w:val="00B142D6"/>
    <w:rsid w:val="00B1772A"/>
    <w:rsid w:val="00B17EF4"/>
    <w:rsid w:val="00B23F9E"/>
    <w:rsid w:val="00B276ED"/>
    <w:rsid w:val="00B30C33"/>
    <w:rsid w:val="00B33FC6"/>
    <w:rsid w:val="00B34A09"/>
    <w:rsid w:val="00B36880"/>
    <w:rsid w:val="00B53862"/>
    <w:rsid w:val="00B57080"/>
    <w:rsid w:val="00B6000B"/>
    <w:rsid w:val="00B6083A"/>
    <w:rsid w:val="00B6264F"/>
    <w:rsid w:val="00B62DCA"/>
    <w:rsid w:val="00B663FE"/>
    <w:rsid w:val="00B71EBB"/>
    <w:rsid w:val="00B82C87"/>
    <w:rsid w:val="00B854B7"/>
    <w:rsid w:val="00B85E64"/>
    <w:rsid w:val="00B92D18"/>
    <w:rsid w:val="00B9386E"/>
    <w:rsid w:val="00B945D4"/>
    <w:rsid w:val="00B95D32"/>
    <w:rsid w:val="00BA0224"/>
    <w:rsid w:val="00BA133B"/>
    <w:rsid w:val="00BA1AF1"/>
    <w:rsid w:val="00BA4614"/>
    <w:rsid w:val="00BB0CC5"/>
    <w:rsid w:val="00BB3626"/>
    <w:rsid w:val="00BB6917"/>
    <w:rsid w:val="00BC6FBE"/>
    <w:rsid w:val="00BC76DB"/>
    <w:rsid w:val="00BE58D5"/>
    <w:rsid w:val="00BE5FD0"/>
    <w:rsid w:val="00BE69D8"/>
    <w:rsid w:val="00BE6ED8"/>
    <w:rsid w:val="00BF02FF"/>
    <w:rsid w:val="00BF2683"/>
    <w:rsid w:val="00BF5DD8"/>
    <w:rsid w:val="00BF62C5"/>
    <w:rsid w:val="00BF7546"/>
    <w:rsid w:val="00C00BBB"/>
    <w:rsid w:val="00C01E10"/>
    <w:rsid w:val="00C02216"/>
    <w:rsid w:val="00C032DA"/>
    <w:rsid w:val="00C07C6C"/>
    <w:rsid w:val="00C11ED7"/>
    <w:rsid w:val="00C17DE9"/>
    <w:rsid w:val="00C22C23"/>
    <w:rsid w:val="00C230D2"/>
    <w:rsid w:val="00C2585F"/>
    <w:rsid w:val="00C276E2"/>
    <w:rsid w:val="00C27C34"/>
    <w:rsid w:val="00C31050"/>
    <w:rsid w:val="00C3547F"/>
    <w:rsid w:val="00C41AFC"/>
    <w:rsid w:val="00C43116"/>
    <w:rsid w:val="00C437B9"/>
    <w:rsid w:val="00C4433D"/>
    <w:rsid w:val="00C45E2D"/>
    <w:rsid w:val="00C500CB"/>
    <w:rsid w:val="00C52F2D"/>
    <w:rsid w:val="00C5524E"/>
    <w:rsid w:val="00C604EE"/>
    <w:rsid w:val="00C668D7"/>
    <w:rsid w:val="00C70660"/>
    <w:rsid w:val="00C7151A"/>
    <w:rsid w:val="00C777CD"/>
    <w:rsid w:val="00C7785E"/>
    <w:rsid w:val="00C82F03"/>
    <w:rsid w:val="00C84B4C"/>
    <w:rsid w:val="00C86680"/>
    <w:rsid w:val="00C87E5D"/>
    <w:rsid w:val="00C9167F"/>
    <w:rsid w:val="00CA374F"/>
    <w:rsid w:val="00CB3FB5"/>
    <w:rsid w:val="00CB5571"/>
    <w:rsid w:val="00CB5D6B"/>
    <w:rsid w:val="00CB75FA"/>
    <w:rsid w:val="00CB7D49"/>
    <w:rsid w:val="00CC040C"/>
    <w:rsid w:val="00CC05E0"/>
    <w:rsid w:val="00CC6203"/>
    <w:rsid w:val="00CC7D8D"/>
    <w:rsid w:val="00CD0ADA"/>
    <w:rsid w:val="00CD5818"/>
    <w:rsid w:val="00CD6585"/>
    <w:rsid w:val="00CE12CE"/>
    <w:rsid w:val="00CE231B"/>
    <w:rsid w:val="00CE2C60"/>
    <w:rsid w:val="00CE5E94"/>
    <w:rsid w:val="00CE6D44"/>
    <w:rsid w:val="00CE6F5F"/>
    <w:rsid w:val="00CF160C"/>
    <w:rsid w:val="00CF7B43"/>
    <w:rsid w:val="00D00311"/>
    <w:rsid w:val="00D01546"/>
    <w:rsid w:val="00D02961"/>
    <w:rsid w:val="00D03A9E"/>
    <w:rsid w:val="00D106CD"/>
    <w:rsid w:val="00D12B44"/>
    <w:rsid w:val="00D149FF"/>
    <w:rsid w:val="00D1673F"/>
    <w:rsid w:val="00D16C57"/>
    <w:rsid w:val="00D21A72"/>
    <w:rsid w:val="00D221CF"/>
    <w:rsid w:val="00D227B8"/>
    <w:rsid w:val="00D24711"/>
    <w:rsid w:val="00D31AD4"/>
    <w:rsid w:val="00D33D2A"/>
    <w:rsid w:val="00D35C41"/>
    <w:rsid w:val="00D36475"/>
    <w:rsid w:val="00D42128"/>
    <w:rsid w:val="00D45A60"/>
    <w:rsid w:val="00D50037"/>
    <w:rsid w:val="00D50D29"/>
    <w:rsid w:val="00D53197"/>
    <w:rsid w:val="00D531C1"/>
    <w:rsid w:val="00D53DEE"/>
    <w:rsid w:val="00D548B6"/>
    <w:rsid w:val="00D567E1"/>
    <w:rsid w:val="00D6173B"/>
    <w:rsid w:val="00D648D7"/>
    <w:rsid w:val="00D72601"/>
    <w:rsid w:val="00D73DBB"/>
    <w:rsid w:val="00D81EAE"/>
    <w:rsid w:val="00D8311D"/>
    <w:rsid w:val="00D9043B"/>
    <w:rsid w:val="00D913F0"/>
    <w:rsid w:val="00D91EF2"/>
    <w:rsid w:val="00D96AC4"/>
    <w:rsid w:val="00D96B09"/>
    <w:rsid w:val="00D971D0"/>
    <w:rsid w:val="00D975A0"/>
    <w:rsid w:val="00DA6B09"/>
    <w:rsid w:val="00DA76E9"/>
    <w:rsid w:val="00DA795E"/>
    <w:rsid w:val="00DA7EF2"/>
    <w:rsid w:val="00DB183C"/>
    <w:rsid w:val="00DB19FE"/>
    <w:rsid w:val="00DB2A28"/>
    <w:rsid w:val="00DB53CB"/>
    <w:rsid w:val="00DB7FCB"/>
    <w:rsid w:val="00DC0AB8"/>
    <w:rsid w:val="00DC3B4C"/>
    <w:rsid w:val="00DC3DE9"/>
    <w:rsid w:val="00DC4EA9"/>
    <w:rsid w:val="00DC790C"/>
    <w:rsid w:val="00DC7A40"/>
    <w:rsid w:val="00DD128A"/>
    <w:rsid w:val="00DD1A6E"/>
    <w:rsid w:val="00DD21AE"/>
    <w:rsid w:val="00DD69C4"/>
    <w:rsid w:val="00DE1FA7"/>
    <w:rsid w:val="00DE2EAD"/>
    <w:rsid w:val="00DE7BEB"/>
    <w:rsid w:val="00DF44B5"/>
    <w:rsid w:val="00DF4F0C"/>
    <w:rsid w:val="00DF611E"/>
    <w:rsid w:val="00DF6256"/>
    <w:rsid w:val="00E03015"/>
    <w:rsid w:val="00E0360D"/>
    <w:rsid w:val="00E038B0"/>
    <w:rsid w:val="00E17D8E"/>
    <w:rsid w:val="00E17F9F"/>
    <w:rsid w:val="00E20B9C"/>
    <w:rsid w:val="00E2156E"/>
    <w:rsid w:val="00E23B12"/>
    <w:rsid w:val="00E25164"/>
    <w:rsid w:val="00E324DE"/>
    <w:rsid w:val="00E355DB"/>
    <w:rsid w:val="00E37205"/>
    <w:rsid w:val="00E41B3E"/>
    <w:rsid w:val="00E4399F"/>
    <w:rsid w:val="00E44ECD"/>
    <w:rsid w:val="00E47406"/>
    <w:rsid w:val="00E5168D"/>
    <w:rsid w:val="00E5175D"/>
    <w:rsid w:val="00E553BF"/>
    <w:rsid w:val="00E55D6E"/>
    <w:rsid w:val="00E5602A"/>
    <w:rsid w:val="00E601FB"/>
    <w:rsid w:val="00E65705"/>
    <w:rsid w:val="00E739D4"/>
    <w:rsid w:val="00E84D89"/>
    <w:rsid w:val="00E90D9F"/>
    <w:rsid w:val="00E91F2C"/>
    <w:rsid w:val="00E9462A"/>
    <w:rsid w:val="00E95916"/>
    <w:rsid w:val="00E961C0"/>
    <w:rsid w:val="00EA04B5"/>
    <w:rsid w:val="00EA10F4"/>
    <w:rsid w:val="00EA24C6"/>
    <w:rsid w:val="00EA7C24"/>
    <w:rsid w:val="00EB09C8"/>
    <w:rsid w:val="00EB0B59"/>
    <w:rsid w:val="00EB247A"/>
    <w:rsid w:val="00EB290A"/>
    <w:rsid w:val="00EB3381"/>
    <w:rsid w:val="00EB544A"/>
    <w:rsid w:val="00EB6ECE"/>
    <w:rsid w:val="00EC35CA"/>
    <w:rsid w:val="00EC361F"/>
    <w:rsid w:val="00ED0FA6"/>
    <w:rsid w:val="00ED11AD"/>
    <w:rsid w:val="00ED46A8"/>
    <w:rsid w:val="00ED5731"/>
    <w:rsid w:val="00ED7FF5"/>
    <w:rsid w:val="00EE0E1D"/>
    <w:rsid w:val="00EE4BD0"/>
    <w:rsid w:val="00EE7BB5"/>
    <w:rsid w:val="00EF55A5"/>
    <w:rsid w:val="00F01052"/>
    <w:rsid w:val="00F0299C"/>
    <w:rsid w:val="00F111EE"/>
    <w:rsid w:val="00F12A50"/>
    <w:rsid w:val="00F16CE6"/>
    <w:rsid w:val="00F20286"/>
    <w:rsid w:val="00F21CAC"/>
    <w:rsid w:val="00F24384"/>
    <w:rsid w:val="00F244A7"/>
    <w:rsid w:val="00F2772F"/>
    <w:rsid w:val="00F278EC"/>
    <w:rsid w:val="00F302C7"/>
    <w:rsid w:val="00F30B33"/>
    <w:rsid w:val="00F31186"/>
    <w:rsid w:val="00F3140F"/>
    <w:rsid w:val="00F35524"/>
    <w:rsid w:val="00F36769"/>
    <w:rsid w:val="00F40CE6"/>
    <w:rsid w:val="00F44805"/>
    <w:rsid w:val="00F473F0"/>
    <w:rsid w:val="00F47440"/>
    <w:rsid w:val="00F47589"/>
    <w:rsid w:val="00F5268C"/>
    <w:rsid w:val="00F5597C"/>
    <w:rsid w:val="00F600F7"/>
    <w:rsid w:val="00F64948"/>
    <w:rsid w:val="00F662BD"/>
    <w:rsid w:val="00F66869"/>
    <w:rsid w:val="00F70D7A"/>
    <w:rsid w:val="00F7584E"/>
    <w:rsid w:val="00F75A0B"/>
    <w:rsid w:val="00F80AC9"/>
    <w:rsid w:val="00F83D60"/>
    <w:rsid w:val="00F9202B"/>
    <w:rsid w:val="00FA1C16"/>
    <w:rsid w:val="00FA728E"/>
    <w:rsid w:val="00FB3903"/>
    <w:rsid w:val="00FB7FE5"/>
    <w:rsid w:val="00FB7FE8"/>
    <w:rsid w:val="00FC044C"/>
    <w:rsid w:val="00FC1177"/>
    <w:rsid w:val="00FC337D"/>
    <w:rsid w:val="00FC4668"/>
    <w:rsid w:val="00FC6829"/>
    <w:rsid w:val="00FD119F"/>
    <w:rsid w:val="00FD3005"/>
    <w:rsid w:val="00FD30C9"/>
    <w:rsid w:val="00FE0B9F"/>
    <w:rsid w:val="00FE69D3"/>
    <w:rsid w:val="00FF0A5B"/>
    <w:rsid w:val="00FF199B"/>
    <w:rsid w:val="00FF2711"/>
    <w:rsid w:val="00FF33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48A9C3B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 w:type="paragraph" w:styleId="Revision">
    <w:name w:val="Revision"/>
    <w:hidden/>
    <w:uiPriority w:val="99"/>
    <w:semiHidden/>
    <w:rsid w:val="007603C1"/>
    <w:pPr>
      <w:spacing w:after="0" w:line="240" w:lineRule="auto"/>
    </w:pPr>
    <w:rPr>
      <w:lang w:val="en-GB"/>
    </w:rPr>
  </w:style>
  <w:style w:type="character" w:customStyle="1" w:styleId="UnresolvedMention2">
    <w:name w:val="Unresolved Mention2"/>
    <w:basedOn w:val="DefaultParagraphFont"/>
    <w:uiPriority w:val="99"/>
    <w:semiHidden/>
    <w:unhideWhenUsed/>
    <w:rsid w:val="00DB53CB"/>
    <w:rPr>
      <w:color w:val="605E5C"/>
      <w:shd w:val="clear" w:color="auto" w:fill="E1DFDD"/>
    </w:rPr>
  </w:style>
  <w:style w:type="paragraph" w:styleId="PlainText">
    <w:name w:val="Plain Text"/>
    <w:basedOn w:val="Normal"/>
    <w:link w:val="PlainTextChar"/>
    <w:uiPriority w:val="99"/>
    <w:semiHidden/>
    <w:unhideWhenUsed/>
    <w:rsid w:val="00706638"/>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706638"/>
    <w:rPr>
      <w:rFonts w:ascii="Consolas" w:hAnsi="Consolas"/>
      <w:sz w:val="21"/>
      <w:szCs w:val="21"/>
      <w:lang w:val="en-GB"/>
    </w:rPr>
  </w:style>
  <w:style w:type="character" w:customStyle="1" w:styleId="UnresolvedMention3">
    <w:name w:val="Unresolved Mention3"/>
    <w:basedOn w:val="DefaultParagraphFont"/>
    <w:uiPriority w:val="99"/>
    <w:semiHidden/>
    <w:unhideWhenUsed/>
    <w:rsid w:val="004A0485"/>
    <w:rPr>
      <w:color w:val="605E5C"/>
      <w:shd w:val="clear" w:color="auto" w:fill="E1DFDD"/>
    </w:rPr>
  </w:style>
  <w:style w:type="character" w:customStyle="1" w:styleId="UnresolvedMention4">
    <w:name w:val="Unresolved Mention4"/>
    <w:basedOn w:val="DefaultParagraphFont"/>
    <w:uiPriority w:val="99"/>
    <w:semiHidden/>
    <w:unhideWhenUsed/>
    <w:rsid w:val="00084F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0592">
      <w:bodyDiv w:val="1"/>
      <w:marLeft w:val="0"/>
      <w:marRight w:val="0"/>
      <w:marTop w:val="0"/>
      <w:marBottom w:val="0"/>
      <w:divBdr>
        <w:top w:val="none" w:sz="0" w:space="0" w:color="auto"/>
        <w:left w:val="none" w:sz="0" w:space="0" w:color="auto"/>
        <w:bottom w:val="none" w:sz="0" w:space="0" w:color="auto"/>
        <w:right w:val="none" w:sz="0" w:space="0" w:color="auto"/>
      </w:divBdr>
    </w:div>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77215749">
      <w:bodyDiv w:val="1"/>
      <w:marLeft w:val="0"/>
      <w:marRight w:val="0"/>
      <w:marTop w:val="0"/>
      <w:marBottom w:val="0"/>
      <w:divBdr>
        <w:top w:val="none" w:sz="0" w:space="0" w:color="auto"/>
        <w:left w:val="none" w:sz="0" w:space="0" w:color="auto"/>
        <w:bottom w:val="none" w:sz="0" w:space="0" w:color="auto"/>
        <w:right w:val="none" w:sz="0" w:space="0" w:color="auto"/>
      </w:divBdr>
    </w:div>
    <w:div w:id="123427529">
      <w:bodyDiv w:val="1"/>
      <w:marLeft w:val="0"/>
      <w:marRight w:val="0"/>
      <w:marTop w:val="0"/>
      <w:marBottom w:val="0"/>
      <w:divBdr>
        <w:top w:val="none" w:sz="0" w:space="0" w:color="auto"/>
        <w:left w:val="none" w:sz="0" w:space="0" w:color="auto"/>
        <w:bottom w:val="none" w:sz="0" w:space="0" w:color="auto"/>
        <w:right w:val="none" w:sz="0" w:space="0" w:color="auto"/>
      </w:divBdr>
    </w:div>
    <w:div w:id="138035841">
      <w:bodyDiv w:val="1"/>
      <w:marLeft w:val="0"/>
      <w:marRight w:val="0"/>
      <w:marTop w:val="0"/>
      <w:marBottom w:val="0"/>
      <w:divBdr>
        <w:top w:val="none" w:sz="0" w:space="0" w:color="auto"/>
        <w:left w:val="none" w:sz="0" w:space="0" w:color="auto"/>
        <w:bottom w:val="none" w:sz="0" w:space="0" w:color="auto"/>
        <w:right w:val="none" w:sz="0" w:space="0" w:color="auto"/>
      </w:divBdr>
    </w:div>
    <w:div w:id="218173692">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287590537">
      <w:bodyDiv w:val="1"/>
      <w:marLeft w:val="0"/>
      <w:marRight w:val="0"/>
      <w:marTop w:val="0"/>
      <w:marBottom w:val="0"/>
      <w:divBdr>
        <w:top w:val="none" w:sz="0" w:space="0" w:color="auto"/>
        <w:left w:val="none" w:sz="0" w:space="0" w:color="auto"/>
        <w:bottom w:val="none" w:sz="0" w:space="0" w:color="auto"/>
        <w:right w:val="none" w:sz="0" w:space="0" w:color="auto"/>
      </w:divBdr>
    </w:div>
    <w:div w:id="322777943">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48956300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22791110">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27600538">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871848874">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219853699">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80215365">
      <w:bodyDiv w:val="1"/>
      <w:marLeft w:val="0"/>
      <w:marRight w:val="0"/>
      <w:marTop w:val="0"/>
      <w:marBottom w:val="0"/>
      <w:divBdr>
        <w:top w:val="none" w:sz="0" w:space="0" w:color="auto"/>
        <w:left w:val="none" w:sz="0" w:space="0" w:color="auto"/>
        <w:bottom w:val="none" w:sz="0" w:space="0" w:color="auto"/>
        <w:right w:val="none" w:sz="0" w:space="0" w:color="auto"/>
      </w:divBdr>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695957304">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15891172">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 w:id="2103840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 Id="rId27"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Arial Bold">
    <w:panose1 w:val="020B0704020202020204"/>
    <w:charset w:val="00"/>
    <w:family w:val="auto"/>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6721E"/>
    <w:rsid w:val="000B59D3"/>
    <w:rsid w:val="001B598F"/>
    <w:rsid w:val="001B6FA5"/>
    <w:rsid w:val="001C2810"/>
    <w:rsid w:val="001F6438"/>
    <w:rsid w:val="00312E55"/>
    <w:rsid w:val="00313702"/>
    <w:rsid w:val="003A2660"/>
    <w:rsid w:val="003D75CF"/>
    <w:rsid w:val="00412FFB"/>
    <w:rsid w:val="00553C83"/>
    <w:rsid w:val="006B5942"/>
    <w:rsid w:val="006C7A55"/>
    <w:rsid w:val="006F7484"/>
    <w:rsid w:val="00706B00"/>
    <w:rsid w:val="00790E03"/>
    <w:rsid w:val="007975EA"/>
    <w:rsid w:val="007C7A58"/>
    <w:rsid w:val="007D3637"/>
    <w:rsid w:val="007E0AD6"/>
    <w:rsid w:val="00857FC1"/>
    <w:rsid w:val="00863F66"/>
    <w:rsid w:val="008B111D"/>
    <w:rsid w:val="009347DC"/>
    <w:rsid w:val="00A07F53"/>
    <w:rsid w:val="00A315F4"/>
    <w:rsid w:val="00A32E0C"/>
    <w:rsid w:val="00AB391E"/>
    <w:rsid w:val="00B0018B"/>
    <w:rsid w:val="00B24355"/>
    <w:rsid w:val="00B76173"/>
    <w:rsid w:val="00C42752"/>
    <w:rsid w:val="00C96364"/>
    <w:rsid w:val="00CA06B3"/>
    <w:rsid w:val="00CE0765"/>
    <w:rsid w:val="00D14343"/>
    <w:rsid w:val="00D64D8F"/>
    <w:rsid w:val="00DD7B03"/>
    <w:rsid w:val="00E2593A"/>
    <w:rsid w:val="00E570F7"/>
    <w:rsid w:val="00EA0CD1"/>
    <w:rsid w:val="00EB4B78"/>
    <w:rsid w:val="00EF1B35"/>
    <w:rsid w:val="00F24E3E"/>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9D967EC2A7304DFB8AACFC3859672087">
    <w:name w:val="9D967EC2A7304DFB8AACFC3859672087"/>
    <w:rsid w:val="006F7484"/>
  </w:style>
  <w:style w:type="paragraph" w:customStyle="1" w:styleId="A0D66509D6CE48128A93CF267A009003">
    <w:name w:val="A0D66509D6CE48128A93CF267A009003"/>
    <w:rsid w:val="006F7484"/>
  </w:style>
  <w:style w:type="paragraph" w:customStyle="1" w:styleId="64BB20FB888B4117B286E1207102A1E2">
    <w:name w:val="64BB20FB888B4117B286E1207102A1E2"/>
    <w:rsid w:val="00FC5E96"/>
  </w:style>
  <w:style w:type="paragraph" w:customStyle="1" w:styleId="2FCD2AAC43BC4A61AAA9195C41251D3B">
    <w:name w:val="2FCD2AAC43BC4A61AAA9195C41251D3B"/>
    <w:rsid w:val="00FC5E96"/>
  </w:style>
  <w:style w:type="paragraph" w:customStyle="1" w:styleId="F03005668E324F7797E99CEEB78A1774">
    <w:name w:val="F03005668E324F7797E99CEEB78A1774"/>
    <w:rsid w:val="00FC5E96"/>
  </w:style>
  <w:style w:type="paragraph" w:customStyle="1" w:styleId="7DA9D8D6134E4A398BA42013AE3ABB67">
    <w:name w:val="7DA9D8D6134E4A398BA42013AE3ABB67"/>
    <w:rsid w:val="00FC5E96"/>
  </w:style>
  <w:style w:type="paragraph" w:customStyle="1" w:styleId="878B6C5A0B3D4522ACDDC45410965C05">
    <w:name w:val="878B6C5A0B3D4522ACDDC45410965C05"/>
    <w:rsid w:val="00FC5E96"/>
  </w:style>
  <w:style w:type="paragraph" w:customStyle="1" w:styleId="91F9B4221DF3496794CB8AA2B946BF7C">
    <w:name w:val="91F9B4221DF3496794CB8AA2B946BF7C"/>
    <w:rsid w:val="00FC5E96"/>
  </w:style>
  <w:style w:type="paragraph" w:customStyle="1" w:styleId="DC9100DDA6AC4D35A7E2B81E212B0A1C">
    <w:name w:val="DC9100DDA6AC4D35A7E2B81E212B0A1C"/>
    <w:rsid w:val="00FC5E96"/>
  </w:style>
  <w:style w:type="paragraph" w:customStyle="1" w:styleId="1B43E728CADC4B38B9E33C4B1FC2D33B">
    <w:name w:val="1B43E728CADC4B38B9E33C4B1FC2D33B"/>
    <w:rsid w:val="00FC5E96"/>
  </w:style>
  <w:style w:type="paragraph" w:customStyle="1" w:styleId="BB9CB5BE61424115BAF64293AA17A14C">
    <w:name w:val="BB9CB5BE61424115BAF64293AA17A14C"/>
    <w:rsid w:val="00FC5E96"/>
  </w:style>
  <w:style w:type="paragraph" w:customStyle="1" w:styleId="24D2656C4B57493AA80F08B1AEF70567">
    <w:name w:val="24D2656C4B57493AA80F08B1AEF70567"/>
    <w:rsid w:val="00FC5E96"/>
  </w:style>
  <w:style w:type="paragraph" w:customStyle="1" w:styleId="D16095FA3C314E48BC93089E1C8FFF7D">
    <w:name w:val="D16095FA3C314E48BC93089E1C8FFF7D"/>
    <w:rsid w:val="00FC5E96"/>
  </w:style>
  <w:style w:type="paragraph" w:customStyle="1" w:styleId="18B06425A27C4011A6CF77E07B15C6C5">
    <w:name w:val="18B06425A27C4011A6CF77E07B15C6C5"/>
    <w:rsid w:val="00FC5E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910b6f0a4856447cfb38757796d9159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878c35a168613bc78436ed2100adad7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A4B7A2-98B2-47D5-83A9-4C588AAE0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11201E8-F60C-48A6-8264-1ED33E2222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724</TotalTime>
  <Pages>8</Pages>
  <Words>1770</Words>
  <Characters>10092</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11839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Lee Leyshon (CTM UHB - Communications &amp; Engagement)</cp:lastModifiedBy>
  <cp:revision>75</cp:revision>
  <cp:lastPrinted>2023-07-11T08:23:00Z</cp:lastPrinted>
  <dcterms:created xsi:type="dcterms:W3CDTF">2023-07-10T16:34:00Z</dcterms:created>
  <dcterms:modified xsi:type="dcterms:W3CDTF">2023-09-28T14:56:00Z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